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oter20.xml" ContentType="application/vnd.openxmlformats-officedocument.wordprocessingml.footer+xml"/>
  <Override PartName="/word/footer16.xml" ContentType="application/vnd.openxmlformats-officedocument.wordprocessingml.footer+xml"/>
  <Override PartName="/word/footer6.xml" ContentType="application/vnd.openxmlformats-officedocument.wordprocessingml.footer+xml"/>
  <Override PartName="/word/footer17.xml" ContentType="application/vnd.openxmlformats-officedocument.wordprocessingml.footer+xml"/>
  <Override PartName="/word/footer11.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word/footer24.xml" ContentType="application/vnd.openxmlformats-officedocument.wordprocessingml.footer+xml"/>
  <Override PartName="/word/settings.xml" ContentType="application/vnd.openxmlformats-officedocument.wordprocessingml.settings+xml"/>
  <Override PartName="/word/footer15.xml" ContentType="application/vnd.openxmlformats-officedocument.wordprocessingml.footer+xml"/>
  <Override PartName="/word/footer3.xml" ContentType="application/vnd.openxmlformats-officedocument.wordprocessingml.footer+xml"/>
  <Override PartName="/word/footer18.xml" ContentType="application/vnd.openxmlformats-officedocument.wordprocessingml.footer+xml"/>
  <Override PartName="/word/footer7.xml" ContentType="application/vnd.openxmlformats-officedocument.wordprocessingml.footer+xml"/>
  <Override PartName="/word/document.xml" ContentType="application/vnd.openxmlformats-officedocument.wordprocessingml.document.main+xml"/>
  <Override PartName="/word/footer2.xml" ContentType="application/vnd.openxmlformats-officedocument.wordprocessingml.footer+xml"/>
  <Override PartName="/word/footer10.xml" ContentType="application/vnd.openxmlformats-officedocument.wordprocessingml.footer+xml"/>
  <Override PartName="/word/footer23.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Override PartName="/word/footer14.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footer9.xml" ContentType="application/vnd.openxmlformats-officedocument.wordprocessingml.footer+xml"/>
  <Override PartName="/word/footer19.xml" ContentType="application/vnd.openxmlformats-officedocument.wordprocessingml.footer+xml"/>
  <Override PartName="/docProps/core.xml" ContentType="application/vnd.openxmlformats-package.core-properties+xml"/>
  <Override PartName="/word/footer22.xml" ContentType="application/vnd.openxmlformats-officedocument.wordprocessingml.footer+xml"/>
  <Override PartName="/docProps/custom.xml" ContentType="application/vnd.openxmlformats-officedocument.custom-properties+xml"/>
  <Override PartName="/word/footer21.xml" ContentType="application/vnd.openxmlformats-officedocument.wordprocessingml.footer+xml"/>
  <Override PartName="/word/footer13.xml" ContentType="application/vnd.openxmlformats-officedocument.wordprocessingml.footer+xml"/>
  <Override PartName="/word/footer5.xml" ContentType="application/vnd.openxmlformats-officedocument.wordprocessingml.footer+xml"/>
  <Override PartName="/word/footer8.xml" ContentType="application/vnd.openxmlformats-officedocument.wordprocessingml.footer+xml"/>
  <Override PartName="/word/footer12.xml" ContentType="application/vnd.openxmlformats-officedocument.wordprocessingml.footer+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before="57" w:lineRule="auto" w:line="427"/>
        <w:ind w:left="235" w:right="2688" w:firstLine="0"/>
        <w:jc w:val="left"/>
        <w:rPr>
          <w:sz w:val="40"/>
        </w:rPr>
      </w:pPr>
      <w:r>
        <w:rPr>
          <w:color w:val="000009"/>
          <w:sz w:val="40"/>
        </w:rPr>
        <w:t>APPENDIX TO THE De Re BASIC! MANUAL ( Version 1.91, 2017-03-14) ENHANCEMENTS and CORRECTIONS as</w:t>
      </w:r>
    </w:p>
    <w:p>
      <w:pPr>
        <w:pStyle w:val="style66"/>
        <w:ind w:left="0"/>
        <w:rPr>
          <w:sz w:val="20"/>
        </w:rPr>
      </w:pPr>
    </w:p>
    <w:p>
      <w:pPr>
        <w:pStyle w:val="style66"/>
        <w:spacing w:before="10"/>
        <w:ind w:left="0"/>
        <w:rPr>
          <w:sz w:val="28"/>
        </w:rPr>
      </w:pPr>
      <w:r>
        <w:rPr/>
        <w:drawing>
          <wp:anchor distT="0" distB="0" distL="0" distR="0" simplePos="false" relativeHeight="2" behindDoc="false" locked="false" layoutInCell="true" allowOverlap="true">
            <wp:simplePos x="0" y="0"/>
            <wp:positionH relativeFrom="page">
              <wp:posOffset>720049</wp:posOffset>
            </wp:positionH>
            <wp:positionV relativeFrom="paragraph">
              <wp:posOffset>235675</wp:posOffset>
            </wp:positionV>
            <wp:extent cx="6086410" cy="2014537"/>
            <wp:effectExtent l="0" t="0" r="0" b="0"/>
            <wp:wrapTopAndBottom/>
            <wp:docPr id="1026" name="image1.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2" cstate="print"/>
                    <a:srcRect l="0" t="0" r="0" b="0"/>
                    <a:stretch/>
                  </pic:blipFill>
                  <pic:spPr>
                    <a:xfrm rot="0">
                      <a:off x="0" y="0"/>
                      <a:ext cx="6086410" cy="2014537"/>
                    </a:xfrm>
                    <a:prstGeom prst="rect"/>
                  </pic:spPr>
                </pic:pic>
              </a:graphicData>
            </a:graphic>
          </wp:anchor>
        </w:drawing>
      </w:r>
    </w:p>
    <w:p>
      <w:pPr>
        <w:pStyle w:val="style66"/>
        <w:ind w:left="0"/>
        <w:rPr>
          <w:sz w:val="44"/>
        </w:rPr>
      </w:pPr>
    </w:p>
    <w:p>
      <w:pPr>
        <w:pStyle w:val="style66"/>
        <w:ind w:left="0"/>
        <w:rPr>
          <w:sz w:val="44"/>
        </w:rPr>
      </w:pPr>
    </w:p>
    <w:p>
      <w:pPr>
        <w:pStyle w:val="style66"/>
        <w:ind w:left="0"/>
        <w:rPr>
          <w:sz w:val="44"/>
        </w:rPr>
      </w:pPr>
    </w:p>
    <w:p>
      <w:pPr>
        <w:pStyle w:val="style66"/>
        <w:ind w:left="0"/>
        <w:rPr>
          <w:sz w:val="44"/>
        </w:rPr>
      </w:pPr>
    </w:p>
    <w:p>
      <w:pPr>
        <w:pStyle w:val="style66"/>
        <w:spacing w:before="9"/>
        <w:ind w:left="0"/>
        <w:rPr>
          <w:sz w:val="40"/>
        </w:rPr>
      </w:pPr>
    </w:p>
    <w:p>
      <w:pPr>
        <w:pStyle w:val="style0"/>
        <w:spacing w:before="0"/>
        <w:ind w:left="0" w:right="894" w:firstLine="0"/>
        <w:jc w:val="center"/>
        <w:rPr>
          <w:b/>
          <w:sz w:val="240"/>
        </w:rPr>
      </w:pPr>
      <w:r>
        <w:rPr>
          <w:b/>
          <w:color w:val="ff7e29"/>
          <w:sz w:val="240"/>
        </w:rPr>
        <w:t>3.00</w:t>
      </w:r>
    </w:p>
    <w:p>
      <w:pPr>
        <w:pStyle w:val="style0"/>
        <w:spacing w:after="0"/>
        <w:jc w:val="center"/>
        <w:rPr>
          <w:sz w:val="240"/>
        </w:rPr>
        <w:sectPr>
          <w:footerReference w:type="default" r:id="rId3"/>
          <w:type w:val="continuous"/>
          <w:pgSz w:w="11910" w:h="16840" w:orient="portrait"/>
          <w:pgMar w:top="1300" w:right="0" w:bottom="1400" w:left="900" w:header="720" w:footer="1201" w:gutter="0"/>
          <w:pgNumType w:start="1"/>
        </w:sectPr>
      </w:pPr>
    </w:p>
    <w:p>
      <w:pPr>
        <w:pStyle w:val="style0"/>
        <w:spacing w:before="57"/>
        <w:ind w:left="235" w:right="0" w:firstLine="0"/>
        <w:jc w:val="left"/>
        <w:rPr>
          <w:sz w:val="40"/>
        </w:rPr>
      </w:pPr>
      <w:r>
        <w:rPr>
          <w:color w:val="000009"/>
          <w:sz w:val="40"/>
        </w:rPr>
        <w:t>APPENDIX TO THE MANUAL</w:t>
      </w:r>
    </w:p>
    <w:p>
      <w:pPr>
        <w:pStyle w:val="style0"/>
        <w:spacing w:before="360" w:lineRule="auto" w:line="427"/>
        <w:ind w:left="235" w:right="2688" w:firstLine="0"/>
        <w:jc w:val="left"/>
        <w:rPr>
          <w:sz w:val="40"/>
        </w:rPr>
      </w:pPr>
      <w:r>
        <w:rPr>
          <w:color w:val="000009"/>
          <w:sz w:val="40"/>
        </w:rPr>
        <w:t>(De Re BASIC! Version 1.91, 2017-03-14) ENHANCEMENTS and CORRECTIONS</w:t>
      </w:r>
    </w:p>
    <w:p>
      <w:pPr>
        <w:pStyle w:val="style66"/>
        <w:tabs>
          <w:tab w:val="left" w:leader="none" w:pos="6313"/>
        </w:tabs>
        <w:spacing w:before="2"/>
        <w:rPr/>
      </w:pPr>
      <w:r>
        <w:rPr>
          <w:color w:val="000009"/>
        </w:rPr>
        <w:t xml:space="preserve">A fork called OliBasic </w:t>
      </w:r>
      <w:r>
        <w:rPr>
          <w:color w:val="007f7f"/>
        </w:rPr>
        <w:t xml:space="preserve">3.00 </w:t>
      </w:r>
      <w:r>
        <w:rPr>
          <w:color w:val="000009"/>
        </w:rPr>
        <w:t>based on</w:t>
      </w:r>
      <w:r>
        <w:rPr>
          <w:color w:val="000009"/>
        </w:rPr>
        <w:t>RFO-BASIC!</w:t>
      </w:r>
      <w:r>
        <w:rPr>
          <w:color w:val="000009"/>
        </w:rPr>
        <w:t>1.91</w:t>
      </w:r>
      <w:r>
        <w:rPr>
          <w:color w:val="000009"/>
        </w:rPr>
        <w:tab/>
      </w:r>
      <w:r>
        <w:rPr>
          <w:color w:val="000009"/>
        </w:rPr>
        <w:t>201</w:t>
      </w:r>
      <w:r>
        <w:rPr>
          <w:color w:val="007f7f"/>
        </w:rPr>
        <w:t>8-08-28</w:t>
      </w:r>
      <w:r>
        <w:rPr>
          <w:color w:val="000009"/>
        </w:rPr>
        <w:t>gt</w:t>
      </w:r>
    </w:p>
    <w:p>
      <w:pPr>
        <w:pStyle w:val="style66"/>
        <w:spacing w:before="120"/>
        <w:ind w:right="2590"/>
        <w:rPr/>
      </w:pPr>
      <w:r>
        <w:rPr>
          <w:color w:val="000009"/>
        </w:rPr>
        <w:t xml:space="preserve">Formatted like the manual, changes and corrections colored in </w:t>
      </w:r>
      <w:r>
        <w:rPr>
          <w:color w:val="6a0093"/>
        </w:rPr>
        <w:t xml:space="preserve">dark Magenta </w:t>
      </w:r>
      <w:r>
        <w:rPr>
          <w:color w:val="007f7f"/>
        </w:rPr>
        <w:t>the newest in turquoise.</w:t>
      </w:r>
    </w:p>
    <w:p>
      <w:pPr>
        <w:pStyle w:val="style66"/>
        <w:ind w:left="0"/>
        <w:rPr/>
      </w:pPr>
    </w:p>
    <w:p>
      <w:pPr>
        <w:pStyle w:val="style66"/>
        <w:ind w:right="1901"/>
        <w:rPr/>
      </w:pPr>
      <w:r>
        <w:rPr>
          <w:color w:val="000009"/>
        </w:rPr>
        <w:t>What should you keep in mind, if you use source code that runs with BASIC! 1.91 perfectly.</w:t>
      </w:r>
    </w:p>
    <w:p>
      <w:pPr>
        <w:pStyle w:val="style66"/>
        <w:ind w:left="0"/>
        <w:rPr/>
      </w:pPr>
    </w:p>
    <w:p>
      <w:pPr>
        <w:pStyle w:val="style179"/>
        <w:numPr>
          <w:ilvl w:val="0"/>
          <w:numId w:val="1"/>
        </w:numPr>
        <w:tabs>
          <w:tab w:val="left" w:leader="none" w:pos="498"/>
        </w:tabs>
        <w:spacing w:before="1" w:after="0" w:lineRule="auto" w:line="240"/>
        <w:ind w:left="497" w:right="0" w:hanging="263"/>
        <w:jc w:val="left"/>
        <w:rPr>
          <w:b/>
          <w:sz w:val="24"/>
        </w:rPr>
      </w:pPr>
      <w:r>
        <w:rPr>
          <w:color w:val="000009"/>
          <w:sz w:val="24"/>
        </w:rPr>
        <w:t xml:space="preserve">The minSDK is </w:t>
      </w:r>
      <w:r>
        <w:rPr>
          <w:b/>
          <w:color w:val="007f7f"/>
          <w:sz w:val="24"/>
        </w:rPr>
        <w:t>16</w:t>
      </w:r>
      <w:r>
        <w:rPr>
          <w:color w:val="000009"/>
          <w:sz w:val="24"/>
        </w:rPr>
        <w:t>, the targetSDK is</w:t>
      </w:r>
      <w:r>
        <w:rPr>
          <w:b/>
          <w:color w:val="007f7f"/>
          <w:sz w:val="24"/>
        </w:rPr>
        <w:t>29</w:t>
      </w:r>
    </w:p>
    <w:p>
      <w:pPr>
        <w:pStyle w:val="style179"/>
        <w:numPr>
          <w:ilvl w:val="0"/>
          <w:numId w:val="1"/>
        </w:numPr>
        <w:tabs>
          <w:tab w:val="left" w:leader="none" w:pos="502"/>
          <w:tab w:val="left" w:leader="none" w:pos="8901"/>
        </w:tabs>
        <w:spacing w:before="0" w:after="0" w:lineRule="auto" w:line="240"/>
        <w:ind w:left="235" w:right="1766" w:firstLine="0"/>
        <w:jc w:val="left"/>
        <w:rPr>
          <w:sz w:val="24"/>
        </w:rPr>
      </w:pPr>
      <w:r>
        <w:rPr>
          <w:color w:val="000009"/>
          <w:sz w:val="24"/>
        </w:rPr>
        <w:t xml:space="preserve">Look at FILE.EXISTS the second parameter is now a value </w:t>
      </w:r>
      <w:r>
        <w:rPr>
          <w:sz w:val="24"/>
        </w:rPr>
        <w:t xml:space="preserve">or </w:t>
      </w:r>
      <w:r>
        <w:rPr>
          <w:color w:val="000009"/>
          <w:sz w:val="24"/>
        </w:rPr>
        <w:t>a String expression!</w:t>
      </w:r>
      <w:r>
        <w:rPr>
          <w:strike/>
          <w:sz w:val="24"/>
        </w:rPr>
        <w:t>3.</w:t>
      </w:r>
      <w:r>
        <w:rPr>
          <w:strike/>
          <w:sz w:val="24"/>
        </w:rPr>
        <w:tab/>
      </w:r>
    </w:p>
    <w:p>
      <w:pPr>
        <w:pStyle w:val="style179"/>
        <w:numPr>
          <w:ilvl w:val="0"/>
          <w:numId w:val="15"/>
        </w:numPr>
        <w:tabs>
          <w:tab w:val="left" w:leader="none" w:pos="498"/>
        </w:tabs>
        <w:spacing w:before="0" w:after="0" w:lineRule="auto" w:line="240"/>
        <w:ind w:left="497" w:right="0" w:hanging="263"/>
        <w:jc w:val="left"/>
        <w:rPr>
          <w:color w:val="000009"/>
          <w:sz w:val="24"/>
        </w:rPr>
      </w:pPr>
      <w:r>
        <w:rPr>
          <w:color w:val="000009"/>
          <w:sz w:val="24"/>
        </w:rPr>
        <w:t xml:space="preserve">The automatic low memory </w:t>
      </w:r>
      <w:r>
        <w:rPr>
          <w:sz w:val="24"/>
        </w:rPr>
        <w:t>w</w:t>
      </w:r>
      <w:r>
        <w:rPr>
          <w:color w:val="000009"/>
          <w:sz w:val="24"/>
        </w:rPr>
        <w:t>arning is switched off. Use instead</w:t>
      </w:r>
      <w:r>
        <w:rPr>
          <w:color w:val="000009"/>
          <w:sz w:val="24"/>
        </w:rPr>
        <w:t>OnLowMemory:.</w:t>
      </w:r>
    </w:p>
    <w:p>
      <w:pPr>
        <w:pStyle w:val="style179"/>
        <w:numPr>
          <w:ilvl w:val="0"/>
          <w:numId w:val="15"/>
        </w:numPr>
        <w:tabs>
          <w:tab w:val="left" w:leader="none" w:pos="498"/>
        </w:tabs>
        <w:spacing w:before="0" w:after="0" w:lineRule="auto" w:line="240"/>
        <w:ind w:left="497" w:right="0" w:hanging="263"/>
        <w:jc w:val="left"/>
        <w:rPr>
          <w:color w:val="000009"/>
          <w:sz w:val="24"/>
        </w:rPr>
      </w:pPr>
      <w:r>
        <w:rPr>
          <w:color w:val="000009"/>
          <w:sz w:val="24"/>
        </w:rPr>
        <w:t xml:space="preserve">The Global </w:t>
      </w:r>
      <w:r>
        <w:rPr>
          <w:color w:val="000009"/>
          <w:spacing w:val="-4"/>
          <w:sz w:val="24"/>
        </w:rPr>
        <w:t xml:space="preserve">Value </w:t>
      </w:r>
      <w:r>
        <w:rPr>
          <w:color w:val="000009"/>
          <w:sz w:val="24"/>
        </w:rPr>
        <w:t>Backdoor, after an interrupt is trapped, is now</w:t>
      </w:r>
      <w:r>
        <w:rPr>
          <w:color w:val="000009"/>
          <w:sz w:val="24"/>
        </w:rPr>
        <w:t>closed.</w:t>
      </w:r>
    </w:p>
    <w:p>
      <w:pPr>
        <w:pStyle w:val="style66"/>
        <w:ind w:left="956" w:right="3620"/>
        <w:rPr/>
      </w:pPr>
      <w:r>
        <w:t>If getting issues in conjunction with functions in older code created for RFO-Basic 1.91 use:</w:t>
      </w:r>
    </w:p>
    <w:p>
      <w:pPr>
        <w:pStyle w:val="style66"/>
        <w:ind w:left="956" w:right="3620"/>
        <w:rPr/>
      </w:pPr>
    </w:p>
    <w:p>
      <w:pPr>
        <w:pStyle w:val="style66"/>
        <w:ind w:left="956" w:right="3620"/>
        <w:rPr/>
      </w:pPr>
      <w:r>
        <w:rPr>
          <w:lang w:val="en-US"/>
        </w:rPr>
        <w:t>******</w:t>
      </w:r>
    </w:p>
    <w:p>
      <w:pPr>
        <w:pStyle w:val="style66"/>
        <w:ind w:left="956" w:right="3620"/>
        <w:rPr>
          <w:lang w:val="en-US"/>
        </w:rPr>
      </w:pPr>
      <w:r>
        <w:rPr>
          <w:lang w:val="en-US"/>
        </w:rPr>
        <w:t>Вилка под названием OliBasic 3.00 на основе RFO-BASIC! 1.91 2018-08-28gt</w:t>
      </w:r>
    </w:p>
    <w:p>
      <w:pPr>
        <w:pStyle w:val="style66"/>
        <w:ind w:left="956" w:right="3620"/>
        <w:rPr>
          <w:lang w:val="en-US"/>
        </w:rPr>
      </w:pPr>
      <w:r>
        <w:rPr>
          <w:lang w:val="en-US"/>
        </w:rPr>
        <w:t xml:space="preserve"> Отформатированный как руководство, изменения и исправления окрашены в темный пурпурный цвет, новейший в бирюзовый.</w:t>
      </w:r>
    </w:p>
    <w:p>
      <w:pPr>
        <w:pStyle w:val="style66"/>
        <w:ind w:left="956" w:right="3620"/>
        <w:rPr/>
      </w:pPr>
    </w:p>
    <w:p>
      <w:pPr>
        <w:pStyle w:val="style66"/>
        <w:ind w:left="956" w:right="3620"/>
        <w:rPr>
          <w:lang w:val="en-US"/>
        </w:rPr>
      </w:pPr>
      <w:r>
        <w:rPr>
          <w:lang w:val="en-US"/>
        </w:rPr>
        <w:t xml:space="preserve"> Что следует иметь в виду, если вы используете исходный код, который работает с BASIC!  1.91 отлично.</w:t>
      </w:r>
    </w:p>
    <w:p>
      <w:pPr>
        <w:pStyle w:val="style66"/>
        <w:ind w:left="956" w:right="3620"/>
        <w:rPr/>
      </w:pPr>
    </w:p>
    <w:p>
      <w:pPr>
        <w:pStyle w:val="style66"/>
        <w:ind w:left="956" w:right="3620"/>
        <w:rPr>
          <w:lang w:val="en-US"/>
        </w:rPr>
      </w:pPr>
      <w:r>
        <w:rPr>
          <w:lang w:val="en-US"/>
        </w:rPr>
        <w:t xml:space="preserve"> MinSDK - 16, targetSDK - 29</w:t>
      </w:r>
    </w:p>
    <w:p>
      <w:pPr>
        <w:pStyle w:val="style66"/>
        <w:ind w:left="956" w:right="3620"/>
        <w:rPr>
          <w:lang w:val="en-US"/>
        </w:rPr>
      </w:pPr>
      <w:r>
        <w:rPr>
          <w:lang w:val="en-US"/>
        </w:rPr>
        <w:t xml:space="preserve"> Посмотрите на FILE.EXISTS, второй параметр теперь является значением или строковым выражением! 3.</w:t>
      </w:r>
    </w:p>
    <w:p>
      <w:pPr>
        <w:pStyle w:val="style66"/>
        <w:ind w:left="956" w:right="3620"/>
        <w:rPr>
          <w:lang w:val="en-US"/>
        </w:rPr>
      </w:pPr>
      <w:r>
        <w:rPr>
          <w:lang w:val="en-US"/>
        </w:rPr>
        <w:t xml:space="preserve"> Автоматическое предупреждение о нехватке памяти отключено.  Используйте взамен OnLowMemory :.</w:t>
      </w:r>
    </w:p>
    <w:p>
      <w:pPr>
        <w:pStyle w:val="style66"/>
        <w:ind w:left="956" w:right="3620"/>
        <w:rPr>
          <w:lang w:val="en-US"/>
        </w:rPr>
      </w:pPr>
      <w:r>
        <w:rPr>
          <w:lang w:val="en-US"/>
        </w:rPr>
        <w:t xml:space="preserve"> Глобальный бэкдор значений после прерывания прерывается и закрывается.</w:t>
      </w:r>
    </w:p>
    <w:p>
      <w:pPr>
        <w:pStyle w:val="style66"/>
        <w:ind w:left="956" w:right="3620"/>
        <w:rPr>
          <w:lang w:val="en-US"/>
        </w:rPr>
      </w:pPr>
      <w:r>
        <w:rPr>
          <w:lang w:val="en-US"/>
        </w:rPr>
        <w:t xml:space="preserve"> Если возникают проблемы в сочетании с функциями из старого кода, созданного для RFO-Basic 1.91, используйте:</w:t>
      </w:r>
    </w:p>
    <w:p>
      <w:pPr>
        <w:pStyle w:val="style66"/>
        <w:ind w:left="956" w:right="3620"/>
        <w:rPr>
          <w:lang w:val="en-US"/>
        </w:rPr>
      </w:pPr>
      <w:r>
        <w:rPr>
          <w:lang w:val="en-US"/>
        </w:rPr>
        <w:t>******</w:t>
      </w:r>
    </w:p>
    <w:p>
      <w:pPr>
        <w:pStyle w:val="style66"/>
        <w:ind w:left="956" w:right="3620"/>
        <w:rPr/>
      </w:pPr>
    </w:p>
    <w:p>
      <w:pPr>
        <w:pStyle w:val="style66"/>
        <w:ind w:left="956"/>
        <w:rPr/>
      </w:pPr>
      <w:r>
        <w:t>ON***:</w:t>
      </w:r>
    </w:p>
    <w:p>
      <w:pPr>
        <w:pStyle w:val="style66"/>
        <w:ind w:left="956"/>
        <w:rPr/>
      </w:pPr>
      <w:r>
        <w:t>GLOBALS.ALL</w:t>
      </w:r>
    </w:p>
    <w:p>
      <w:pPr>
        <w:pStyle w:val="style66"/>
        <w:ind w:left="956" w:right="8169"/>
        <w:rPr/>
      </w:pPr>
      <w:r>
        <w:t>….</w:t>
      </w:r>
    </w:p>
    <w:p>
      <w:pPr>
        <w:pStyle w:val="style66"/>
        <w:ind w:left="956" w:right="8169"/>
        <w:rPr/>
      </w:pPr>
      <w:r>
        <w:t>GLOBALS.NONE</w:t>
      </w:r>
    </w:p>
    <w:p>
      <w:pPr>
        <w:pStyle w:val="style66"/>
        <w:ind w:left="956"/>
        <w:rPr/>
      </w:pPr>
      <w:r>
        <w:t>***.RESUME</w:t>
      </w:r>
    </w:p>
    <w:p>
      <w:pPr>
        <w:pStyle w:val="style179"/>
        <w:numPr>
          <w:ilvl w:val="0"/>
          <w:numId w:val="15"/>
        </w:numPr>
        <w:tabs>
          <w:tab w:val="left" w:leader="none" w:pos="498"/>
        </w:tabs>
        <w:spacing w:before="0" w:after="0" w:lineRule="auto" w:line="240"/>
        <w:ind w:left="497" w:right="0" w:hanging="263"/>
        <w:jc w:val="left"/>
        <w:rPr>
          <w:color w:val="6a2293"/>
          <w:sz w:val="24"/>
        </w:rPr>
      </w:pPr>
      <w:r>
        <w:rPr>
          <w:color w:val="6a2293"/>
          <w:sz w:val="24"/>
        </w:rPr>
        <w:t>The RUN command has new</w:t>
      </w:r>
      <w:r>
        <w:rPr>
          <w:color w:val="6a2293"/>
          <w:sz w:val="24"/>
        </w:rPr>
        <w:t>possibilities.</w:t>
      </w:r>
    </w:p>
    <w:p>
      <w:pPr>
        <w:pStyle w:val="style179"/>
        <w:numPr>
          <w:ilvl w:val="0"/>
          <w:numId w:val="15"/>
        </w:numPr>
        <w:tabs>
          <w:tab w:val="left" w:leader="none" w:pos="490"/>
        </w:tabs>
        <w:spacing w:before="0" w:after="0" w:lineRule="auto" w:line="240"/>
        <w:ind w:left="489" w:right="0" w:hanging="255"/>
        <w:jc w:val="left"/>
        <w:rPr>
          <w:color w:val="6a2293"/>
          <w:sz w:val="24"/>
        </w:rPr>
      </w:pPr>
      <w:r>
        <w:rPr>
          <w:color w:val="6a2293"/>
          <w:sz w:val="24"/>
        </w:rPr>
        <w:t>AndroidManifest.xml has the new permission</w:t>
      </w:r>
      <w:r>
        <w:rPr>
          <w:color w:val="6a2293"/>
          <w:spacing w:val="-3"/>
          <w:sz w:val="24"/>
        </w:rPr>
        <w:t>ACCESS_NETWORK_STATE.</w:t>
      </w:r>
    </w:p>
    <w:p>
      <w:pPr>
        <w:pStyle w:val="style179"/>
        <w:numPr>
          <w:ilvl w:val="0"/>
          <w:numId w:val="15"/>
        </w:numPr>
        <w:tabs>
          <w:tab w:val="left" w:leader="none" w:pos="498"/>
        </w:tabs>
        <w:spacing w:before="0" w:after="0" w:lineRule="auto" w:line="240"/>
        <w:ind w:left="497" w:right="0" w:hanging="263"/>
        <w:jc w:val="left"/>
        <w:rPr>
          <w:color w:val="6a2293"/>
          <w:sz w:val="24"/>
        </w:rPr>
      </w:pPr>
      <w:r>
        <w:rPr>
          <w:color w:val="6a2293"/>
          <w:sz w:val="24"/>
        </w:rPr>
        <w:t xml:space="preserve">This version use absolute paths </w:t>
      </w:r>
      <w:r>
        <w:rPr>
          <w:b/>
          <w:color w:val="6a2293"/>
          <w:sz w:val="24"/>
        </w:rPr>
        <w:t xml:space="preserve">and </w:t>
      </w:r>
      <w:r>
        <w:rPr>
          <w:sz w:val="24"/>
        </w:rPr>
        <w:t>relative</w:t>
      </w:r>
      <w:r>
        <w:rPr>
          <w:sz w:val="24"/>
        </w:rPr>
        <w:t>paths.</w:t>
      </w:r>
    </w:p>
    <w:p>
      <w:pPr>
        <w:pStyle w:val="style179"/>
        <w:numPr>
          <w:ilvl w:val="0"/>
          <w:numId w:val="15"/>
        </w:numPr>
        <w:tabs>
          <w:tab w:val="left" w:leader="none" w:pos="490"/>
        </w:tabs>
        <w:spacing w:before="0" w:after="0" w:lineRule="auto" w:line="240"/>
        <w:ind w:left="489" w:right="0" w:hanging="255"/>
        <w:jc w:val="left"/>
        <w:rPr>
          <w:color w:val="6a2293"/>
          <w:sz w:val="24"/>
        </w:rPr>
      </w:pPr>
      <w:r>
        <w:rPr>
          <w:color w:val="6a2293"/>
          <w:sz w:val="24"/>
        </w:rPr>
        <w:t>An internal directory is created at the first</w:t>
      </w:r>
      <w:r>
        <w:rPr>
          <w:color w:val="6a2293"/>
          <w:sz w:val="24"/>
        </w:rPr>
        <w:t>start.</w:t>
      </w:r>
    </w:p>
    <w:p>
      <w:pPr>
        <w:pStyle w:val="style179"/>
        <w:numPr>
          <w:ilvl w:val="0"/>
          <w:numId w:val="15"/>
        </w:numPr>
        <w:tabs>
          <w:tab w:val="left" w:leader="none" w:pos="622"/>
        </w:tabs>
        <w:spacing w:before="0" w:after="0" w:lineRule="auto" w:line="240"/>
        <w:ind w:left="621" w:right="0" w:hanging="387"/>
        <w:jc w:val="left"/>
        <w:rPr>
          <w:color w:val="6a2293"/>
          <w:sz w:val="24"/>
        </w:rPr>
      </w:pPr>
      <w:r>
        <w:rPr>
          <w:color w:val="6a2293"/>
          <w:sz w:val="24"/>
        </w:rPr>
        <w:t>Add more system constants at</w:t>
      </w:r>
      <w:r>
        <w:rPr>
          <w:color w:val="6a2293"/>
          <w:sz w:val="24"/>
        </w:rPr>
        <w:t>FILE.ROOT</w:t>
      </w:r>
    </w:p>
    <w:p>
      <w:pPr>
        <w:pStyle w:val="style179"/>
        <w:numPr>
          <w:ilvl w:val="0"/>
          <w:numId w:val="15"/>
        </w:numPr>
        <w:tabs>
          <w:tab w:val="left" w:leader="none" w:pos="618"/>
        </w:tabs>
        <w:spacing w:before="0" w:after="0" w:lineRule="auto" w:line="240"/>
        <w:ind w:left="617" w:right="0" w:hanging="383"/>
        <w:jc w:val="left"/>
        <w:rPr>
          <w:color w:val="6a2293"/>
          <w:sz w:val="24"/>
        </w:rPr>
      </w:pPr>
      <w:r>
        <w:rPr>
          <w:color w:val="6a2293"/>
          <w:sz w:val="24"/>
        </w:rPr>
        <w:t>FILE.EXISTS returns readable and writeable infos,</w:t>
      </w:r>
      <w:r>
        <w:rPr>
          <w:color w:val="6a2293"/>
          <w:sz w:val="24"/>
        </w:rPr>
        <w:t>too.</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z w:val="24"/>
        </w:rPr>
        <w:t>FILE.LASTMODIFIED is</w:t>
      </w:r>
      <w:r>
        <w:rPr>
          <w:color w:val="6a2293"/>
          <w:spacing w:val="-4"/>
          <w:sz w:val="24"/>
        </w:rPr>
        <w:t>new.</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z w:val="24"/>
        </w:rPr>
        <w:t xml:space="preserve">FILE.EXISTS accepts string expressions </w:t>
      </w:r>
      <w:r>
        <w:rPr>
          <w:b/>
          <w:color w:val="6a2293"/>
          <w:sz w:val="24"/>
        </w:rPr>
        <w:t xml:space="preserve">and </w:t>
      </w:r>
      <w:r>
        <w:rPr>
          <w:color w:val="6a2293"/>
          <w:sz w:val="24"/>
        </w:rPr>
        <w:t>values. See</w:t>
      </w:r>
      <w:r>
        <w:rPr>
          <w:color w:val="6a2293"/>
          <w:sz w:val="24"/>
        </w:rPr>
        <w:t>description.</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z w:val="24"/>
        </w:rPr>
        <w:t xml:space="preserve">BUNDLE.GET and </w:t>
      </w:r>
      <w:r>
        <w:rPr>
          <w:color w:val="6a2293"/>
          <w:spacing w:val="-3"/>
          <w:sz w:val="24"/>
        </w:rPr>
        <w:t xml:space="preserve">DEBUG.DUMP.BUNDLE </w:t>
      </w:r>
      <w:r>
        <w:rPr>
          <w:color w:val="6a2293"/>
          <w:sz w:val="24"/>
        </w:rPr>
        <w:t>convert Java Objects to</w:t>
      </w:r>
      <w:r>
        <w:rPr>
          <w:color w:val="6a2293"/>
          <w:sz w:val="24"/>
        </w:rPr>
        <w:t>strings.</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z w:val="24"/>
        </w:rPr>
        <w:t>BUNDLE.TYPE</w:t>
      </w:r>
      <w:r>
        <w:rPr>
          <w:color w:val="6a2293"/>
          <w:sz w:val="24"/>
        </w:rPr>
        <w:t>modified</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z w:val="24"/>
        </w:rPr>
        <w:t>BigDecimal</w:t>
      </w:r>
      <w:r>
        <w:rPr>
          <w:color w:val="6a2293"/>
          <w:sz w:val="24"/>
        </w:rPr>
        <w:t>implemented</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z w:val="24"/>
        </w:rPr>
        <w:t>ROUND() rounding option Legacy int()</w:t>
      </w:r>
      <w:r>
        <w:rPr>
          <w:color w:val="6a2293"/>
          <w:sz w:val="24"/>
        </w:rPr>
        <w:t>added</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z w:val="24"/>
        </w:rPr>
        <w:t>BYTE.COPY append switch</w:t>
      </w:r>
      <w:r>
        <w:rPr>
          <w:color w:val="6a2293"/>
          <w:sz w:val="24"/>
        </w:rPr>
        <w:t>added</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pacing w:val="-3"/>
          <w:sz w:val="24"/>
        </w:rPr>
        <w:t xml:space="preserve">SOCKET.SERVER.READ.BYTE </w:t>
      </w:r>
      <w:r>
        <w:rPr>
          <w:color w:val="6a2293"/>
          <w:sz w:val="24"/>
        </w:rPr>
        <w:t>is</w:t>
      </w:r>
      <w:r>
        <w:rPr>
          <w:color w:val="6a2293"/>
          <w:sz w:val="24"/>
        </w:rPr>
        <w:t>new</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pacing w:val="-3"/>
          <w:sz w:val="24"/>
        </w:rPr>
        <w:t xml:space="preserve">SOCKET.CLIENT.READ.BYTE </w:t>
      </w:r>
      <w:r>
        <w:rPr>
          <w:color w:val="6a2293"/>
          <w:sz w:val="24"/>
        </w:rPr>
        <w:t>is new</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z w:val="24"/>
        </w:rPr>
        <w:t>Scheduler commands</w:t>
      </w:r>
      <w:r>
        <w:rPr>
          <w:color w:val="6a2293"/>
          <w:sz w:val="24"/>
        </w:rPr>
        <w:t>implemented</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z w:val="24"/>
        </w:rPr>
        <w:t>Dialog.message, Dialog.select and Select can now be finished at a given time</w:t>
      </w:r>
      <w:r>
        <w:rPr>
          <w:color w:val="6a2293"/>
          <w:sz w:val="24"/>
        </w:rPr>
        <w:t>interval</w:t>
      </w:r>
    </w:p>
    <w:p>
      <w:pPr>
        <w:pStyle w:val="style179"/>
        <w:numPr>
          <w:ilvl w:val="0"/>
          <w:numId w:val="15"/>
        </w:numPr>
        <w:tabs>
          <w:tab w:val="left" w:leader="none" w:pos="622"/>
        </w:tabs>
        <w:spacing w:before="0" w:after="0" w:lineRule="auto" w:line="240"/>
        <w:ind w:left="956" w:right="1300" w:hanging="720"/>
        <w:jc w:val="left"/>
        <w:rPr>
          <w:color w:val="6a2293"/>
          <w:sz w:val="24"/>
        </w:rPr>
      </w:pPr>
      <w:r>
        <w:rPr>
          <w:color w:val="6a2293"/>
          <w:sz w:val="24"/>
        </w:rPr>
        <w:t>At launching with a given program path and an Intent Extra with a key named "_BASIC!" and a String expression “_Editor” the program starts in the Editor</w:t>
      </w:r>
      <w:r>
        <w:rPr>
          <w:color w:val="6a2293"/>
          <w:sz w:val="24"/>
        </w:rPr>
        <w:t>mode.</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z w:val="24"/>
        </w:rPr>
        <w:t>BUNDLE.OUT is</w:t>
      </w:r>
      <w:r>
        <w:rPr>
          <w:color w:val="6a2293"/>
          <w:spacing w:val="-4"/>
          <w:sz w:val="24"/>
        </w:rPr>
        <w:t>new.</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z w:val="24"/>
        </w:rPr>
        <w:t>On Runtime Error a Broadcast is</w:t>
      </w:r>
      <w:r>
        <w:rPr>
          <w:color w:val="6a2293"/>
          <w:sz w:val="24"/>
        </w:rPr>
        <w:t>send.</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z w:val="24"/>
        </w:rPr>
        <w:t>Editor improvement: Switching automatic word completions or -corrections to</w:t>
      </w:r>
      <w:r>
        <w:rPr>
          <w:color w:val="6a2293"/>
          <w:sz w:val="24"/>
        </w:rPr>
        <w:t>off.</w:t>
      </w:r>
    </w:p>
    <w:p>
      <w:pPr>
        <w:pStyle w:val="style0"/>
        <w:spacing w:after="0" w:lineRule="auto" w:line="240"/>
        <w:jc w:val="left"/>
        <w:rPr>
          <w:sz w:val="24"/>
        </w:rPr>
        <w:sectPr>
          <w:pgSz w:w="11910" w:h="16840" w:orient="portrait"/>
          <w:pgMar w:top="1300" w:right="0" w:bottom="1400" w:left="900" w:header="0" w:footer="1201" w:gutter="0"/>
        </w:sectPr>
      </w:pPr>
    </w:p>
    <w:p>
      <w:pPr>
        <w:pStyle w:val="style4102"/>
        <w:spacing w:before="73"/>
        <w:rPr/>
      </w:pPr>
      <w:r>
        <w:rPr>
          <w:color w:val="6a2293"/>
        </w:rPr>
        <w:t>ATTENTION</w:t>
      </w:r>
    </w:p>
    <w:p>
      <w:pPr>
        <w:pStyle w:val="style4103"/>
        <w:spacing w:before="0"/>
        <w:ind w:right="1901"/>
        <w:rPr/>
      </w:pPr>
      <w:r>
        <w:rPr>
          <w:i/>
          <w:color w:val="6a2293"/>
        </w:rPr>
        <w:t xml:space="preserve">All result arguments of the BigDecimal commands are on the left side now. </w:t>
      </w:r>
      <w:r>
        <w:rPr>
          <w:color w:val="6a2293"/>
        </w:rPr>
        <w:t>I’m so sorry for this inconvenience!</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z w:val="24"/>
        </w:rPr>
        <w:t>EMAIL.SEND extended with CC, BCC, Attachments</w:t>
      </w:r>
      <w:r>
        <w:rPr>
          <w:color w:val="6a2293"/>
          <w:sz w:val="24"/>
        </w:rPr>
        <w:t>...</w:t>
      </w:r>
    </w:p>
    <w:p>
      <w:pPr>
        <w:pStyle w:val="style179"/>
        <w:numPr>
          <w:ilvl w:val="0"/>
          <w:numId w:val="15"/>
        </w:numPr>
        <w:tabs>
          <w:tab w:val="left" w:leader="none" w:pos="622"/>
        </w:tabs>
        <w:spacing w:before="0" w:after="0" w:lineRule="auto" w:line="240"/>
        <w:ind w:left="621" w:right="0" w:hanging="387"/>
        <w:jc w:val="left"/>
        <w:rPr>
          <w:color w:val="6a2293"/>
          <w:sz w:val="24"/>
        </w:rPr>
      </w:pPr>
      <w:r>
        <w:rPr>
          <w:color w:val="6a2293"/>
          <w:sz w:val="24"/>
        </w:rPr>
        <w:t xml:space="preserve">AUDIO.INFO is </w:t>
      </w:r>
      <w:r>
        <w:rPr>
          <w:color w:val="6a2293"/>
          <w:spacing w:val="-4"/>
          <w:sz w:val="24"/>
        </w:rPr>
        <w:t>new.</w:t>
      </w:r>
    </w:p>
    <w:p>
      <w:pPr>
        <w:pStyle w:val="style179"/>
        <w:numPr>
          <w:ilvl w:val="0"/>
          <w:numId w:val="15"/>
        </w:numPr>
        <w:tabs>
          <w:tab w:val="left" w:leader="none" w:pos="622"/>
        </w:tabs>
        <w:spacing w:before="0" w:after="0" w:lineRule="auto" w:line="240"/>
        <w:ind w:left="621" w:right="0" w:hanging="387"/>
        <w:jc w:val="left"/>
        <w:rPr>
          <w:color w:val="6a2293"/>
          <w:sz w:val="24"/>
        </w:rPr>
      </w:pPr>
      <w:r>
        <w:rPr>
          <w:color w:val="6a2293"/>
          <w:sz w:val="24"/>
        </w:rPr>
        <w:t>AUDIO.RECORD.PEAK is</w:t>
      </w:r>
      <w:r>
        <w:rPr>
          <w:color w:val="6a2293"/>
          <w:spacing w:val="-4"/>
          <w:sz w:val="24"/>
        </w:rPr>
        <w:t>new.</w:t>
      </w:r>
    </w:p>
    <w:p>
      <w:pPr>
        <w:pStyle w:val="style179"/>
        <w:numPr>
          <w:ilvl w:val="0"/>
          <w:numId w:val="15"/>
        </w:numPr>
        <w:tabs>
          <w:tab w:val="left" w:leader="none" w:pos="622"/>
        </w:tabs>
        <w:spacing w:before="0" w:after="0" w:lineRule="auto" w:line="240"/>
        <w:ind w:left="621" w:right="0" w:hanging="387"/>
        <w:jc w:val="left"/>
        <w:rPr>
          <w:color w:val="6a2293"/>
          <w:sz w:val="24"/>
        </w:rPr>
      </w:pPr>
      <w:r>
        <w:rPr>
          <w:color w:val="6a2293"/>
          <w:sz w:val="24"/>
        </w:rPr>
        <w:t>AUDIO.RECORD.START has new</w:t>
      </w:r>
      <w:r>
        <w:rPr>
          <w:color w:val="6a2293"/>
          <w:sz w:val="24"/>
        </w:rPr>
        <w:t>options.</w:t>
      </w:r>
    </w:p>
    <w:p>
      <w:pPr>
        <w:pStyle w:val="style179"/>
        <w:numPr>
          <w:ilvl w:val="0"/>
          <w:numId w:val="15"/>
        </w:numPr>
        <w:tabs>
          <w:tab w:val="left" w:leader="none" w:pos="622"/>
        </w:tabs>
        <w:spacing w:before="0" w:after="0" w:lineRule="auto" w:line="240"/>
        <w:ind w:left="621" w:right="0" w:hanging="387"/>
        <w:jc w:val="left"/>
        <w:rPr>
          <w:color w:val="6a2293"/>
          <w:sz w:val="24"/>
        </w:rPr>
      </w:pPr>
      <w:r>
        <w:rPr>
          <w:color w:val="6a2293"/>
          <w:sz w:val="24"/>
        </w:rPr>
        <w:t>AUDIO.LOAD a http stream can also be</w:t>
      </w:r>
      <w:r>
        <w:rPr>
          <w:color w:val="6a2293"/>
          <w:sz w:val="24"/>
        </w:rPr>
        <w:t>loaded.</w:t>
      </w:r>
    </w:p>
    <w:p>
      <w:pPr>
        <w:pStyle w:val="style179"/>
        <w:numPr>
          <w:ilvl w:val="0"/>
          <w:numId w:val="15"/>
        </w:numPr>
        <w:tabs>
          <w:tab w:val="left" w:leader="none" w:pos="622"/>
        </w:tabs>
        <w:spacing w:before="0" w:after="0" w:lineRule="auto" w:line="240"/>
        <w:ind w:left="621" w:right="0" w:hanging="387"/>
        <w:jc w:val="left"/>
        <w:rPr>
          <w:color w:val="6a2293"/>
          <w:sz w:val="24"/>
        </w:rPr>
      </w:pPr>
      <w:r>
        <w:rPr>
          <w:color w:val="6a2293"/>
          <w:spacing w:val="-3"/>
          <w:sz w:val="24"/>
        </w:rPr>
        <w:t xml:space="preserve">AUDIO.PLAY </w:t>
      </w:r>
      <w:r>
        <w:rPr>
          <w:color w:val="6a2293"/>
          <w:sz w:val="24"/>
        </w:rPr>
        <w:t>second parameter for output</w:t>
      </w:r>
      <w:r>
        <w:rPr>
          <w:color w:val="6a2293"/>
          <w:sz w:val="24"/>
        </w:rPr>
        <w:t>channel(s)</w:t>
      </w:r>
    </w:p>
    <w:p>
      <w:pPr>
        <w:pStyle w:val="style179"/>
        <w:numPr>
          <w:ilvl w:val="0"/>
          <w:numId w:val="15"/>
        </w:numPr>
        <w:tabs>
          <w:tab w:val="left" w:leader="none" w:pos="622"/>
        </w:tabs>
        <w:spacing w:before="0" w:after="0" w:lineRule="auto" w:line="240"/>
        <w:ind w:left="621" w:right="0" w:hanging="387"/>
        <w:jc w:val="left"/>
        <w:rPr>
          <w:color w:val="6a2293"/>
          <w:sz w:val="24"/>
        </w:rPr>
      </w:pPr>
      <w:r>
        <w:rPr>
          <w:color w:val="6a2293"/>
          <w:sz w:val="24"/>
        </w:rPr>
        <w:t>AUDIO.VOLUME third parameter for outer volume</w:t>
      </w:r>
      <w:r>
        <w:rPr>
          <w:color w:val="6a2293"/>
          <w:sz w:val="24"/>
        </w:rPr>
        <w:t>control</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z w:val="24"/>
        </w:rPr>
        <w:t xml:space="preserve">DIR, FILE.DIR, </w:t>
      </w:r>
      <w:r>
        <w:rPr>
          <w:color w:val="6a2293"/>
          <w:spacing w:val="-5"/>
          <w:sz w:val="24"/>
        </w:rPr>
        <w:t xml:space="preserve">FTP.DIR </w:t>
      </w:r>
      <w:r>
        <w:rPr>
          <w:color w:val="6a2293"/>
          <w:sz w:val="24"/>
        </w:rPr>
        <w:t xml:space="preserve">and </w:t>
      </w:r>
      <w:r>
        <w:rPr>
          <w:color w:val="6a2293"/>
          <w:spacing w:val="-5"/>
          <w:sz w:val="24"/>
        </w:rPr>
        <w:t xml:space="preserve">ZIP.DIR </w:t>
      </w:r>
      <w:r>
        <w:rPr>
          <w:color w:val="6a2293"/>
          <w:sz w:val="24"/>
        </w:rPr>
        <w:t xml:space="preserve">have a time stamp option </w:t>
      </w:r>
      <w:r>
        <w:rPr>
          <w:color w:val="6a2293"/>
          <w:spacing w:val="-4"/>
          <w:sz w:val="24"/>
        </w:rPr>
        <w:t>now.</w:t>
      </w:r>
    </w:p>
    <w:p>
      <w:pPr>
        <w:pStyle w:val="style179"/>
        <w:numPr>
          <w:ilvl w:val="0"/>
          <w:numId w:val="15"/>
        </w:numPr>
        <w:tabs>
          <w:tab w:val="left" w:leader="none" w:pos="636"/>
        </w:tabs>
        <w:spacing w:before="0" w:after="0" w:lineRule="auto" w:line="240"/>
        <w:ind w:left="636" w:right="0" w:hanging="401"/>
        <w:jc w:val="left"/>
        <w:rPr>
          <w:color w:val="6a2293"/>
          <w:sz w:val="24"/>
        </w:rPr>
      </w:pPr>
      <w:r>
        <w:rPr>
          <w:color w:val="6a2293"/>
          <w:spacing w:val="-3"/>
          <w:sz w:val="24"/>
        </w:rPr>
        <w:t xml:space="preserve">GR.BITMAP.PUT </w:t>
      </w:r>
      <w:r>
        <w:rPr>
          <w:color w:val="6a2293"/>
          <w:sz w:val="24"/>
        </w:rPr>
        <w:t>replaced</w:t>
      </w:r>
      <w:r>
        <w:rPr>
          <w:color w:val="6a2293"/>
          <w:sz w:val="24"/>
        </w:rPr>
        <w:t>Bundle.PP</w:t>
      </w:r>
    </w:p>
    <w:p>
      <w:pPr>
        <w:pStyle w:val="style179"/>
        <w:numPr>
          <w:ilvl w:val="0"/>
          <w:numId w:val="15"/>
        </w:numPr>
        <w:tabs>
          <w:tab w:val="left" w:leader="none" w:pos="636"/>
        </w:tabs>
        <w:spacing w:before="0" w:after="0" w:lineRule="auto" w:line="240"/>
        <w:ind w:left="636" w:right="0" w:hanging="401"/>
        <w:jc w:val="left"/>
        <w:rPr>
          <w:color w:val="6a2293"/>
          <w:sz w:val="24"/>
        </w:rPr>
      </w:pPr>
      <w:r>
        <w:rPr>
          <w:color w:val="6a2293"/>
          <w:spacing w:val="-3"/>
          <w:sz w:val="24"/>
        </w:rPr>
        <w:t xml:space="preserve">GR.BITMAP.GET </w:t>
      </w:r>
      <w:r>
        <w:rPr>
          <w:color w:val="6a2293"/>
          <w:sz w:val="24"/>
        </w:rPr>
        <w:t>replaced</w:t>
      </w:r>
      <w:r>
        <w:rPr>
          <w:color w:val="6a2293"/>
          <w:sz w:val="24"/>
        </w:rPr>
        <w:t>Bundle.GP</w:t>
      </w:r>
    </w:p>
    <w:p>
      <w:pPr>
        <w:pStyle w:val="style179"/>
        <w:numPr>
          <w:ilvl w:val="0"/>
          <w:numId w:val="15"/>
        </w:numPr>
        <w:tabs>
          <w:tab w:val="left" w:leader="none" w:pos="632"/>
        </w:tabs>
        <w:spacing w:before="0" w:after="0" w:lineRule="auto" w:line="240"/>
        <w:ind w:left="631" w:right="0" w:hanging="397"/>
        <w:jc w:val="left"/>
        <w:rPr>
          <w:color w:val="6a2293"/>
          <w:sz w:val="24"/>
        </w:rPr>
      </w:pPr>
      <w:r>
        <w:rPr>
          <w:color w:val="6a2293"/>
          <w:spacing w:val="-4"/>
          <w:sz w:val="24"/>
        </w:rPr>
        <w:t xml:space="preserve">TEXT.INPUT </w:t>
      </w:r>
      <w:r>
        <w:rPr>
          <w:color w:val="6a2293"/>
          <w:sz w:val="24"/>
        </w:rPr>
        <w:t>improvements: Opportunity to switch off the text suggestion,</w:t>
      </w:r>
      <w:r>
        <w:rPr>
          <w:color w:val="6a2293"/>
          <w:sz w:val="24"/>
        </w:rPr>
        <w:t>Menu</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z w:val="24"/>
        </w:rPr>
        <w:t>USING$ needs for %d %o %x %X and %t no more</w:t>
      </w:r>
      <w:r>
        <w:rPr>
          <w:color w:val="6a2293"/>
          <w:sz w:val="24"/>
        </w:rPr>
        <w:t>Int().</w:t>
      </w:r>
    </w:p>
    <w:p>
      <w:pPr>
        <w:pStyle w:val="style179"/>
        <w:numPr>
          <w:ilvl w:val="0"/>
          <w:numId w:val="15"/>
        </w:numPr>
        <w:tabs>
          <w:tab w:val="left" w:leader="none" w:pos="636"/>
        </w:tabs>
        <w:spacing w:before="0" w:after="0" w:lineRule="auto" w:line="240"/>
        <w:ind w:left="956" w:right="1291" w:hanging="720"/>
        <w:jc w:val="left"/>
        <w:rPr>
          <w:color w:val="6a2293"/>
          <w:sz w:val="24"/>
        </w:rPr>
      </w:pPr>
      <w:r>
        <w:rPr>
          <w:color w:val="6a2293"/>
          <w:spacing w:val="-5"/>
          <w:sz w:val="24"/>
        </w:rPr>
        <w:t xml:space="preserve">LIST.SORT </w:t>
      </w:r>
      <w:r>
        <w:rPr>
          <w:color w:val="6a2293"/>
          <w:sz w:val="24"/>
        </w:rPr>
        <w:t xml:space="preserve">is </w:t>
      </w:r>
      <w:r>
        <w:rPr>
          <w:color w:val="6a2293"/>
          <w:spacing w:val="-4"/>
          <w:sz w:val="24"/>
        </w:rPr>
        <w:t xml:space="preserve">new. </w:t>
      </w:r>
      <w:r>
        <w:rPr>
          <w:color w:val="6a2293"/>
          <w:sz w:val="24"/>
        </w:rPr>
        <w:t>It sorts the contents of the given list, as an option also in language and country specific</w:t>
      </w:r>
      <w:r>
        <w:rPr>
          <w:color w:val="6a2293"/>
          <w:spacing w:val="-3"/>
          <w:sz w:val="24"/>
        </w:rPr>
        <w:t>order.</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z w:val="24"/>
        </w:rPr>
        <w:t>REPLACE$ has a new modifier using regular</w:t>
      </w:r>
      <w:r>
        <w:rPr>
          <w:color w:val="6a2293"/>
          <w:sz w:val="24"/>
        </w:rPr>
        <w:t>expressions.</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pacing w:val="-4"/>
          <w:sz w:val="24"/>
        </w:rPr>
        <w:t xml:space="preserve">LIST.SPLIT </w:t>
      </w:r>
      <w:r>
        <w:rPr>
          <w:color w:val="6a2293"/>
          <w:sz w:val="24"/>
        </w:rPr>
        <w:t xml:space="preserve">is </w:t>
      </w:r>
      <w:r>
        <w:rPr>
          <w:color w:val="6a2293"/>
          <w:spacing w:val="-4"/>
          <w:sz w:val="24"/>
        </w:rPr>
        <w:t xml:space="preserve">new. </w:t>
      </w:r>
      <w:r>
        <w:rPr>
          <w:color w:val="6a2293"/>
          <w:sz w:val="24"/>
        </w:rPr>
        <w:t>It splits a list into two new lists item by</w:t>
      </w:r>
      <w:r>
        <w:rPr>
          <w:color w:val="6a2293"/>
          <w:sz w:val="24"/>
        </w:rPr>
        <w:t>item.</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pacing w:val="-4"/>
          <w:sz w:val="24"/>
        </w:rPr>
        <w:t xml:space="preserve">LIST.JOIN </w:t>
      </w:r>
      <w:r>
        <w:rPr>
          <w:color w:val="6a2293"/>
          <w:sz w:val="24"/>
        </w:rPr>
        <w:t xml:space="preserve">is </w:t>
      </w:r>
      <w:r>
        <w:rPr>
          <w:color w:val="6a2293"/>
          <w:spacing w:val="-4"/>
          <w:sz w:val="24"/>
        </w:rPr>
        <w:t xml:space="preserve">new. </w:t>
      </w:r>
      <w:r>
        <w:rPr>
          <w:color w:val="6a2293"/>
          <w:sz w:val="24"/>
        </w:rPr>
        <w:t>It joins two lists into a new list item by</w:t>
      </w:r>
      <w:r>
        <w:rPr>
          <w:color w:val="6a2293"/>
          <w:sz w:val="24"/>
        </w:rPr>
        <w:t>item.</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pacing w:val="-5"/>
          <w:sz w:val="24"/>
        </w:rPr>
        <w:t xml:space="preserve">LIST.MATCH </w:t>
      </w:r>
      <w:r>
        <w:rPr>
          <w:color w:val="6a2293"/>
          <w:sz w:val="24"/>
        </w:rPr>
        <w:t xml:space="preserve">is </w:t>
      </w:r>
      <w:r>
        <w:rPr>
          <w:color w:val="6a2293"/>
          <w:spacing w:val="-4"/>
          <w:sz w:val="24"/>
        </w:rPr>
        <w:t xml:space="preserve">new. </w:t>
      </w:r>
      <w:r>
        <w:rPr>
          <w:color w:val="6a2293"/>
          <w:sz w:val="24"/>
        </w:rPr>
        <w:t>Returns a match found for a search argument in a</w:t>
      </w:r>
      <w:r>
        <w:rPr>
          <w:color w:val="6a2293"/>
          <w:sz w:val="24"/>
        </w:rPr>
        <w:t>list.</w:t>
      </w:r>
    </w:p>
    <w:p>
      <w:pPr>
        <w:pStyle w:val="style179"/>
        <w:numPr>
          <w:ilvl w:val="0"/>
          <w:numId w:val="15"/>
        </w:numPr>
        <w:tabs>
          <w:tab w:val="left" w:leader="none" w:pos="636"/>
        </w:tabs>
        <w:spacing w:before="0" w:after="0" w:lineRule="auto" w:line="240"/>
        <w:ind w:left="956" w:right="1318" w:hanging="720"/>
        <w:jc w:val="left"/>
        <w:rPr>
          <w:color w:val="6a2293"/>
          <w:sz w:val="24"/>
        </w:rPr>
      </w:pPr>
      <w:r>
        <w:rPr>
          <w:color w:val="6a2293"/>
          <w:sz w:val="24"/>
        </w:rPr>
        <w:t xml:space="preserve">Delimiter and number-of-colums enhancements for </w:t>
      </w:r>
      <w:r>
        <w:rPr>
          <w:color w:val="6a2293"/>
          <w:spacing w:val="-3"/>
          <w:sz w:val="24"/>
        </w:rPr>
        <w:t xml:space="preserve">SQL.NEW, </w:t>
      </w:r>
      <w:r>
        <w:rPr>
          <w:color w:val="6a2293"/>
          <w:sz w:val="24"/>
        </w:rPr>
        <w:t xml:space="preserve">SQL.INSERT and </w:t>
      </w:r>
      <w:r>
        <w:rPr>
          <w:color w:val="6a2293"/>
          <w:spacing w:val="-3"/>
          <w:sz w:val="24"/>
        </w:rPr>
        <w:t xml:space="preserve">SQL.UPDATE. </w:t>
      </w:r>
      <w:r>
        <w:rPr>
          <w:color w:val="6a2293"/>
          <w:sz w:val="24"/>
        </w:rPr>
        <w:t>It takes a little more effort because legacy reasons, but it is needed if you want to import different tables</w:t>
      </w:r>
      <w:r>
        <w:rPr>
          <w:color w:val="6a2293"/>
          <w:sz w:val="24"/>
        </w:rPr>
        <w:t>automatically.</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z w:val="24"/>
        </w:rPr>
        <w:t>GR.OPEN improvement: Camera view in background, sorry only Android 6+</w:t>
      </w:r>
      <w:r>
        <w:rPr>
          <w:color w:val="6a2293"/>
          <w:sz w:val="24"/>
        </w:rPr>
        <w:t>today</w:t>
      </w:r>
    </w:p>
    <w:p>
      <w:pPr>
        <w:pStyle w:val="style179"/>
        <w:numPr>
          <w:ilvl w:val="0"/>
          <w:numId w:val="15"/>
        </w:numPr>
        <w:tabs>
          <w:tab w:val="left" w:leader="none" w:pos="636"/>
        </w:tabs>
        <w:spacing w:before="0" w:after="0" w:lineRule="auto" w:line="240"/>
        <w:ind w:left="636" w:right="0" w:hanging="401"/>
        <w:jc w:val="left"/>
        <w:rPr>
          <w:color w:val="6a2293"/>
          <w:sz w:val="24"/>
        </w:rPr>
      </w:pPr>
      <w:r>
        <w:rPr>
          <w:color w:val="6a2293"/>
          <w:sz w:val="24"/>
        </w:rPr>
        <w:t>GR.CAMERA.FOCUS is new in graphics mode in conjunction with</w:t>
      </w:r>
      <w:r>
        <w:rPr>
          <w:color w:val="6a2293"/>
          <w:sz w:val="24"/>
        </w:rPr>
        <w:t>GR.OPEN.</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z w:val="24"/>
        </w:rPr>
        <w:t>GR.CAMERA.FLASH is new in graphics mode in conjunction with</w:t>
      </w:r>
      <w:r>
        <w:rPr>
          <w:color w:val="6a2293"/>
          <w:sz w:val="24"/>
        </w:rPr>
        <w:t>GR.OPEN.</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z w:val="24"/>
        </w:rPr>
        <w:t>GR.CAMERA.ZOOM is new in graphics mode in conjunction with</w:t>
      </w:r>
      <w:r>
        <w:rPr>
          <w:color w:val="6a2293"/>
          <w:sz w:val="24"/>
        </w:rPr>
        <w:t>GR.OPEN.</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z w:val="24"/>
        </w:rPr>
        <w:t>GR.CAMERA.GETPARAM</w:t>
      </w:r>
      <w:r>
        <w:rPr>
          <w:color w:val="6a2293"/>
          <w:sz w:val="24"/>
        </w:rPr>
        <w:t>is</w:t>
      </w:r>
      <w:r>
        <w:rPr>
          <w:color w:val="6a2293"/>
          <w:sz w:val="24"/>
        </w:rPr>
        <w:t>new</w:t>
      </w:r>
      <w:r>
        <w:rPr>
          <w:color w:val="6a2293"/>
          <w:sz w:val="24"/>
        </w:rPr>
        <w:t>in</w:t>
      </w:r>
      <w:r>
        <w:rPr>
          <w:color w:val="6a2293"/>
          <w:sz w:val="24"/>
        </w:rPr>
        <w:t>graphics</w:t>
      </w:r>
      <w:r>
        <w:rPr>
          <w:color w:val="6a2293"/>
          <w:sz w:val="24"/>
        </w:rPr>
        <w:t>mode,</w:t>
      </w:r>
      <w:r>
        <w:rPr>
          <w:color w:val="6a2293"/>
          <w:sz w:val="24"/>
        </w:rPr>
        <w:t>sorry</w:t>
      </w:r>
      <w:r>
        <w:rPr>
          <w:color w:val="6a2293"/>
          <w:sz w:val="24"/>
        </w:rPr>
        <w:t>only</w:t>
      </w:r>
      <w:r>
        <w:rPr>
          <w:color w:val="6a2293"/>
          <w:sz w:val="24"/>
        </w:rPr>
        <w:t>Android</w:t>
      </w:r>
      <w:r>
        <w:rPr>
          <w:color w:val="6a2293"/>
          <w:sz w:val="24"/>
        </w:rPr>
        <w:t>5+</w:t>
      </w:r>
      <w:r>
        <w:rPr>
          <w:color w:val="6a2293"/>
          <w:sz w:val="24"/>
        </w:rPr>
        <w:t>today</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z w:val="24"/>
        </w:rPr>
        <w:t>GR.CAMERA.SETPARAM</w:t>
      </w:r>
      <w:r>
        <w:rPr>
          <w:color w:val="6a2293"/>
          <w:sz w:val="24"/>
        </w:rPr>
        <w:t>is</w:t>
      </w:r>
      <w:r>
        <w:rPr>
          <w:color w:val="6a2293"/>
          <w:sz w:val="24"/>
        </w:rPr>
        <w:t>new</w:t>
      </w:r>
      <w:r>
        <w:rPr>
          <w:color w:val="6a2293"/>
          <w:sz w:val="24"/>
        </w:rPr>
        <w:t>in</w:t>
      </w:r>
      <w:r>
        <w:rPr>
          <w:color w:val="6a2293"/>
          <w:sz w:val="24"/>
        </w:rPr>
        <w:t>graphics</w:t>
      </w:r>
      <w:r>
        <w:rPr>
          <w:color w:val="6a2293"/>
          <w:sz w:val="24"/>
        </w:rPr>
        <w:t>mode,</w:t>
      </w:r>
      <w:r>
        <w:rPr>
          <w:color w:val="6a2293"/>
          <w:sz w:val="24"/>
        </w:rPr>
        <w:t>sorry</w:t>
      </w:r>
      <w:r>
        <w:rPr>
          <w:color w:val="6a2293"/>
          <w:sz w:val="24"/>
        </w:rPr>
        <w:t>only</w:t>
      </w:r>
      <w:r>
        <w:rPr>
          <w:color w:val="6a2293"/>
          <w:sz w:val="24"/>
        </w:rPr>
        <w:t>Android</w:t>
      </w:r>
      <w:r>
        <w:rPr>
          <w:color w:val="6a2293"/>
          <w:sz w:val="24"/>
        </w:rPr>
        <w:t>6+</w:t>
      </w:r>
      <w:r>
        <w:rPr>
          <w:color w:val="6a2293"/>
          <w:sz w:val="24"/>
        </w:rPr>
        <w:t>today</w:t>
      </w:r>
    </w:p>
    <w:p>
      <w:pPr>
        <w:pStyle w:val="style179"/>
        <w:numPr>
          <w:ilvl w:val="0"/>
          <w:numId w:val="15"/>
        </w:numPr>
        <w:tabs>
          <w:tab w:val="left" w:leader="none" w:pos="636"/>
        </w:tabs>
        <w:spacing w:before="1" w:after="0" w:lineRule="auto" w:line="240"/>
        <w:ind w:left="635" w:right="0" w:hanging="401"/>
        <w:jc w:val="left"/>
        <w:rPr>
          <w:color w:val="6a2293"/>
          <w:sz w:val="24"/>
        </w:rPr>
      </w:pPr>
      <w:r>
        <w:rPr>
          <w:color w:val="6a2293"/>
          <w:sz w:val="24"/>
        </w:rPr>
        <w:t>GR.CAMERA.DIRECTSHOOT is new in graphics mode in conjunction with</w:t>
      </w:r>
      <w:r>
        <w:rPr>
          <w:color w:val="6a2293"/>
          <w:sz w:val="24"/>
        </w:rPr>
        <w:t>GR.OPEN.</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z w:val="24"/>
        </w:rPr>
        <w:t>Other GR.CAMERA. *** SHOOT commands enhanced with more</w:t>
      </w:r>
      <w:r>
        <w:rPr>
          <w:color w:val="6a2293"/>
          <w:sz w:val="24"/>
        </w:rPr>
        <w:t>arguments</w:t>
      </w:r>
    </w:p>
    <w:p>
      <w:pPr>
        <w:pStyle w:val="style179"/>
        <w:numPr>
          <w:ilvl w:val="0"/>
          <w:numId w:val="15"/>
        </w:numPr>
        <w:tabs>
          <w:tab w:val="left" w:leader="none" w:pos="632"/>
        </w:tabs>
        <w:spacing w:before="0" w:after="0" w:lineRule="auto" w:line="240"/>
        <w:ind w:left="631" w:right="0" w:hanging="397"/>
        <w:jc w:val="left"/>
        <w:rPr>
          <w:color w:val="6a2293"/>
          <w:sz w:val="24"/>
        </w:rPr>
      </w:pPr>
      <w:r>
        <w:rPr>
          <w:color w:val="6a2293"/>
          <w:sz w:val="24"/>
        </w:rPr>
        <w:t>The SELECT list view can be controlled via the layout parameter bundle</w:t>
      </w:r>
      <w:r>
        <w:rPr>
          <w:color w:val="6a2293"/>
          <w:spacing w:val="-4"/>
          <w:sz w:val="24"/>
        </w:rPr>
        <w:t>now.</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z w:val="24"/>
        </w:rPr>
        <w:t>DIR and FILE.DIR also have access to assets</w:t>
      </w:r>
      <w:r>
        <w:rPr>
          <w:color w:val="6a2293"/>
          <w:spacing w:val="-4"/>
          <w:sz w:val="24"/>
        </w:rPr>
        <w:t>now.</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pacing w:val="-3"/>
          <w:sz w:val="24"/>
        </w:rPr>
        <w:t xml:space="preserve">CONSOLE.ORIENTATION </w:t>
      </w:r>
      <w:r>
        <w:rPr>
          <w:color w:val="6a2293"/>
          <w:sz w:val="24"/>
        </w:rPr>
        <w:t xml:space="preserve">is </w:t>
      </w:r>
      <w:r>
        <w:rPr>
          <w:color w:val="6a2293"/>
          <w:spacing w:val="-4"/>
          <w:sz w:val="24"/>
        </w:rPr>
        <w:t xml:space="preserve">new. </w:t>
      </w:r>
      <w:r>
        <w:rPr>
          <w:color w:val="6a2293"/>
          <w:sz w:val="24"/>
        </w:rPr>
        <w:t>Works like</w:t>
      </w:r>
      <w:r>
        <w:rPr>
          <w:color w:val="6a2293"/>
          <w:spacing w:val="-3"/>
          <w:sz w:val="24"/>
        </w:rPr>
        <w:t>GR.ORIENTATION</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z w:val="24"/>
        </w:rPr>
        <w:t>CONSOLE.LAYOUT is</w:t>
      </w:r>
      <w:r>
        <w:rPr>
          <w:color w:val="6a2293"/>
          <w:spacing w:val="-4"/>
          <w:sz w:val="24"/>
        </w:rPr>
        <w:t>new.</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pacing w:val="-3"/>
          <w:sz w:val="24"/>
        </w:rPr>
        <w:t xml:space="preserve">CONSOLE.DEFAULT </w:t>
      </w:r>
      <w:r>
        <w:rPr>
          <w:color w:val="6a2293"/>
          <w:sz w:val="24"/>
        </w:rPr>
        <w:t>is</w:t>
      </w:r>
      <w:r>
        <w:rPr>
          <w:color w:val="6a2293"/>
          <w:spacing w:val="-4"/>
          <w:sz w:val="24"/>
        </w:rPr>
        <w:t>new.</w:t>
      </w:r>
    </w:p>
    <w:p>
      <w:pPr>
        <w:pStyle w:val="style179"/>
        <w:numPr>
          <w:ilvl w:val="0"/>
          <w:numId w:val="15"/>
        </w:numPr>
        <w:tabs>
          <w:tab w:val="left" w:leader="none" w:pos="636"/>
        </w:tabs>
        <w:spacing w:before="0" w:after="0" w:lineRule="auto" w:line="240"/>
        <w:ind w:left="235" w:right="2090" w:firstLine="0"/>
        <w:jc w:val="left"/>
        <w:rPr>
          <w:color w:val="6a2293"/>
          <w:sz w:val="24"/>
        </w:rPr>
      </w:pPr>
      <w:r>
        <w:rPr>
          <w:color w:val="6a2293"/>
          <w:sz w:val="24"/>
        </w:rPr>
        <w:t>CONSOLE.LINE.TOUCHED and SELECT also return a double touch tap</w:t>
      </w:r>
      <w:r>
        <w:rPr>
          <w:color w:val="6a2293"/>
          <w:spacing w:val="-4"/>
          <w:sz w:val="24"/>
        </w:rPr>
        <w:t xml:space="preserve">now. </w:t>
      </w:r>
      <w:r>
        <w:rPr>
          <w:color w:val="6a2293"/>
          <w:spacing w:val="-14"/>
          <w:sz w:val="24"/>
        </w:rPr>
        <w:t xml:space="preserve">To </w:t>
      </w:r>
      <w:r>
        <w:rPr>
          <w:color w:val="6a2293"/>
          <w:sz w:val="24"/>
        </w:rPr>
        <w:t>save execution time the following GR commands are a little optimized.</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z w:val="24"/>
        </w:rPr>
        <w:t>GR.SCALE supports as a new option a translation in X and Y</w:t>
      </w:r>
      <w:r>
        <w:rPr>
          <w:color w:val="6a2293"/>
          <w:sz w:val="24"/>
        </w:rPr>
        <w:t>direction.</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z w:val="24"/>
        </w:rPr>
        <w:t>GR.SCALE.TOUCH is new and the opposite of</w:t>
      </w:r>
      <w:r>
        <w:rPr>
          <w:color w:val="6a2293"/>
          <w:sz w:val="24"/>
        </w:rPr>
        <w:t>GR.SCALE.</w:t>
      </w:r>
    </w:p>
    <w:p>
      <w:pPr>
        <w:pStyle w:val="style0"/>
        <w:spacing w:before="0"/>
        <w:ind w:left="235" w:right="0" w:firstLine="0"/>
        <w:jc w:val="left"/>
        <w:rPr>
          <w:i/>
          <w:sz w:val="24"/>
        </w:rPr>
      </w:pPr>
      <w:r>
        <w:rPr>
          <w:i/>
          <w:color w:val="6a2293"/>
          <w:sz w:val="24"/>
        </w:rPr>
        <w:t>Multi-touch with more than two touches are supported. New commands needed.</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pacing w:val="-5"/>
          <w:sz w:val="24"/>
        </w:rPr>
        <w:t xml:space="preserve">GR.ARRAY.TOUCH </w:t>
      </w:r>
      <w:r>
        <w:rPr>
          <w:color w:val="6a2293"/>
          <w:sz w:val="24"/>
        </w:rPr>
        <w:t>is new and returns pairs of touch coordinates as an</w:t>
      </w:r>
      <w:r>
        <w:rPr>
          <w:color w:val="6a2293"/>
          <w:spacing w:val="-3"/>
          <w:sz w:val="24"/>
        </w:rPr>
        <w:t>array.</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pacing w:val="-3"/>
          <w:sz w:val="24"/>
        </w:rPr>
        <w:t xml:space="preserve">GR.LIST.TOUCH </w:t>
      </w:r>
      <w:r>
        <w:rPr>
          <w:color w:val="6a2293"/>
          <w:sz w:val="24"/>
        </w:rPr>
        <w:t>is new and returns pairs of touch coordinates as</w:t>
      </w:r>
      <w:r>
        <w:rPr>
          <w:color w:val="6a2293"/>
          <w:sz w:val="24"/>
        </w:rPr>
        <w:t>list(s).</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pacing w:val="-3"/>
          <w:sz w:val="24"/>
        </w:rPr>
        <w:t xml:space="preserve">GR.LAST.TOUCH </w:t>
      </w:r>
      <w:r>
        <w:rPr>
          <w:color w:val="6a2293"/>
          <w:sz w:val="24"/>
        </w:rPr>
        <w:t>is new and returns the last touch index and</w:t>
      </w:r>
      <w:r>
        <w:rPr>
          <w:color w:val="6a2293"/>
          <w:sz w:val="24"/>
        </w:rPr>
        <w:t>coordinates.</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z w:val="24"/>
        </w:rPr>
        <w:t>BYTE.OPEN allow by an internal cache access to converted assets files</w:t>
      </w:r>
      <w:r>
        <w:rPr>
          <w:color w:val="6a2293"/>
          <w:spacing w:val="-4"/>
          <w:sz w:val="24"/>
        </w:rPr>
        <w:t>now.</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z w:val="24"/>
        </w:rPr>
        <w:t>BYTE.COPY break switch added, making an abort by an interrupt</w:t>
      </w:r>
      <w:r>
        <w:rPr>
          <w:color w:val="6a2293"/>
          <w:sz w:val="24"/>
        </w:rPr>
        <w:t>possible.</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z w:val="24"/>
        </w:rPr>
        <w:t xml:space="preserve">SHELL is </w:t>
      </w:r>
      <w:r>
        <w:rPr>
          <w:color w:val="6a2293"/>
          <w:spacing w:val="-4"/>
          <w:sz w:val="24"/>
        </w:rPr>
        <w:t xml:space="preserve">new. </w:t>
      </w:r>
      <w:r>
        <w:rPr>
          <w:color w:val="6a2293"/>
          <w:sz w:val="24"/>
        </w:rPr>
        <w:t>Sends a shell command to the system and wait for a</w:t>
      </w:r>
      <w:r>
        <w:rPr>
          <w:color w:val="6a2293"/>
          <w:sz w:val="24"/>
        </w:rPr>
        <w:t>result.</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z w:val="24"/>
        </w:rPr>
        <w:t>SENSORS.LIST is fixed and features new optional sensor infos (Android</w:t>
      </w:r>
      <w:r>
        <w:rPr>
          <w:color w:val="6a2293"/>
          <w:sz w:val="24"/>
        </w:rPr>
        <w:t>5+).</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z w:val="24"/>
        </w:rPr>
        <w:t xml:space="preserve">KB.SEND.KEYEVENT is </w:t>
      </w:r>
      <w:r>
        <w:rPr>
          <w:color w:val="6a2293"/>
          <w:spacing w:val="-4"/>
          <w:sz w:val="24"/>
        </w:rPr>
        <w:t xml:space="preserve">new. </w:t>
      </w:r>
      <w:r>
        <w:rPr>
          <w:color w:val="6a2293"/>
          <w:sz w:val="24"/>
        </w:rPr>
        <w:t>Sends key events to the</w:t>
      </w:r>
      <w:r>
        <w:rPr>
          <w:color w:val="6a2293"/>
          <w:sz w:val="24"/>
        </w:rPr>
        <w:t>environment.</w:t>
      </w:r>
    </w:p>
    <w:p>
      <w:pPr>
        <w:pStyle w:val="style0"/>
        <w:spacing w:after="0" w:lineRule="auto" w:line="240"/>
        <w:jc w:val="left"/>
        <w:rPr>
          <w:sz w:val="24"/>
        </w:rPr>
        <w:sectPr>
          <w:pgSz w:w="11910" w:h="16840" w:orient="portrait"/>
          <w:pgMar w:top="1320" w:right="0" w:bottom="1400" w:left="900" w:header="0" w:footer="1201" w:gutter="0"/>
        </w:sectPr>
      </w:pPr>
    </w:p>
    <w:p>
      <w:pPr>
        <w:pStyle w:val="style179"/>
        <w:numPr>
          <w:ilvl w:val="0"/>
          <w:numId w:val="15"/>
        </w:numPr>
        <w:tabs>
          <w:tab w:val="left" w:leader="none" w:pos="636"/>
        </w:tabs>
        <w:spacing w:before="77" w:after="0" w:lineRule="auto" w:line="240"/>
        <w:ind w:left="635" w:right="0" w:hanging="401"/>
        <w:jc w:val="left"/>
        <w:rPr>
          <w:color w:val="6a2293"/>
          <w:sz w:val="24"/>
        </w:rPr>
      </w:pPr>
      <w:r>
        <w:rPr>
          <w:color w:val="6a2293"/>
          <w:sz w:val="24"/>
        </w:rPr>
        <w:t>Some USB or Bluetooth keyboard function keys are supported in the Editor</w:t>
      </w:r>
      <w:r>
        <w:rPr>
          <w:color w:val="6a2293"/>
          <w:spacing w:val="-4"/>
          <w:sz w:val="24"/>
        </w:rPr>
        <w:t>now.</w:t>
      </w:r>
    </w:p>
    <w:p>
      <w:pPr>
        <w:pStyle w:val="style179"/>
        <w:numPr>
          <w:ilvl w:val="0"/>
          <w:numId w:val="15"/>
        </w:numPr>
        <w:tabs>
          <w:tab w:val="left" w:leader="none" w:pos="636"/>
        </w:tabs>
        <w:spacing w:before="0" w:after="0" w:lineRule="auto" w:line="240"/>
        <w:ind w:left="636" w:right="0" w:hanging="401"/>
        <w:jc w:val="left"/>
        <w:rPr>
          <w:color w:val="6a2293"/>
          <w:sz w:val="24"/>
        </w:rPr>
      </w:pPr>
      <w:r>
        <w:rPr>
          <w:color w:val="6a2293"/>
          <w:spacing w:val="-4"/>
          <w:sz w:val="24"/>
        </w:rPr>
        <w:t xml:space="preserve">STT.LISTEN </w:t>
      </w:r>
      <w:r>
        <w:rPr>
          <w:color w:val="6a2293"/>
          <w:sz w:val="24"/>
        </w:rPr>
        <w:t>has a new bundle argument to control more</w:t>
      </w:r>
      <w:r>
        <w:rPr>
          <w:color w:val="6a2293"/>
          <w:sz w:val="24"/>
        </w:rPr>
        <w:t>options.</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z w:val="24"/>
        </w:rPr>
        <w:t>BACKGROUND checks if the display screen is off and if the device is locked</w:t>
      </w:r>
      <w:r>
        <w:rPr>
          <w:color w:val="6a2293"/>
          <w:spacing w:val="-4"/>
          <w:sz w:val="24"/>
        </w:rPr>
        <w:t>now.</w:t>
      </w:r>
    </w:p>
    <w:p>
      <w:pPr>
        <w:pStyle w:val="style179"/>
        <w:numPr>
          <w:ilvl w:val="0"/>
          <w:numId w:val="15"/>
        </w:numPr>
        <w:tabs>
          <w:tab w:val="left" w:leader="none" w:pos="636"/>
        </w:tabs>
        <w:spacing w:before="0" w:after="0" w:lineRule="auto" w:line="240"/>
        <w:ind w:left="635" w:right="0" w:hanging="401"/>
        <w:jc w:val="left"/>
        <w:rPr>
          <w:color w:val="6a2293"/>
          <w:sz w:val="24"/>
        </w:rPr>
      </w:pPr>
      <w:r>
        <w:rPr>
          <w:color w:val="6a2293"/>
          <w:spacing w:val="-5"/>
          <w:sz w:val="24"/>
        </w:rPr>
        <w:t xml:space="preserve">FTP.OPEN </w:t>
      </w:r>
      <w:r>
        <w:rPr>
          <w:color w:val="6a2293"/>
          <w:sz w:val="24"/>
        </w:rPr>
        <w:t>new opportunity to use FTPS,</w:t>
      </w:r>
      <w:r>
        <w:rPr>
          <w:color w:val="6a2293"/>
          <w:sz w:val="24"/>
        </w:rPr>
        <w:t>also.</w:t>
      </w:r>
    </w:p>
    <w:p>
      <w:pPr>
        <w:pStyle w:val="style179"/>
        <w:numPr>
          <w:ilvl w:val="0"/>
          <w:numId w:val="15"/>
        </w:numPr>
        <w:tabs>
          <w:tab w:val="left" w:leader="none" w:pos="636"/>
        </w:tabs>
        <w:spacing w:before="0" w:after="0" w:lineRule="exact" w:line="276"/>
        <w:ind w:left="635" w:right="0" w:hanging="401"/>
        <w:jc w:val="left"/>
        <w:rPr>
          <w:color w:val="6a2293"/>
          <w:sz w:val="24"/>
        </w:rPr>
      </w:pPr>
      <w:r>
        <w:rPr>
          <w:color w:val="6a2293"/>
          <w:sz w:val="24"/>
        </w:rPr>
        <w:t xml:space="preserve">GLOBALS.FNIMP is </w:t>
      </w:r>
      <w:r>
        <w:rPr>
          <w:color w:val="6a2293"/>
          <w:spacing w:val="-4"/>
          <w:sz w:val="24"/>
        </w:rPr>
        <w:t xml:space="preserve">new. </w:t>
      </w:r>
      <w:r>
        <w:rPr>
          <w:color w:val="6a2293"/>
          <w:sz w:val="24"/>
        </w:rPr>
        <w:t>It imports a variable from the main code into a</w:t>
      </w:r>
      <w:r>
        <w:rPr>
          <w:color w:val="6a2293"/>
          <w:sz w:val="24"/>
        </w:rPr>
        <w:t>function.</w:t>
      </w:r>
    </w:p>
    <w:p>
      <w:pPr>
        <w:pStyle w:val="style4101"/>
        <w:numPr>
          <w:ilvl w:val="0"/>
          <w:numId w:val="15"/>
        </w:numPr>
        <w:tabs>
          <w:tab w:val="left" w:leader="none" w:pos="704"/>
        </w:tabs>
        <w:spacing w:before="0" w:after="0" w:lineRule="exact" w:line="299"/>
        <w:ind w:left="704" w:right="0" w:hanging="469"/>
        <w:jc w:val="left"/>
        <w:rPr>
          <w:color w:val="6a2293"/>
          <w:sz w:val="24"/>
        </w:rPr>
      </w:pPr>
      <w:r>
        <w:rPr>
          <w:color w:val="6a2293"/>
          <w:spacing w:val="-6"/>
        </w:rPr>
        <w:t xml:space="preserve">ARRAY.BINARY.SEARCH </w:t>
      </w:r>
      <w:r>
        <w:rPr>
          <w:color w:val="6a2293"/>
        </w:rPr>
        <w:t xml:space="preserve">is </w:t>
      </w:r>
      <w:r>
        <w:rPr>
          <w:color w:val="6a2293"/>
          <w:spacing w:val="-4"/>
        </w:rPr>
        <w:t xml:space="preserve">new. </w:t>
      </w:r>
      <w:r>
        <w:rPr>
          <w:color w:val="6a2293"/>
          <w:spacing w:val="-5"/>
        </w:rPr>
        <w:t>Very</w:t>
      </w:r>
      <w:r>
        <w:rPr>
          <w:color w:val="6a2293"/>
        </w:rPr>
        <w:t>fast!</w:t>
      </w:r>
    </w:p>
    <w:p>
      <w:pPr>
        <w:pStyle w:val="style179"/>
        <w:numPr>
          <w:ilvl w:val="0"/>
          <w:numId w:val="15"/>
        </w:numPr>
        <w:tabs>
          <w:tab w:val="left" w:leader="none" w:pos="670"/>
        </w:tabs>
        <w:spacing w:before="1" w:after="0" w:lineRule="auto" w:line="240"/>
        <w:ind w:left="669" w:right="0" w:hanging="435"/>
        <w:jc w:val="left"/>
        <w:rPr>
          <w:color w:val="6a2293"/>
          <w:sz w:val="26"/>
        </w:rPr>
      </w:pPr>
      <w:r>
        <w:rPr>
          <w:color w:val="6a2293"/>
          <w:spacing w:val="-5"/>
          <w:sz w:val="26"/>
        </w:rPr>
        <w:t xml:space="preserve">LIST.BINARY.SEARCH </w:t>
      </w:r>
      <w:r>
        <w:rPr>
          <w:color w:val="6a2293"/>
          <w:sz w:val="26"/>
        </w:rPr>
        <w:t xml:space="preserve">is </w:t>
      </w:r>
      <w:r>
        <w:rPr>
          <w:color w:val="6a2293"/>
          <w:spacing w:val="-4"/>
          <w:sz w:val="26"/>
        </w:rPr>
        <w:t xml:space="preserve">new. </w:t>
      </w:r>
      <w:r>
        <w:rPr>
          <w:color w:val="6a2293"/>
          <w:spacing w:val="-5"/>
          <w:sz w:val="26"/>
        </w:rPr>
        <w:t>Very</w:t>
      </w:r>
      <w:r>
        <w:rPr>
          <w:color w:val="6a2293"/>
          <w:sz w:val="26"/>
        </w:rPr>
        <w:t>fast!</w:t>
      </w:r>
    </w:p>
    <w:p>
      <w:pPr>
        <w:pStyle w:val="style179"/>
        <w:numPr>
          <w:ilvl w:val="0"/>
          <w:numId w:val="15"/>
        </w:numPr>
        <w:tabs>
          <w:tab w:val="left" w:leader="none" w:pos="670"/>
        </w:tabs>
        <w:spacing w:before="1" w:after="0" w:lineRule="auto" w:line="240"/>
        <w:ind w:left="669" w:right="0" w:hanging="435"/>
        <w:jc w:val="left"/>
        <w:rPr>
          <w:color w:val="6a2293"/>
          <w:sz w:val="26"/>
        </w:rPr>
      </w:pPr>
      <w:r>
        <w:rPr>
          <w:color w:val="6a2293"/>
          <w:sz w:val="26"/>
        </w:rPr>
        <w:t>GR.CAMERA.TAKEVIDEO is</w:t>
      </w:r>
      <w:r>
        <w:rPr>
          <w:color w:val="6a2293"/>
          <w:spacing w:val="-4"/>
          <w:sz w:val="26"/>
        </w:rPr>
        <w:t>new.</w:t>
      </w:r>
    </w:p>
    <w:p>
      <w:pPr>
        <w:pStyle w:val="style179"/>
        <w:numPr>
          <w:ilvl w:val="0"/>
          <w:numId w:val="15"/>
        </w:numPr>
        <w:tabs>
          <w:tab w:val="left" w:leader="none" w:pos="670"/>
        </w:tabs>
        <w:spacing w:before="1" w:after="0" w:lineRule="auto" w:line="240"/>
        <w:ind w:left="956" w:right="1390" w:hanging="720"/>
        <w:jc w:val="left"/>
        <w:rPr>
          <w:color w:val="6a2293"/>
          <w:sz w:val="26"/>
        </w:rPr>
      </w:pPr>
      <w:r>
        <w:rPr>
          <w:color w:val="6a2293"/>
          <w:sz w:val="26"/>
        </w:rPr>
        <w:t>More Editor enhancements, sub menu, and options for code pre handling with Basic</w:t>
      </w:r>
      <w:r>
        <w:rPr>
          <w:color w:val="6a2293"/>
          <w:sz w:val="26"/>
        </w:rPr>
        <w:t>programs</w:t>
      </w:r>
    </w:p>
    <w:p>
      <w:pPr>
        <w:pStyle w:val="style179"/>
        <w:numPr>
          <w:ilvl w:val="0"/>
          <w:numId w:val="15"/>
        </w:numPr>
        <w:tabs>
          <w:tab w:val="left" w:leader="none" w:pos="670"/>
        </w:tabs>
        <w:spacing w:before="2" w:after="0" w:lineRule="auto" w:line="240"/>
        <w:ind w:left="669" w:right="0" w:hanging="435"/>
        <w:jc w:val="left"/>
        <w:rPr>
          <w:color w:val="6a2293"/>
          <w:sz w:val="26"/>
        </w:rPr>
      </w:pPr>
      <w:r>
        <w:rPr>
          <w:color w:val="6a2293"/>
          <w:sz w:val="26"/>
        </w:rPr>
        <w:t>BYTE.WRITE.BUFFER improved for more</w:t>
      </w:r>
      <w:r>
        <w:rPr>
          <w:color w:val="6a2293"/>
          <w:sz w:val="26"/>
        </w:rPr>
        <w:t>speed.</w:t>
      </w:r>
    </w:p>
    <w:p>
      <w:pPr>
        <w:pStyle w:val="style179"/>
        <w:numPr>
          <w:ilvl w:val="0"/>
          <w:numId w:val="15"/>
        </w:numPr>
        <w:tabs>
          <w:tab w:val="left" w:leader="none" w:pos="670"/>
        </w:tabs>
        <w:spacing w:before="1" w:after="0" w:lineRule="auto" w:line="240"/>
        <w:ind w:left="956" w:right="1149" w:hanging="720"/>
        <w:jc w:val="left"/>
        <w:rPr>
          <w:color w:val="6a2293"/>
          <w:sz w:val="26"/>
        </w:rPr>
      </w:pPr>
      <w:r>
        <w:rPr>
          <w:color w:val="6a2293"/>
          <w:sz w:val="26"/>
        </w:rPr>
        <w:t>BYTE.READ.BUFFER, BYTE.WRITE.BUFFER, GRABFILE, GRABURL have</w:t>
      </w:r>
      <w:r>
        <w:rPr>
          <w:color w:val="6a2293"/>
          <w:sz w:val="26"/>
        </w:rPr>
        <w:t>or have more options to select a character set</w:t>
      </w:r>
      <w:r>
        <w:rPr>
          <w:color w:val="6a2293"/>
          <w:spacing w:val="-4"/>
          <w:sz w:val="26"/>
        </w:rPr>
        <w:t>now.</w:t>
      </w:r>
    </w:p>
    <w:p>
      <w:pPr>
        <w:pStyle w:val="style179"/>
        <w:numPr>
          <w:ilvl w:val="0"/>
          <w:numId w:val="15"/>
        </w:numPr>
        <w:tabs>
          <w:tab w:val="left" w:leader="none" w:pos="670"/>
        </w:tabs>
        <w:spacing w:before="2" w:after="0" w:lineRule="auto" w:line="240"/>
        <w:ind w:left="669" w:right="0" w:hanging="435"/>
        <w:jc w:val="left"/>
        <w:rPr>
          <w:color w:val="6a2293"/>
          <w:sz w:val="26"/>
        </w:rPr>
      </w:pPr>
      <w:r>
        <w:rPr>
          <w:color w:val="6a2293"/>
          <w:sz w:val="26"/>
        </w:rPr>
        <w:t>INKEY$ returns the UTF-8 character</w:t>
      </w:r>
      <w:r>
        <w:rPr>
          <w:color w:val="6a2293"/>
          <w:sz w:val="26"/>
        </w:rPr>
        <w:t>also.</w:t>
      </w:r>
    </w:p>
    <w:p>
      <w:pPr>
        <w:pStyle w:val="style179"/>
        <w:numPr>
          <w:ilvl w:val="0"/>
          <w:numId w:val="15"/>
        </w:numPr>
        <w:tabs>
          <w:tab w:val="left" w:leader="none" w:pos="670"/>
        </w:tabs>
        <w:spacing w:before="1" w:after="0" w:lineRule="auto" w:line="240"/>
        <w:ind w:left="669" w:right="0" w:hanging="435"/>
        <w:jc w:val="left"/>
        <w:rPr>
          <w:color w:val="6a2293"/>
          <w:sz w:val="26"/>
        </w:rPr>
      </w:pPr>
      <w:r>
        <w:rPr>
          <w:color w:val="6a2293"/>
          <w:sz w:val="26"/>
        </w:rPr>
        <w:t>BIGD.FROMDOUBLE is</w:t>
      </w:r>
      <w:r>
        <w:rPr>
          <w:color w:val="6a2293"/>
          <w:spacing w:val="-4"/>
          <w:sz w:val="26"/>
        </w:rPr>
        <w:t>new.</w:t>
      </w:r>
    </w:p>
    <w:p>
      <w:pPr>
        <w:pStyle w:val="style179"/>
        <w:numPr>
          <w:ilvl w:val="0"/>
          <w:numId w:val="15"/>
        </w:numPr>
        <w:tabs>
          <w:tab w:val="left" w:leader="none" w:pos="670"/>
        </w:tabs>
        <w:spacing w:before="1" w:after="0" w:lineRule="auto" w:line="240"/>
        <w:ind w:left="669" w:right="0" w:hanging="435"/>
        <w:jc w:val="left"/>
        <w:rPr>
          <w:color w:val="6a2293"/>
          <w:sz w:val="26"/>
        </w:rPr>
      </w:pPr>
      <w:r>
        <w:rPr>
          <w:color w:val="6a2293"/>
          <w:sz w:val="26"/>
        </w:rPr>
        <w:t>BIGD.TODOUBLE is</w:t>
      </w:r>
      <w:r>
        <w:rPr>
          <w:color w:val="6a2293"/>
          <w:spacing w:val="-4"/>
          <w:sz w:val="26"/>
        </w:rPr>
        <w:t>new.</w:t>
      </w:r>
    </w:p>
    <w:p>
      <w:pPr>
        <w:pStyle w:val="style179"/>
        <w:numPr>
          <w:ilvl w:val="0"/>
          <w:numId w:val="15"/>
        </w:numPr>
        <w:tabs>
          <w:tab w:val="left" w:leader="none" w:pos="670"/>
        </w:tabs>
        <w:spacing w:before="1" w:after="0" w:lineRule="auto" w:line="240"/>
        <w:ind w:left="956" w:right="1757" w:hanging="720"/>
        <w:jc w:val="left"/>
        <w:rPr>
          <w:color w:val="6a2293"/>
          <w:sz w:val="26"/>
        </w:rPr>
      </w:pPr>
      <w:r>
        <w:rPr>
          <w:color w:val="6a2293"/>
          <w:sz w:val="26"/>
        </w:rPr>
        <w:t xml:space="preserve">BIGD.FROMBASE like BIN, HEX, </w:t>
      </w:r>
      <w:r>
        <w:rPr>
          <w:color w:val="6a2293"/>
          <w:spacing w:val="-8"/>
          <w:sz w:val="26"/>
        </w:rPr>
        <w:t xml:space="preserve">OCT, </w:t>
      </w:r>
      <w:r>
        <w:rPr>
          <w:color w:val="6a2293"/>
          <w:sz w:val="26"/>
        </w:rPr>
        <w:t>but an Integer part greater than 15 digits is</w:t>
      </w:r>
      <w:r>
        <w:rPr>
          <w:color w:val="6a2293"/>
          <w:sz w:val="26"/>
        </w:rPr>
        <w:t>possible.</w:t>
      </w:r>
    </w:p>
    <w:p>
      <w:pPr>
        <w:pStyle w:val="style179"/>
        <w:numPr>
          <w:ilvl w:val="0"/>
          <w:numId w:val="15"/>
        </w:numPr>
        <w:tabs>
          <w:tab w:val="left" w:leader="none" w:pos="670"/>
        </w:tabs>
        <w:spacing w:before="2" w:after="0" w:lineRule="auto" w:line="240"/>
        <w:ind w:left="235" w:right="1372" w:firstLine="0"/>
        <w:jc w:val="left"/>
        <w:rPr>
          <w:i/>
          <w:color w:val="6a2293"/>
          <w:sz w:val="26"/>
        </w:rPr>
      </w:pPr>
      <w:r>
        <w:rPr>
          <w:color w:val="6a2293"/>
          <w:sz w:val="26"/>
        </w:rPr>
        <w:t>BIGD.TOBASE like BIN$, HEX$, OCT$, as an opposite to</w:t>
      </w:r>
      <w:r>
        <w:rPr>
          <w:color w:val="6a2293"/>
          <w:sz w:val="26"/>
        </w:rPr>
        <w:t xml:space="preserve">BIGD.FROMBASE. </w:t>
      </w:r>
      <w:r>
        <w:rPr>
          <w:i/>
          <w:color w:val="6a2293"/>
          <w:sz w:val="26"/>
        </w:rPr>
        <w:t xml:space="preserve">The special Floating Point numbers NaN (Not a Number) and Infinity get better </w:t>
      </w:r>
      <w:r>
        <w:rPr>
          <w:i/>
          <w:color w:val="6a2293"/>
          <w:sz w:val="26"/>
        </w:rPr>
        <w:t xml:space="preserve">support </w:t>
      </w:r>
      <w:r>
        <w:rPr>
          <w:i/>
          <w:color w:val="6a2293"/>
          <w:spacing w:val="-4"/>
          <w:sz w:val="26"/>
        </w:rPr>
        <w:t>now.</w:t>
      </w:r>
    </w:p>
    <w:p>
      <w:pPr>
        <w:pStyle w:val="style4101"/>
        <w:numPr>
          <w:ilvl w:val="0"/>
          <w:numId w:val="15"/>
        </w:numPr>
        <w:tabs>
          <w:tab w:val="left" w:leader="none" w:pos="670"/>
        </w:tabs>
        <w:spacing w:before="3" w:after="0" w:lineRule="auto" w:line="240"/>
        <w:ind w:left="669" w:right="0" w:hanging="435"/>
        <w:jc w:val="left"/>
        <w:rPr>
          <w:color w:val="6a2293"/>
        </w:rPr>
      </w:pPr>
      <w:r>
        <w:rPr>
          <w:color w:val="6a2293"/>
        </w:rPr>
        <w:t>IS_NAN is new and detects NaN (Not a Number) Floating Point</w:t>
      </w:r>
      <w:r>
        <w:rPr>
          <w:color w:val="6a2293"/>
        </w:rPr>
        <w:t>numbers</w:t>
      </w:r>
    </w:p>
    <w:p>
      <w:pPr>
        <w:pStyle w:val="style179"/>
        <w:numPr>
          <w:ilvl w:val="0"/>
          <w:numId w:val="15"/>
        </w:numPr>
        <w:tabs>
          <w:tab w:val="left" w:leader="none" w:pos="670"/>
        </w:tabs>
        <w:spacing w:before="1" w:after="0" w:lineRule="auto" w:line="240"/>
        <w:ind w:left="669" w:right="0" w:hanging="435"/>
        <w:jc w:val="left"/>
        <w:rPr>
          <w:color w:val="6a2293"/>
          <w:sz w:val="26"/>
        </w:rPr>
      </w:pPr>
      <w:r>
        <w:rPr>
          <w:color w:val="6a2293"/>
          <w:sz w:val="26"/>
        </w:rPr>
        <w:t>IS_INFINITE is new and detects Infinity Floating Point</w:t>
      </w:r>
      <w:r>
        <w:rPr>
          <w:color w:val="6a2293"/>
          <w:sz w:val="26"/>
        </w:rPr>
        <w:t>numbers</w:t>
      </w:r>
    </w:p>
    <w:p>
      <w:pPr>
        <w:pStyle w:val="style179"/>
        <w:numPr>
          <w:ilvl w:val="0"/>
          <w:numId w:val="15"/>
        </w:numPr>
        <w:tabs>
          <w:tab w:val="left" w:leader="none" w:pos="670"/>
        </w:tabs>
        <w:spacing w:before="1" w:after="0" w:lineRule="auto" w:line="240"/>
        <w:ind w:left="670" w:right="0" w:hanging="435"/>
        <w:jc w:val="left"/>
        <w:rPr>
          <w:color w:val="6a2293"/>
          <w:sz w:val="26"/>
        </w:rPr>
      </w:pPr>
      <w:r>
        <w:rPr>
          <w:color w:val="6a2293"/>
          <w:sz w:val="26"/>
        </w:rPr>
        <w:t xml:space="preserve">WITHIN() is </w:t>
      </w:r>
      <w:r>
        <w:rPr>
          <w:color w:val="6a2293"/>
          <w:spacing w:val="-4"/>
          <w:sz w:val="26"/>
        </w:rPr>
        <w:t xml:space="preserve">new. </w:t>
      </w:r>
      <w:r>
        <w:rPr>
          <w:color w:val="6a2293"/>
          <w:sz w:val="26"/>
        </w:rPr>
        <w:t>Logical function to search in geometry</w:t>
      </w:r>
      <w:r>
        <w:rPr>
          <w:color w:val="6a2293"/>
          <w:sz w:val="26"/>
        </w:rPr>
        <w:t>figures.</w:t>
      </w:r>
    </w:p>
    <w:p>
      <w:pPr>
        <w:pStyle w:val="style179"/>
        <w:numPr>
          <w:ilvl w:val="0"/>
          <w:numId w:val="15"/>
        </w:numPr>
        <w:tabs>
          <w:tab w:val="left" w:leader="none" w:pos="670"/>
        </w:tabs>
        <w:spacing w:before="1" w:after="0" w:lineRule="auto" w:line="240"/>
        <w:ind w:left="669" w:right="0" w:hanging="435"/>
        <w:jc w:val="left"/>
        <w:rPr>
          <w:color w:val="6a2293"/>
          <w:sz w:val="26"/>
        </w:rPr>
      </w:pPr>
      <w:r>
        <w:rPr>
          <w:color w:val="6a2293"/>
          <w:sz w:val="26"/>
        </w:rPr>
        <w:t xml:space="preserve">REVERSE$() is </w:t>
      </w:r>
      <w:r>
        <w:rPr>
          <w:color w:val="6a2293"/>
          <w:spacing w:val="-4"/>
          <w:sz w:val="26"/>
        </w:rPr>
        <w:t xml:space="preserve">new. </w:t>
      </w:r>
      <w:r>
        <w:rPr>
          <w:color w:val="6a2293"/>
          <w:sz w:val="26"/>
        </w:rPr>
        <w:t>Also known as MIRROR$() in other Basic</w:t>
      </w:r>
      <w:r>
        <w:rPr>
          <w:color w:val="6a2293"/>
          <w:sz w:val="26"/>
        </w:rPr>
        <w:t>dialects.</w:t>
      </w:r>
    </w:p>
    <w:p>
      <w:pPr>
        <w:pStyle w:val="style179"/>
        <w:numPr>
          <w:ilvl w:val="0"/>
          <w:numId w:val="15"/>
        </w:numPr>
        <w:tabs>
          <w:tab w:val="left" w:leader="none" w:pos="670"/>
        </w:tabs>
        <w:spacing w:before="1" w:after="0" w:lineRule="auto" w:line="240"/>
        <w:ind w:left="669" w:right="0" w:hanging="435"/>
        <w:jc w:val="left"/>
        <w:rPr>
          <w:color w:val="6a2293"/>
          <w:sz w:val="26"/>
        </w:rPr>
      </w:pPr>
      <w:r>
        <w:rPr>
          <w:color w:val="6a2293"/>
          <w:sz w:val="26"/>
        </w:rPr>
        <w:t>GR.CLS has a new option to delete all used bitmaps</w:t>
      </w:r>
      <w:r>
        <w:rPr>
          <w:color w:val="6a2293"/>
          <w:spacing w:val="-4"/>
          <w:sz w:val="26"/>
        </w:rPr>
        <w:t>now.</w:t>
      </w:r>
    </w:p>
    <w:p>
      <w:pPr>
        <w:pStyle w:val="style179"/>
        <w:numPr>
          <w:ilvl w:val="0"/>
          <w:numId w:val="15"/>
        </w:numPr>
        <w:tabs>
          <w:tab w:val="left" w:leader="none" w:pos="670"/>
        </w:tabs>
        <w:spacing w:before="1" w:after="0" w:lineRule="auto" w:line="240"/>
        <w:ind w:left="668" w:right="2354" w:hanging="433"/>
        <w:jc w:val="left"/>
        <w:rPr>
          <w:b/>
          <w:color w:val="6a2293"/>
          <w:sz w:val="26"/>
        </w:rPr>
      </w:pPr>
      <w:r>
        <w:rPr>
          <w:b/>
          <w:color w:val="6a2293"/>
          <w:sz w:val="26"/>
        </w:rPr>
        <w:t xml:space="preserve">If it is possible, bitmaps will be overwritten </w:t>
      </w:r>
      <w:r>
        <w:rPr>
          <w:b/>
          <w:color w:val="6a2293"/>
          <w:spacing w:val="-3"/>
          <w:sz w:val="26"/>
        </w:rPr>
        <w:t xml:space="preserve">now. </w:t>
      </w:r>
      <w:r>
        <w:rPr>
          <w:b/>
          <w:color w:val="007f7f"/>
          <w:sz w:val="26"/>
        </w:rPr>
        <w:t>That have some consequences. See Bitmap Commands /</w:t>
      </w:r>
      <w:r>
        <w:rPr>
          <w:b/>
          <w:color w:val="007f7f"/>
          <w:sz w:val="26"/>
        </w:rPr>
        <w:t>Overview</w:t>
      </w:r>
    </w:p>
    <w:p>
      <w:pPr>
        <w:pStyle w:val="style179"/>
        <w:numPr>
          <w:ilvl w:val="0"/>
          <w:numId w:val="15"/>
        </w:numPr>
        <w:tabs>
          <w:tab w:val="left" w:leader="none" w:pos="670"/>
        </w:tabs>
        <w:spacing w:before="2" w:after="0" w:lineRule="auto" w:line="240"/>
        <w:ind w:left="669" w:right="0" w:hanging="435"/>
        <w:jc w:val="left"/>
        <w:rPr>
          <w:color w:val="6a2293"/>
          <w:sz w:val="26"/>
        </w:rPr>
      </w:pPr>
      <w:r>
        <w:rPr>
          <w:color w:val="6a2293"/>
          <w:sz w:val="26"/>
        </w:rPr>
        <w:t>CONSOLE and SELECT are able to print text and images with HTML tags</w:t>
      </w:r>
      <w:r>
        <w:rPr>
          <w:color w:val="6a2293"/>
          <w:spacing w:val="-4"/>
          <w:sz w:val="26"/>
        </w:rPr>
        <w:t>now.</w:t>
      </w:r>
    </w:p>
    <w:p>
      <w:pPr>
        <w:pStyle w:val="style179"/>
        <w:numPr>
          <w:ilvl w:val="0"/>
          <w:numId w:val="15"/>
        </w:numPr>
        <w:tabs>
          <w:tab w:val="left" w:leader="none" w:pos="670"/>
        </w:tabs>
        <w:spacing w:before="2" w:after="0" w:lineRule="auto" w:line="240"/>
        <w:ind w:left="669" w:right="0" w:hanging="435"/>
        <w:jc w:val="left"/>
        <w:rPr>
          <w:color w:val="6a2293"/>
          <w:sz w:val="26"/>
        </w:rPr>
      </w:pPr>
      <w:r>
        <w:rPr>
          <w:color w:val="6a2293"/>
          <w:sz w:val="26"/>
        </w:rPr>
        <w:t>New selection opportunities for CONSOLE and</w:t>
      </w:r>
      <w:r>
        <w:rPr>
          <w:color w:val="6a2293"/>
          <w:spacing w:val="-5"/>
          <w:sz w:val="26"/>
        </w:rPr>
        <w:t>SELECT.</w:t>
      </w:r>
    </w:p>
    <w:p>
      <w:pPr>
        <w:pStyle w:val="style179"/>
        <w:numPr>
          <w:ilvl w:val="0"/>
          <w:numId w:val="15"/>
        </w:numPr>
        <w:tabs>
          <w:tab w:val="left" w:leader="none" w:pos="670"/>
        </w:tabs>
        <w:spacing w:before="1" w:after="0" w:lineRule="auto" w:line="240"/>
        <w:ind w:left="669" w:right="0" w:hanging="435"/>
        <w:jc w:val="left"/>
        <w:rPr>
          <w:color w:val="6a2293"/>
          <w:sz w:val="26"/>
        </w:rPr>
      </w:pPr>
      <w:r>
        <w:rPr>
          <w:color w:val="6a2293"/>
          <w:sz w:val="26"/>
        </w:rPr>
        <w:t>CLAMP() is</w:t>
      </w:r>
      <w:r>
        <w:rPr>
          <w:color w:val="6a2293"/>
          <w:spacing w:val="-4"/>
          <w:sz w:val="26"/>
        </w:rPr>
        <w:t>new.</w:t>
      </w:r>
    </w:p>
    <w:p>
      <w:pPr>
        <w:pStyle w:val="style179"/>
        <w:numPr>
          <w:ilvl w:val="0"/>
          <w:numId w:val="15"/>
        </w:numPr>
        <w:tabs>
          <w:tab w:val="left" w:leader="none" w:pos="670"/>
        </w:tabs>
        <w:spacing w:before="1" w:after="0" w:lineRule="auto" w:line="240"/>
        <w:ind w:left="669" w:right="0" w:hanging="435"/>
        <w:jc w:val="left"/>
        <w:rPr>
          <w:color w:val="6a2293"/>
          <w:sz w:val="26"/>
        </w:rPr>
      </w:pPr>
      <w:r>
        <w:rPr>
          <w:color w:val="6a2293"/>
          <w:spacing w:val="-4"/>
          <w:sz w:val="26"/>
        </w:rPr>
        <w:t xml:space="preserve">LIST.JOIN </w:t>
      </w:r>
      <w:r>
        <w:rPr>
          <w:color w:val="6a2293"/>
          <w:sz w:val="26"/>
        </w:rPr>
        <w:t>added _min and</w:t>
      </w:r>
      <w:r>
        <w:rPr>
          <w:color w:val="6a2293"/>
          <w:sz w:val="26"/>
        </w:rPr>
        <w:t>_max</w:t>
      </w:r>
    </w:p>
    <w:p>
      <w:pPr>
        <w:pStyle w:val="style179"/>
        <w:numPr>
          <w:ilvl w:val="0"/>
          <w:numId w:val="15"/>
        </w:numPr>
        <w:tabs>
          <w:tab w:val="left" w:leader="none" w:pos="670"/>
        </w:tabs>
        <w:spacing w:before="1" w:after="0" w:lineRule="auto" w:line="240"/>
        <w:ind w:left="669" w:right="0" w:hanging="435"/>
        <w:jc w:val="left"/>
        <w:rPr>
          <w:color w:val="6a2293"/>
          <w:sz w:val="26"/>
        </w:rPr>
      </w:pPr>
      <w:r>
        <w:rPr>
          <w:color w:val="6a2293"/>
          <w:sz w:val="26"/>
        </w:rPr>
        <w:t>GR_COLLISION New option for setting a distance collision</w:t>
      </w:r>
      <w:r>
        <w:rPr>
          <w:color w:val="6a2293"/>
          <w:spacing w:val="-3"/>
          <w:sz w:val="26"/>
        </w:rPr>
        <w:t>border.</w:t>
      </w:r>
    </w:p>
    <w:p>
      <w:pPr>
        <w:pStyle w:val="style179"/>
        <w:numPr>
          <w:ilvl w:val="0"/>
          <w:numId w:val="15"/>
        </w:numPr>
        <w:tabs>
          <w:tab w:val="left" w:leader="none" w:pos="670"/>
        </w:tabs>
        <w:spacing w:before="1" w:after="0" w:lineRule="auto" w:line="240"/>
        <w:ind w:left="669" w:right="0" w:hanging="435"/>
        <w:jc w:val="left"/>
        <w:rPr>
          <w:color w:val="6a2293"/>
          <w:sz w:val="26"/>
        </w:rPr>
      </w:pPr>
      <w:r>
        <w:rPr>
          <w:color w:val="6a2293"/>
          <w:sz w:val="26"/>
        </w:rPr>
        <w:t xml:space="preserve">GR.BEHIND, </w:t>
      </w:r>
      <w:r>
        <w:rPr>
          <w:color w:val="6a2293"/>
          <w:spacing w:val="-4"/>
          <w:sz w:val="26"/>
        </w:rPr>
        <w:t xml:space="preserve">GR.INFRONT, </w:t>
      </w:r>
      <w:r>
        <w:rPr>
          <w:color w:val="6a2293"/>
          <w:sz w:val="26"/>
        </w:rPr>
        <w:t>GR.TOBACK and GR.TOFRONT are</w:t>
      </w:r>
      <w:r>
        <w:rPr>
          <w:color w:val="6a2293"/>
          <w:spacing w:val="-4"/>
          <w:sz w:val="26"/>
        </w:rPr>
        <w:t>new.</w:t>
      </w:r>
    </w:p>
    <w:p>
      <w:pPr>
        <w:pStyle w:val="style179"/>
        <w:numPr>
          <w:ilvl w:val="0"/>
          <w:numId w:val="15"/>
        </w:numPr>
        <w:tabs>
          <w:tab w:val="left" w:leader="none" w:pos="670"/>
        </w:tabs>
        <w:spacing w:before="1" w:after="0" w:lineRule="auto" w:line="240"/>
        <w:ind w:left="669" w:right="0" w:hanging="435"/>
        <w:jc w:val="left"/>
        <w:rPr>
          <w:color w:val="6a2293"/>
          <w:sz w:val="26"/>
        </w:rPr>
      </w:pPr>
      <w:r>
        <w:rPr>
          <w:color w:val="6a2293"/>
          <w:sz w:val="26"/>
        </w:rPr>
        <w:t>Improvements in speed and power consumption associated with console</w:t>
      </w:r>
      <w:r>
        <w:rPr>
          <w:color w:val="6a2293"/>
          <w:sz w:val="26"/>
        </w:rPr>
        <w:t>output</w:t>
      </w:r>
    </w:p>
    <w:p>
      <w:pPr>
        <w:pStyle w:val="style179"/>
        <w:numPr>
          <w:ilvl w:val="0"/>
          <w:numId w:val="15"/>
        </w:numPr>
        <w:tabs>
          <w:tab w:val="left" w:leader="none" w:pos="670"/>
        </w:tabs>
        <w:spacing w:before="1" w:after="0" w:lineRule="auto" w:line="240"/>
        <w:ind w:left="669" w:right="0" w:hanging="435"/>
        <w:jc w:val="left"/>
        <w:rPr>
          <w:color w:val="6a2293"/>
          <w:sz w:val="26"/>
        </w:rPr>
      </w:pPr>
      <w:r>
        <w:rPr>
          <w:color w:val="6a2293"/>
          <w:spacing w:val="-3"/>
          <w:sz w:val="26"/>
        </w:rPr>
        <w:t xml:space="preserve">BT.UTF_8.READ </w:t>
      </w:r>
      <w:r>
        <w:rPr>
          <w:color w:val="6a2293"/>
          <w:sz w:val="26"/>
        </w:rPr>
        <w:t xml:space="preserve">and </w:t>
      </w:r>
      <w:r>
        <w:rPr>
          <w:color w:val="6a2293"/>
          <w:spacing w:val="-3"/>
          <w:sz w:val="26"/>
        </w:rPr>
        <w:t xml:space="preserve">BT.UTF_8.WRITE </w:t>
      </w:r>
      <w:r>
        <w:rPr>
          <w:color w:val="6a2293"/>
          <w:sz w:val="26"/>
        </w:rPr>
        <w:t xml:space="preserve">are </w:t>
      </w:r>
      <w:r>
        <w:rPr>
          <w:color w:val="6a2293"/>
          <w:spacing w:val="-4"/>
          <w:sz w:val="26"/>
        </w:rPr>
        <w:t xml:space="preserve">new. </w:t>
      </w:r>
      <w:r>
        <w:rPr>
          <w:color w:val="6a2293"/>
          <w:sz w:val="26"/>
        </w:rPr>
        <w:t xml:space="preserve">Transfer full UTF-8 </w:t>
      </w:r>
      <w:r>
        <w:rPr>
          <w:color w:val="6a2293"/>
          <w:spacing w:val="-4"/>
          <w:sz w:val="26"/>
        </w:rPr>
        <w:t>char.</w:t>
      </w:r>
      <w:r>
        <w:rPr>
          <w:color w:val="6a2293"/>
          <w:sz w:val="26"/>
        </w:rPr>
        <w:t>set.</w:t>
      </w:r>
    </w:p>
    <w:p>
      <w:pPr>
        <w:pStyle w:val="style179"/>
        <w:numPr>
          <w:ilvl w:val="0"/>
          <w:numId w:val="15"/>
        </w:numPr>
        <w:tabs>
          <w:tab w:val="left" w:leader="none" w:pos="670"/>
        </w:tabs>
        <w:spacing w:before="1" w:after="0" w:lineRule="auto" w:line="240"/>
        <w:ind w:left="669" w:right="0" w:hanging="435"/>
        <w:jc w:val="left"/>
        <w:rPr>
          <w:color w:val="6a2293"/>
          <w:sz w:val="26"/>
        </w:rPr>
      </w:pPr>
      <w:r>
        <w:rPr>
          <w:color w:val="6a2293"/>
          <w:spacing w:val="-5"/>
          <w:sz w:val="26"/>
        </w:rPr>
        <w:t xml:space="preserve">UDP.READ </w:t>
      </w:r>
      <w:r>
        <w:rPr>
          <w:color w:val="6a2293"/>
          <w:sz w:val="26"/>
        </w:rPr>
        <w:t xml:space="preserve">and </w:t>
      </w:r>
      <w:r>
        <w:rPr>
          <w:color w:val="6a2293"/>
          <w:spacing w:val="-5"/>
          <w:sz w:val="26"/>
        </w:rPr>
        <w:t xml:space="preserve">UDP.WRITE </w:t>
      </w:r>
      <w:r>
        <w:rPr>
          <w:color w:val="6a2293"/>
          <w:sz w:val="26"/>
        </w:rPr>
        <w:t>are new and support the UDP</w:t>
      </w:r>
      <w:r>
        <w:rPr>
          <w:color w:val="6a2293"/>
          <w:sz w:val="26"/>
        </w:rPr>
        <w:t>protocol.</w:t>
      </w:r>
    </w:p>
    <w:p>
      <w:pPr>
        <w:pStyle w:val="style179"/>
        <w:numPr>
          <w:ilvl w:val="0"/>
          <w:numId w:val="15"/>
        </w:numPr>
        <w:tabs>
          <w:tab w:val="left" w:leader="none" w:pos="814"/>
        </w:tabs>
        <w:spacing w:before="1" w:after="0" w:lineRule="auto" w:line="240"/>
        <w:ind w:left="813" w:right="0" w:hanging="579"/>
        <w:jc w:val="left"/>
        <w:rPr>
          <w:color w:val="6a2293"/>
          <w:sz w:val="26"/>
        </w:rPr>
      </w:pPr>
      <w:r>
        <w:rPr>
          <w:color w:val="6a2293"/>
          <w:spacing w:val="-4"/>
          <w:sz w:val="26"/>
        </w:rPr>
        <w:t xml:space="preserve">HTTP.REQUEST </w:t>
      </w:r>
      <w:r>
        <w:rPr>
          <w:color w:val="6a2293"/>
          <w:sz w:val="26"/>
        </w:rPr>
        <w:t>is new and enhances with more request types and</w:t>
      </w:r>
      <w:r>
        <w:rPr>
          <w:color w:val="6a2293"/>
          <w:sz w:val="26"/>
        </w:rPr>
        <w:t>options.</w:t>
      </w:r>
    </w:p>
    <w:p>
      <w:pPr>
        <w:pStyle w:val="style179"/>
        <w:numPr>
          <w:ilvl w:val="0"/>
          <w:numId w:val="15"/>
        </w:numPr>
        <w:tabs>
          <w:tab w:val="left" w:leader="none" w:pos="814"/>
        </w:tabs>
        <w:spacing w:before="1" w:after="0" w:lineRule="auto" w:line="240"/>
        <w:ind w:left="813" w:right="0" w:hanging="579"/>
        <w:jc w:val="left"/>
        <w:rPr>
          <w:color w:val="6a2293"/>
          <w:sz w:val="26"/>
        </w:rPr>
      </w:pPr>
      <w:r>
        <w:rPr>
          <w:color w:val="6a2293"/>
          <w:sz w:val="26"/>
        </w:rPr>
        <w:t>GR.COLOR supports also Porter-Duff masking</w:t>
      </w:r>
      <w:r>
        <w:rPr>
          <w:color w:val="6a2293"/>
          <w:spacing w:val="-4"/>
          <w:sz w:val="26"/>
        </w:rPr>
        <w:t>now.</w:t>
      </w:r>
    </w:p>
    <w:p>
      <w:pPr>
        <w:pStyle w:val="style179"/>
        <w:numPr>
          <w:ilvl w:val="0"/>
          <w:numId w:val="15"/>
        </w:numPr>
        <w:tabs>
          <w:tab w:val="left" w:leader="none" w:pos="814"/>
        </w:tabs>
        <w:spacing w:before="1" w:after="0" w:lineRule="auto" w:line="240"/>
        <w:ind w:left="813" w:right="0" w:hanging="579"/>
        <w:jc w:val="left"/>
        <w:rPr>
          <w:color w:val="6a2293"/>
          <w:sz w:val="26"/>
        </w:rPr>
      </w:pPr>
      <w:r>
        <w:rPr>
          <w:color w:val="6a2293"/>
          <w:spacing w:val="-5"/>
          <w:sz w:val="26"/>
        </w:rPr>
        <w:t xml:space="preserve">GR.PAINT.RESET </w:t>
      </w:r>
      <w:r>
        <w:rPr>
          <w:color w:val="6a2293"/>
          <w:sz w:val="26"/>
        </w:rPr>
        <w:t>resets Porter-Duff</w:t>
      </w:r>
      <w:r>
        <w:rPr>
          <w:color w:val="6a2293"/>
          <w:sz w:val="26"/>
        </w:rPr>
        <w:t>also.</w:t>
      </w:r>
    </w:p>
    <w:p>
      <w:pPr>
        <w:pStyle w:val="style179"/>
        <w:numPr>
          <w:ilvl w:val="0"/>
          <w:numId w:val="15"/>
        </w:numPr>
        <w:tabs>
          <w:tab w:val="left" w:leader="none" w:pos="814"/>
        </w:tabs>
        <w:spacing w:before="1" w:after="0" w:lineRule="auto" w:line="240"/>
        <w:ind w:left="814" w:right="0" w:hanging="579"/>
        <w:jc w:val="left"/>
        <w:rPr>
          <w:color w:val="6a2293"/>
          <w:sz w:val="26"/>
        </w:rPr>
      </w:pPr>
      <w:r>
        <w:rPr>
          <w:color w:val="6a2293"/>
          <w:sz w:val="26"/>
        </w:rPr>
        <w:t>PROGRAM.INFO now extended with memory</w:t>
      </w:r>
      <w:r>
        <w:rPr>
          <w:color w:val="6a2293"/>
          <w:sz w:val="26"/>
        </w:rPr>
        <w:t>information.</w:t>
      </w:r>
    </w:p>
    <w:p>
      <w:pPr>
        <w:pStyle w:val="style179"/>
        <w:numPr>
          <w:ilvl w:val="0"/>
          <w:numId w:val="15"/>
        </w:numPr>
        <w:tabs>
          <w:tab w:val="left" w:leader="none" w:pos="814"/>
        </w:tabs>
        <w:spacing w:before="1" w:after="0" w:lineRule="auto" w:line="240"/>
        <w:ind w:left="813" w:right="0" w:hanging="579"/>
        <w:jc w:val="left"/>
        <w:rPr>
          <w:color w:val="6a2293"/>
          <w:sz w:val="26"/>
        </w:rPr>
      </w:pPr>
      <w:r>
        <w:rPr>
          <w:color w:val="6a2293"/>
          <w:sz w:val="26"/>
        </w:rPr>
        <w:t>SENSORS.READ supports sensors which returns more than 3</w:t>
      </w:r>
      <w:r>
        <w:rPr>
          <w:color w:val="6a2293"/>
          <w:sz w:val="26"/>
        </w:rPr>
        <w:t>parameters.</w:t>
      </w:r>
    </w:p>
    <w:p>
      <w:pPr>
        <w:pStyle w:val="style179"/>
        <w:numPr>
          <w:ilvl w:val="0"/>
          <w:numId w:val="15"/>
        </w:numPr>
        <w:tabs>
          <w:tab w:val="left" w:leader="none" w:pos="814"/>
        </w:tabs>
        <w:spacing w:before="1" w:after="0" w:lineRule="auto" w:line="240"/>
        <w:ind w:left="812" w:right="1328" w:hanging="577"/>
        <w:jc w:val="left"/>
        <w:rPr>
          <w:color w:val="6a2293"/>
          <w:sz w:val="26"/>
        </w:rPr>
      </w:pPr>
      <w:r>
        <w:rPr>
          <w:color w:val="6a2293"/>
          <w:sz w:val="26"/>
        </w:rPr>
        <w:t xml:space="preserve">In the Editor’s SubMenu item Previous is </w:t>
      </w:r>
      <w:r>
        <w:rPr>
          <w:color w:val="6a2293"/>
          <w:spacing w:val="-4"/>
          <w:sz w:val="26"/>
        </w:rPr>
        <w:t xml:space="preserve">new. </w:t>
      </w:r>
      <w:r>
        <w:rPr>
          <w:color w:val="6a2293"/>
          <w:spacing w:val="-9"/>
          <w:sz w:val="26"/>
        </w:rPr>
        <w:t xml:space="preserve">You </w:t>
      </w:r>
      <w:r>
        <w:rPr>
          <w:color w:val="6a2293"/>
          <w:sz w:val="26"/>
        </w:rPr>
        <w:t>can choose one of the ten different last loaded Basic</w:t>
      </w:r>
      <w:r>
        <w:rPr>
          <w:color w:val="6a2293"/>
          <w:sz w:val="26"/>
        </w:rPr>
        <w:t>files.</w:t>
      </w:r>
    </w:p>
    <w:p>
      <w:pPr>
        <w:pStyle w:val="style179"/>
        <w:numPr>
          <w:ilvl w:val="0"/>
          <w:numId w:val="15"/>
        </w:numPr>
        <w:tabs>
          <w:tab w:val="left" w:leader="none" w:pos="800"/>
        </w:tabs>
        <w:spacing w:before="2" w:after="0" w:lineRule="auto" w:line="240"/>
        <w:ind w:left="799" w:right="0" w:hanging="565"/>
        <w:jc w:val="left"/>
        <w:rPr>
          <w:color w:val="6a2293"/>
          <w:sz w:val="26"/>
        </w:rPr>
      </w:pPr>
      <w:r>
        <w:rPr>
          <w:color w:val="6a2293"/>
          <w:spacing w:val="-6"/>
          <w:sz w:val="26"/>
        </w:rPr>
        <w:t xml:space="preserve">APP.SAR </w:t>
      </w:r>
      <w:r>
        <w:rPr>
          <w:color w:val="6a2293"/>
          <w:sz w:val="26"/>
        </w:rPr>
        <w:t>supports</w:t>
      </w:r>
      <w:r>
        <w:rPr>
          <w:color w:val="6a2293"/>
          <w:sz w:val="26"/>
        </w:rPr>
        <w:t>createChooser().</w:t>
      </w:r>
    </w:p>
    <w:p>
      <w:pPr>
        <w:pStyle w:val="style179"/>
        <w:numPr>
          <w:ilvl w:val="0"/>
          <w:numId w:val="15"/>
        </w:numPr>
        <w:tabs>
          <w:tab w:val="left" w:leader="none" w:pos="814"/>
        </w:tabs>
        <w:spacing w:before="1" w:after="0" w:lineRule="auto" w:line="240"/>
        <w:ind w:left="813" w:right="0" w:hanging="579"/>
        <w:jc w:val="left"/>
        <w:rPr>
          <w:color w:val="007f7f"/>
          <w:sz w:val="26"/>
        </w:rPr>
      </w:pPr>
      <w:r>
        <w:rPr>
          <w:color w:val="007f7f"/>
          <w:sz w:val="26"/>
        </w:rPr>
        <w:t>NOTIFY is</w:t>
      </w:r>
      <w:r>
        <w:rPr>
          <w:color w:val="007f7f"/>
          <w:sz w:val="26"/>
        </w:rPr>
        <w:t>enhanced.</w:t>
      </w:r>
    </w:p>
    <w:p>
      <w:pPr>
        <w:pStyle w:val="style179"/>
        <w:numPr>
          <w:ilvl w:val="0"/>
          <w:numId w:val="15"/>
        </w:numPr>
        <w:tabs>
          <w:tab w:val="left" w:leader="none" w:pos="814"/>
        </w:tabs>
        <w:spacing w:before="1" w:after="0" w:lineRule="auto" w:line="240"/>
        <w:ind w:left="813" w:right="0" w:hanging="579"/>
        <w:jc w:val="left"/>
        <w:rPr>
          <w:color w:val="007f7f"/>
          <w:sz w:val="26"/>
        </w:rPr>
      </w:pPr>
      <w:r>
        <w:rPr>
          <w:color w:val="007f7f"/>
          <w:spacing w:val="-4"/>
          <w:sz w:val="26"/>
        </w:rPr>
        <w:t xml:space="preserve">NOTIFIY.CANCEL </w:t>
      </w:r>
      <w:r>
        <w:rPr>
          <w:color w:val="007f7f"/>
          <w:sz w:val="26"/>
        </w:rPr>
        <w:t>is</w:t>
      </w:r>
      <w:r>
        <w:rPr>
          <w:color w:val="007f7f"/>
          <w:spacing w:val="-4"/>
          <w:sz w:val="26"/>
        </w:rPr>
        <w:t>new.</w:t>
      </w:r>
    </w:p>
    <w:p>
      <w:pPr>
        <w:pStyle w:val="style0"/>
        <w:spacing w:after="0" w:lineRule="auto" w:line="240"/>
        <w:jc w:val="left"/>
        <w:rPr>
          <w:sz w:val="26"/>
        </w:rPr>
        <w:sectPr>
          <w:pgSz w:w="11910" w:h="16840" w:orient="portrait"/>
          <w:pgMar w:top="1040" w:right="0" w:bottom="1400" w:left="900" w:header="0" w:footer="1201" w:gutter="0"/>
        </w:sectPr>
      </w:pPr>
    </w:p>
    <w:p>
      <w:pPr>
        <w:pStyle w:val="style179"/>
        <w:numPr>
          <w:ilvl w:val="0"/>
          <w:numId w:val="15"/>
        </w:numPr>
        <w:tabs>
          <w:tab w:val="left" w:leader="none" w:pos="814"/>
        </w:tabs>
        <w:spacing w:before="76" w:after="0" w:lineRule="auto" w:line="240"/>
        <w:ind w:left="956" w:right="1815" w:hanging="720"/>
        <w:jc w:val="left"/>
        <w:rPr>
          <w:b/>
          <w:color w:val="007f7f"/>
          <w:sz w:val="26"/>
        </w:rPr>
      </w:pPr>
      <w:r>
        <w:rPr>
          <w:color w:val="007f7f"/>
          <w:sz w:val="26"/>
        </w:rPr>
        <w:t xml:space="preserve">CONSOLE.TITLE is enhanced with subtitle, icon and a hiding option </w:t>
      </w:r>
      <w:r>
        <w:rPr>
          <w:b/>
          <w:color w:val="007f7f"/>
          <w:sz w:val="26"/>
        </w:rPr>
        <w:t xml:space="preserve">Note that the console title must be set manually </w:t>
      </w:r>
      <w:r>
        <w:rPr>
          <w:b/>
          <w:color w:val="007f7f"/>
          <w:spacing w:val="-3"/>
          <w:sz w:val="26"/>
        </w:rPr>
        <w:t xml:space="preserve">now. </w:t>
      </w:r>
      <w:r>
        <w:rPr>
          <w:b/>
          <w:color w:val="007f7f"/>
          <w:sz w:val="26"/>
        </w:rPr>
        <w:t>Thus, no title "BASIC! ... Program Output" is displayed at</w:t>
      </w:r>
      <w:r>
        <w:rPr>
          <w:b/>
          <w:color w:val="007f7f"/>
          <w:sz w:val="26"/>
        </w:rPr>
        <w:t>runtime.</w:t>
      </w:r>
    </w:p>
    <w:p>
      <w:pPr>
        <w:pStyle w:val="style4101"/>
        <w:numPr>
          <w:ilvl w:val="0"/>
          <w:numId w:val="15"/>
        </w:numPr>
        <w:tabs>
          <w:tab w:val="left" w:leader="none" w:pos="794"/>
        </w:tabs>
        <w:spacing w:before="3" w:after="0" w:lineRule="auto" w:line="240"/>
        <w:ind w:left="794" w:right="0" w:hanging="559"/>
        <w:jc w:val="left"/>
        <w:rPr>
          <w:color w:val="007f7f"/>
        </w:rPr>
      </w:pPr>
      <w:r>
        <w:rPr>
          <w:color w:val="007f7f"/>
        </w:rPr>
        <w:t>Changes in the Editor’s Action Bar for more program name</w:t>
      </w:r>
      <w:r>
        <w:rPr>
          <w:color w:val="007f7f"/>
        </w:rPr>
        <w:t>space.</w:t>
      </w:r>
    </w:p>
    <w:p>
      <w:pPr>
        <w:pStyle w:val="style179"/>
        <w:numPr>
          <w:ilvl w:val="0"/>
          <w:numId w:val="15"/>
        </w:numPr>
        <w:tabs>
          <w:tab w:val="left" w:leader="none" w:pos="777"/>
        </w:tabs>
        <w:spacing w:before="1" w:after="0" w:lineRule="auto" w:line="240"/>
        <w:ind w:left="776" w:right="0" w:hanging="542"/>
        <w:jc w:val="left"/>
        <w:rPr>
          <w:color w:val="007f7f"/>
          <w:sz w:val="26"/>
        </w:rPr>
      </w:pPr>
      <w:r>
        <w:rPr>
          <w:color w:val="007f7f"/>
          <w:spacing w:val="-3"/>
          <w:sz w:val="26"/>
        </w:rPr>
        <w:t xml:space="preserve">GR.BITMAP.DRAWINTO.END </w:t>
      </w:r>
      <w:r>
        <w:rPr>
          <w:color w:val="007f7f"/>
          <w:sz w:val="26"/>
        </w:rPr>
        <w:t>now has an option to suppress a runtime</w:t>
      </w:r>
      <w:r>
        <w:rPr>
          <w:color w:val="007f7f"/>
          <w:sz w:val="26"/>
        </w:rPr>
        <w:t>error</w:t>
      </w:r>
    </w:p>
    <w:p>
      <w:pPr>
        <w:pStyle w:val="style179"/>
        <w:numPr>
          <w:ilvl w:val="0"/>
          <w:numId w:val="15"/>
        </w:numPr>
        <w:tabs>
          <w:tab w:val="left" w:leader="none" w:pos="780"/>
        </w:tabs>
        <w:spacing w:before="1" w:after="0" w:lineRule="auto" w:line="240"/>
        <w:ind w:left="779" w:right="0" w:hanging="545"/>
        <w:jc w:val="left"/>
        <w:rPr>
          <w:color w:val="007f7f"/>
          <w:sz w:val="26"/>
        </w:rPr>
      </w:pPr>
      <w:r>
        <w:rPr>
          <w:color w:val="007f7f"/>
          <w:spacing w:val="-4"/>
          <w:sz w:val="26"/>
        </w:rPr>
        <w:t xml:space="preserve">APP.SETTINGS </w:t>
      </w:r>
      <w:r>
        <w:rPr>
          <w:color w:val="007f7f"/>
          <w:sz w:val="26"/>
        </w:rPr>
        <w:t>opens the application</w:t>
      </w:r>
      <w:r>
        <w:rPr>
          <w:color w:val="007f7f"/>
          <w:sz w:val="26"/>
        </w:rPr>
        <w:t>settings</w:t>
      </w:r>
    </w:p>
    <w:p>
      <w:pPr>
        <w:pStyle w:val="style179"/>
        <w:numPr>
          <w:ilvl w:val="0"/>
          <w:numId w:val="15"/>
        </w:numPr>
        <w:tabs>
          <w:tab w:val="left" w:leader="none" w:pos="794"/>
        </w:tabs>
        <w:spacing w:before="1" w:after="0" w:lineRule="auto" w:line="240"/>
        <w:ind w:left="794" w:right="0" w:hanging="559"/>
        <w:jc w:val="left"/>
        <w:rPr>
          <w:color w:val="007f7f"/>
          <w:sz w:val="26"/>
        </w:rPr>
      </w:pPr>
      <w:r>
        <w:rPr>
          <w:color w:val="007f7f"/>
          <w:sz w:val="26"/>
        </w:rPr>
        <w:t xml:space="preserve">DEVICE.OS is new and needs </w:t>
      </w:r>
      <w:r>
        <w:rPr>
          <w:b/>
          <w:color w:val="007f7f"/>
          <w:sz w:val="26"/>
        </w:rPr>
        <w:t xml:space="preserve">no </w:t>
      </w:r>
      <w:r>
        <w:rPr>
          <w:color w:val="007f7f"/>
          <w:sz w:val="26"/>
        </w:rPr>
        <w:t>Phone</w:t>
      </w:r>
      <w:r>
        <w:rPr>
          <w:color w:val="007f7f"/>
          <w:sz w:val="26"/>
        </w:rPr>
        <w:t>permissions.</w:t>
      </w:r>
    </w:p>
    <w:p>
      <w:pPr>
        <w:pStyle w:val="style179"/>
        <w:numPr>
          <w:ilvl w:val="0"/>
          <w:numId w:val="15"/>
        </w:numPr>
        <w:tabs>
          <w:tab w:val="left" w:leader="none" w:pos="794"/>
        </w:tabs>
        <w:spacing w:before="1" w:after="0" w:lineRule="auto" w:line="240"/>
        <w:ind w:left="794" w:right="0" w:hanging="559"/>
        <w:jc w:val="left"/>
        <w:rPr>
          <w:color w:val="007f7f"/>
          <w:sz w:val="26"/>
        </w:rPr>
      </w:pPr>
      <w:r>
        <w:rPr>
          <w:color w:val="007f7f"/>
          <w:sz w:val="26"/>
        </w:rPr>
        <w:t>Permission description and</w:t>
      </w:r>
      <w:r>
        <w:rPr>
          <w:color w:val="007f7f"/>
          <w:sz w:val="26"/>
        </w:rPr>
        <w:t>commands</w:t>
      </w:r>
    </w:p>
    <w:p>
      <w:pPr>
        <w:pStyle w:val="style179"/>
        <w:numPr>
          <w:ilvl w:val="0"/>
          <w:numId w:val="15"/>
        </w:numPr>
        <w:tabs>
          <w:tab w:val="left" w:leader="none" w:pos="794"/>
        </w:tabs>
        <w:spacing w:before="1" w:after="0" w:lineRule="auto" w:line="240"/>
        <w:ind w:left="794" w:right="0" w:hanging="559"/>
        <w:jc w:val="left"/>
        <w:rPr>
          <w:color w:val="007f7f"/>
          <w:sz w:val="26"/>
        </w:rPr>
      </w:pPr>
      <w:r>
        <w:rPr>
          <w:color w:val="007f7f"/>
          <w:sz w:val="26"/>
        </w:rPr>
        <w:t>FILE.ABSOLUTE is new and returns the absolute file</w:t>
      </w:r>
      <w:r>
        <w:rPr>
          <w:color w:val="007f7f"/>
          <w:sz w:val="26"/>
        </w:rPr>
        <w:t>path.</w:t>
      </w:r>
    </w:p>
    <w:p>
      <w:pPr>
        <w:pStyle w:val="style179"/>
        <w:numPr>
          <w:ilvl w:val="0"/>
          <w:numId w:val="15"/>
        </w:numPr>
        <w:tabs>
          <w:tab w:val="left" w:leader="none" w:pos="794"/>
        </w:tabs>
        <w:spacing w:before="1" w:after="0" w:lineRule="auto" w:line="240"/>
        <w:ind w:left="794" w:right="0" w:hanging="559"/>
        <w:jc w:val="left"/>
        <w:rPr>
          <w:color w:val="007f7f"/>
          <w:sz w:val="26"/>
        </w:rPr>
      </w:pPr>
      <w:r>
        <w:rPr>
          <w:color w:val="007f7f"/>
          <w:sz w:val="26"/>
        </w:rPr>
        <w:t>IS_GR is new and returns the graphic mode</w:t>
      </w:r>
      <w:r>
        <w:rPr>
          <w:color w:val="007f7f"/>
          <w:sz w:val="26"/>
        </w:rPr>
        <w:t>status</w:t>
      </w:r>
    </w:p>
    <w:p>
      <w:pPr>
        <w:pStyle w:val="style179"/>
        <w:numPr>
          <w:ilvl w:val="0"/>
          <w:numId w:val="15"/>
        </w:numPr>
        <w:tabs>
          <w:tab w:val="left" w:leader="none" w:pos="794"/>
        </w:tabs>
        <w:spacing w:before="1" w:after="0" w:lineRule="auto" w:line="240"/>
        <w:ind w:left="794" w:right="0" w:hanging="559"/>
        <w:jc w:val="left"/>
        <w:rPr>
          <w:color w:val="007f7f"/>
          <w:sz w:val="26"/>
        </w:rPr>
      </w:pPr>
      <w:r>
        <w:rPr>
          <w:color w:val="007f7f"/>
          <w:sz w:val="26"/>
        </w:rPr>
        <w:t>SELECT is enhanced with subtitle, icon and a hiding</w:t>
      </w:r>
      <w:r>
        <w:rPr>
          <w:color w:val="007f7f"/>
          <w:sz w:val="26"/>
        </w:rPr>
        <w:t>option</w:t>
      </w:r>
    </w:p>
    <w:p>
      <w:pPr>
        <w:pStyle w:val="style179"/>
        <w:numPr>
          <w:ilvl w:val="0"/>
          <w:numId w:val="15"/>
        </w:numPr>
        <w:tabs>
          <w:tab w:val="left" w:leader="none" w:pos="794"/>
        </w:tabs>
        <w:spacing w:before="1" w:after="0" w:lineRule="auto" w:line="240"/>
        <w:ind w:left="794" w:right="0" w:hanging="559"/>
        <w:jc w:val="left"/>
        <w:rPr>
          <w:color w:val="007f7f"/>
          <w:sz w:val="26"/>
        </w:rPr>
      </w:pPr>
      <w:r>
        <w:rPr>
          <w:color w:val="007f7f"/>
          <w:sz w:val="26"/>
        </w:rPr>
        <w:t>Drawables are now supported. (</w:t>
      </w:r>
      <w:r>
        <w:rPr>
          <w:b/>
          <w:color w:val="007f7f"/>
          <w:sz w:val="26"/>
        </w:rPr>
        <w:t xml:space="preserve">Animated </w:t>
      </w:r>
      <w:r>
        <w:rPr>
          <w:color w:val="007f7f"/>
          <w:sz w:val="26"/>
        </w:rPr>
        <w:t>Drawables, Android</w:t>
      </w:r>
      <w:r>
        <w:rPr>
          <w:color w:val="007f7f"/>
          <w:sz w:val="26"/>
        </w:rPr>
        <w:t>9+)</w:t>
      </w:r>
    </w:p>
    <w:p>
      <w:pPr>
        <w:pStyle w:val="style179"/>
        <w:numPr>
          <w:ilvl w:val="0"/>
          <w:numId w:val="15"/>
        </w:numPr>
        <w:tabs>
          <w:tab w:val="left" w:leader="none" w:pos="794"/>
        </w:tabs>
        <w:spacing w:before="1" w:after="0" w:lineRule="auto" w:line="240"/>
        <w:ind w:left="794" w:right="0" w:hanging="559"/>
        <w:jc w:val="left"/>
        <w:rPr>
          <w:color w:val="007f7f"/>
          <w:sz w:val="26"/>
        </w:rPr>
      </w:pPr>
      <w:r>
        <w:rPr>
          <w:color w:val="007f7f"/>
          <w:sz w:val="26"/>
        </w:rPr>
        <w:t>Broadcast messages are supported, but forgotten to insert</w:t>
      </w:r>
      <w:r>
        <w:rPr>
          <w:color w:val="007f7f"/>
          <w:sz w:val="26"/>
        </w:rPr>
        <w:t>here.</w:t>
      </w:r>
    </w:p>
    <w:p>
      <w:pPr>
        <w:pStyle w:val="style179"/>
        <w:numPr>
          <w:ilvl w:val="0"/>
          <w:numId w:val="15"/>
        </w:numPr>
        <w:tabs>
          <w:tab w:val="left" w:leader="none" w:pos="814"/>
        </w:tabs>
        <w:spacing w:before="1" w:after="0" w:lineRule="auto" w:line="240"/>
        <w:ind w:left="813" w:right="0" w:hanging="579"/>
        <w:jc w:val="left"/>
        <w:rPr>
          <w:color w:val="007f7f"/>
          <w:sz w:val="26"/>
        </w:rPr>
      </w:pPr>
      <w:r>
        <w:rPr>
          <w:color w:val="007f7f"/>
          <w:sz w:val="26"/>
        </w:rPr>
        <w:t>GR.SCREEN is</w:t>
      </w:r>
      <w:r>
        <w:rPr>
          <w:color w:val="007f7f"/>
          <w:sz w:val="26"/>
        </w:rPr>
        <w:t>extended</w:t>
      </w:r>
    </w:p>
    <w:p>
      <w:pPr>
        <w:pStyle w:val="style179"/>
        <w:numPr>
          <w:ilvl w:val="0"/>
          <w:numId w:val="15"/>
        </w:numPr>
        <w:tabs>
          <w:tab w:val="left" w:leader="none" w:pos="814"/>
        </w:tabs>
        <w:spacing w:before="1" w:after="0" w:lineRule="auto" w:line="240"/>
        <w:ind w:left="813" w:right="0" w:hanging="579"/>
        <w:jc w:val="left"/>
        <w:rPr>
          <w:color w:val="007f7f"/>
          <w:sz w:val="26"/>
        </w:rPr>
      </w:pPr>
      <w:r>
        <w:rPr>
          <w:color w:val="007f7f"/>
          <w:sz w:val="26"/>
        </w:rPr>
        <w:t>ONGRSCREEN and GR.ONGERSCREEN.RESUME are</w:t>
      </w:r>
      <w:r>
        <w:rPr>
          <w:color w:val="007f7f"/>
          <w:spacing w:val="-4"/>
          <w:sz w:val="26"/>
        </w:rPr>
        <w:t>new.</w:t>
      </w:r>
    </w:p>
    <w:p>
      <w:pPr>
        <w:pStyle w:val="style179"/>
        <w:numPr>
          <w:ilvl w:val="0"/>
          <w:numId w:val="15"/>
        </w:numPr>
        <w:tabs>
          <w:tab w:val="left" w:leader="none" w:pos="800"/>
        </w:tabs>
        <w:spacing w:before="1" w:after="0" w:lineRule="auto" w:line="240"/>
        <w:ind w:left="799" w:right="0" w:hanging="565"/>
        <w:jc w:val="left"/>
        <w:rPr>
          <w:color w:val="007f7f"/>
          <w:sz w:val="26"/>
        </w:rPr>
      </w:pPr>
      <w:r>
        <w:rPr>
          <w:color w:val="007f7f"/>
          <w:spacing w:val="-6"/>
          <w:sz w:val="26"/>
        </w:rPr>
        <w:t xml:space="preserve">APP.SAR </w:t>
      </w:r>
      <w:r>
        <w:rPr>
          <w:color w:val="007f7f"/>
          <w:sz w:val="26"/>
        </w:rPr>
        <w:t>supports getBooleanExtra()</w:t>
      </w:r>
      <w:r>
        <w:rPr>
          <w:color w:val="007f7f"/>
          <w:spacing w:val="-4"/>
          <w:sz w:val="26"/>
        </w:rPr>
        <w:t>now.</w:t>
      </w:r>
    </w:p>
    <w:p>
      <w:pPr>
        <w:pStyle w:val="style179"/>
        <w:numPr>
          <w:ilvl w:val="0"/>
          <w:numId w:val="15"/>
        </w:numPr>
        <w:tabs>
          <w:tab w:val="left" w:leader="none" w:pos="814"/>
        </w:tabs>
        <w:spacing w:before="1" w:after="0" w:lineRule="auto" w:line="240"/>
        <w:ind w:left="813" w:right="0" w:hanging="579"/>
        <w:jc w:val="left"/>
        <w:rPr>
          <w:color w:val="007f7f"/>
          <w:sz w:val="26"/>
        </w:rPr>
      </w:pPr>
      <w:r>
        <w:rPr>
          <w:color w:val="007f7f"/>
          <w:sz w:val="26"/>
        </w:rPr>
        <w:t>JSON</w:t>
      </w:r>
      <w:r>
        <w:rPr>
          <w:color w:val="007f7f"/>
          <w:sz w:val="26"/>
        </w:rPr>
        <w:t>support</w:t>
      </w:r>
    </w:p>
    <w:p>
      <w:pPr>
        <w:pStyle w:val="style179"/>
        <w:numPr>
          <w:ilvl w:val="0"/>
          <w:numId w:val="15"/>
        </w:numPr>
        <w:tabs>
          <w:tab w:val="left" w:leader="none" w:pos="814"/>
        </w:tabs>
        <w:spacing w:before="1" w:after="0" w:lineRule="auto" w:line="240"/>
        <w:ind w:left="813" w:right="0" w:hanging="579"/>
        <w:jc w:val="left"/>
        <w:rPr>
          <w:color w:val="007f7f"/>
          <w:sz w:val="26"/>
        </w:rPr>
      </w:pPr>
      <w:r>
        <w:rPr>
          <w:color w:val="007f7f"/>
          <w:sz w:val="26"/>
        </w:rPr>
        <w:t>XML support in conjunction with</w:t>
      </w:r>
      <w:r>
        <w:rPr>
          <w:color w:val="007f7f"/>
          <w:sz w:val="26"/>
        </w:rPr>
        <w:t>JSON</w:t>
      </w:r>
    </w:p>
    <w:p>
      <w:pPr>
        <w:pStyle w:val="style179"/>
        <w:numPr>
          <w:ilvl w:val="0"/>
          <w:numId w:val="15"/>
        </w:numPr>
        <w:tabs>
          <w:tab w:val="left" w:leader="none" w:pos="814"/>
        </w:tabs>
        <w:spacing w:before="1" w:after="0" w:lineRule="auto" w:line="240"/>
        <w:ind w:left="813" w:right="0" w:hanging="579"/>
        <w:jc w:val="left"/>
        <w:rPr>
          <w:color w:val="007f7f"/>
          <w:sz w:val="26"/>
        </w:rPr>
      </w:pPr>
      <w:r>
        <w:rPr>
          <w:color w:val="007f7f"/>
          <w:sz w:val="26"/>
        </w:rPr>
        <w:t>BUNDLE supports Booleans, Drawables and JSON</w:t>
      </w:r>
      <w:r>
        <w:rPr>
          <w:color w:val="007f7f"/>
          <w:spacing w:val="-4"/>
          <w:sz w:val="26"/>
        </w:rPr>
        <w:t>now.</w:t>
      </w:r>
    </w:p>
    <w:p>
      <w:pPr>
        <w:pStyle w:val="style179"/>
        <w:numPr>
          <w:ilvl w:val="0"/>
          <w:numId w:val="15"/>
        </w:numPr>
        <w:tabs>
          <w:tab w:val="left" w:leader="none" w:pos="814"/>
        </w:tabs>
        <w:spacing w:before="2" w:after="0" w:lineRule="auto" w:line="240"/>
        <w:ind w:left="813" w:right="0" w:hanging="579"/>
        <w:jc w:val="left"/>
        <w:rPr>
          <w:color w:val="007f7f"/>
          <w:sz w:val="26"/>
        </w:rPr>
      </w:pPr>
      <w:r>
        <w:rPr>
          <w:color w:val="007f7f"/>
          <w:sz w:val="26"/>
        </w:rPr>
        <w:t xml:space="preserve">SPC$ is </w:t>
      </w:r>
      <w:r>
        <w:rPr>
          <w:color w:val="007f7f"/>
          <w:spacing w:val="-4"/>
          <w:sz w:val="26"/>
        </w:rPr>
        <w:t xml:space="preserve">new. </w:t>
      </w:r>
      <w:r>
        <w:rPr>
          <w:color w:val="007f7f"/>
          <w:sz w:val="26"/>
        </w:rPr>
        <w:t>It returns a number of spaces as a</w:t>
      </w:r>
      <w:r>
        <w:rPr>
          <w:color w:val="007f7f"/>
          <w:sz w:val="26"/>
        </w:rPr>
        <w:t>string.</w:t>
      </w:r>
    </w:p>
    <w:p>
      <w:pPr>
        <w:pStyle w:val="style179"/>
        <w:numPr>
          <w:ilvl w:val="0"/>
          <w:numId w:val="15"/>
        </w:numPr>
        <w:tabs>
          <w:tab w:val="left" w:leader="none" w:pos="800"/>
        </w:tabs>
        <w:spacing w:before="1" w:after="0" w:lineRule="auto" w:line="240"/>
        <w:ind w:left="799" w:right="0" w:hanging="565"/>
        <w:jc w:val="left"/>
        <w:rPr>
          <w:color w:val="007f7f"/>
          <w:sz w:val="26"/>
        </w:rPr>
      </w:pPr>
      <w:r>
        <w:rPr>
          <w:color w:val="007f7f"/>
          <w:sz w:val="26"/>
        </w:rPr>
        <w:t>Android 9 cut out (notches) support in graphic</w:t>
      </w:r>
      <w:r>
        <w:rPr>
          <w:color w:val="007f7f"/>
          <w:sz w:val="26"/>
        </w:rPr>
        <w:t>mode.</w:t>
      </w:r>
    </w:p>
    <w:p>
      <w:pPr>
        <w:pStyle w:val="style179"/>
        <w:numPr>
          <w:ilvl w:val="0"/>
          <w:numId w:val="15"/>
        </w:numPr>
        <w:tabs>
          <w:tab w:val="left" w:leader="none" w:pos="814"/>
        </w:tabs>
        <w:spacing w:before="1" w:after="0" w:lineRule="auto" w:line="240"/>
        <w:ind w:left="813" w:right="0" w:hanging="579"/>
        <w:jc w:val="left"/>
        <w:rPr>
          <w:color w:val="007f7f"/>
          <w:sz w:val="26"/>
        </w:rPr>
      </w:pPr>
      <w:r>
        <w:rPr>
          <w:color w:val="007f7f"/>
          <w:sz w:val="26"/>
        </w:rPr>
        <w:t>GR.OPEN enhancement, a translucent or hidden navigation</w:t>
      </w:r>
      <w:r>
        <w:rPr>
          <w:color w:val="007f7f"/>
          <w:spacing w:val="-5"/>
          <w:sz w:val="26"/>
        </w:rPr>
        <w:t>bar.</w:t>
      </w:r>
    </w:p>
    <w:p>
      <w:pPr>
        <w:pStyle w:val="style179"/>
        <w:numPr>
          <w:ilvl w:val="0"/>
          <w:numId w:val="15"/>
        </w:numPr>
        <w:tabs>
          <w:tab w:val="left" w:leader="none" w:pos="814"/>
        </w:tabs>
        <w:spacing w:before="1" w:after="0" w:lineRule="auto" w:line="240"/>
        <w:ind w:left="814" w:right="0" w:hanging="579"/>
        <w:jc w:val="left"/>
        <w:rPr>
          <w:color w:val="007f7f"/>
          <w:sz w:val="26"/>
        </w:rPr>
      </w:pPr>
      <w:r>
        <w:rPr>
          <w:color w:val="007f7f"/>
          <w:spacing w:val="-4"/>
          <w:sz w:val="26"/>
        </w:rPr>
        <w:t xml:space="preserve">GR.SET.ACCELERATION </w:t>
      </w:r>
      <w:r>
        <w:rPr>
          <w:color w:val="007f7f"/>
          <w:sz w:val="26"/>
        </w:rPr>
        <w:t>is</w:t>
      </w:r>
      <w:r>
        <w:rPr>
          <w:color w:val="007f7f"/>
          <w:spacing w:val="-4"/>
          <w:sz w:val="26"/>
        </w:rPr>
        <w:t>new.</w:t>
      </w:r>
    </w:p>
    <w:p>
      <w:pPr>
        <w:pStyle w:val="style179"/>
        <w:numPr>
          <w:ilvl w:val="0"/>
          <w:numId w:val="15"/>
        </w:numPr>
        <w:tabs>
          <w:tab w:val="left" w:leader="none" w:pos="800"/>
        </w:tabs>
        <w:spacing w:before="1" w:after="0" w:lineRule="auto" w:line="240"/>
        <w:ind w:left="799" w:right="0" w:hanging="565"/>
        <w:jc w:val="left"/>
        <w:rPr>
          <w:color w:val="007f7f"/>
          <w:sz w:val="26"/>
        </w:rPr>
      </w:pPr>
      <w:r>
        <w:rPr>
          <w:color w:val="007f7f"/>
          <w:spacing w:val="-7"/>
          <w:sz w:val="26"/>
        </w:rPr>
        <w:t xml:space="preserve">ARRAY.RND </w:t>
      </w:r>
      <w:r>
        <w:rPr>
          <w:color w:val="007f7f"/>
          <w:sz w:val="26"/>
        </w:rPr>
        <w:t xml:space="preserve">is </w:t>
      </w:r>
      <w:r>
        <w:rPr>
          <w:color w:val="007f7f"/>
          <w:spacing w:val="-4"/>
          <w:sz w:val="26"/>
        </w:rPr>
        <w:t xml:space="preserve">new, </w:t>
      </w:r>
      <w:r>
        <w:rPr>
          <w:color w:val="007f7f"/>
          <w:sz w:val="26"/>
        </w:rPr>
        <w:t>which creates arrays with random</w:t>
      </w:r>
      <w:r>
        <w:rPr>
          <w:color w:val="007f7f"/>
          <w:sz w:val="26"/>
        </w:rPr>
        <w:t>numbers.</w:t>
      </w:r>
    </w:p>
    <w:p>
      <w:pPr>
        <w:pStyle w:val="style179"/>
        <w:numPr>
          <w:ilvl w:val="0"/>
          <w:numId w:val="15"/>
        </w:numPr>
        <w:tabs>
          <w:tab w:val="left" w:leader="none" w:pos="800"/>
        </w:tabs>
        <w:spacing w:before="1" w:after="0" w:lineRule="auto" w:line="240"/>
        <w:ind w:left="799" w:right="0" w:hanging="565"/>
        <w:jc w:val="left"/>
        <w:rPr>
          <w:color w:val="007f7f"/>
          <w:sz w:val="26"/>
        </w:rPr>
      </w:pPr>
      <w:r>
        <w:rPr>
          <w:color w:val="007f7f"/>
          <w:spacing w:val="-6"/>
          <w:sz w:val="26"/>
        </w:rPr>
        <w:t xml:space="preserve">ARRAY.TO.DIMS </w:t>
      </w:r>
      <w:r>
        <w:rPr>
          <w:color w:val="007f7f"/>
          <w:sz w:val="26"/>
        </w:rPr>
        <w:t xml:space="preserve">is </w:t>
      </w:r>
      <w:r>
        <w:rPr>
          <w:color w:val="007f7f"/>
          <w:spacing w:val="-4"/>
          <w:sz w:val="26"/>
        </w:rPr>
        <w:t xml:space="preserve">new, </w:t>
      </w:r>
      <w:r>
        <w:rPr>
          <w:color w:val="007f7f"/>
          <w:sz w:val="26"/>
        </w:rPr>
        <w:t>which copies and re-dimensions existing</w:t>
      </w:r>
      <w:r>
        <w:rPr>
          <w:color w:val="007f7f"/>
          <w:sz w:val="26"/>
        </w:rPr>
        <w:t>arrays.</w:t>
      </w:r>
    </w:p>
    <w:p>
      <w:pPr>
        <w:pStyle w:val="style179"/>
        <w:numPr>
          <w:ilvl w:val="0"/>
          <w:numId w:val="15"/>
        </w:numPr>
        <w:tabs>
          <w:tab w:val="left" w:leader="none" w:pos="814"/>
        </w:tabs>
        <w:spacing w:before="1" w:after="0" w:lineRule="auto" w:line="240"/>
        <w:ind w:left="813" w:right="0" w:hanging="579"/>
        <w:jc w:val="left"/>
        <w:rPr>
          <w:color w:val="007f7f"/>
          <w:sz w:val="26"/>
        </w:rPr>
      </w:pPr>
      <w:r>
        <w:rPr>
          <w:color w:val="007f7f"/>
          <w:sz w:val="26"/>
        </w:rPr>
        <w:t xml:space="preserve">SQL.SET_LOCALE is </w:t>
      </w:r>
      <w:r>
        <w:rPr>
          <w:color w:val="007f7f"/>
          <w:spacing w:val="-4"/>
          <w:sz w:val="26"/>
        </w:rPr>
        <w:t xml:space="preserve">new, </w:t>
      </w:r>
      <w:r>
        <w:rPr>
          <w:color w:val="007f7f"/>
          <w:sz w:val="26"/>
        </w:rPr>
        <w:t>set the current locale for a specified SQL</w:t>
      </w:r>
      <w:r>
        <w:rPr>
          <w:color w:val="007f7f"/>
          <w:sz w:val="26"/>
        </w:rPr>
        <w:t>database</w:t>
      </w:r>
    </w:p>
    <w:p>
      <w:pPr>
        <w:pStyle w:val="style179"/>
        <w:numPr>
          <w:ilvl w:val="0"/>
          <w:numId w:val="15"/>
        </w:numPr>
        <w:tabs>
          <w:tab w:val="left" w:leader="none" w:pos="814"/>
        </w:tabs>
        <w:spacing w:before="1" w:after="0" w:lineRule="auto" w:line="240"/>
        <w:ind w:left="813" w:right="0" w:hanging="579"/>
        <w:jc w:val="left"/>
        <w:rPr>
          <w:color w:val="007f7f"/>
          <w:sz w:val="26"/>
        </w:rPr>
      </w:pPr>
      <w:r>
        <w:rPr>
          <w:color w:val="007f7f"/>
          <w:sz w:val="26"/>
        </w:rPr>
        <w:t xml:space="preserve">SQL.PING is </w:t>
      </w:r>
      <w:r>
        <w:rPr>
          <w:color w:val="007f7f"/>
          <w:spacing w:val="-4"/>
          <w:sz w:val="26"/>
        </w:rPr>
        <w:t xml:space="preserve">new, </w:t>
      </w:r>
      <w:r>
        <w:rPr>
          <w:color w:val="007f7f"/>
          <w:sz w:val="26"/>
        </w:rPr>
        <w:t>returns information about a SQL</w:t>
      </w:r>
      <w:r>
        <w:rPr>
          <w:color w:val="007f7f"/>
          <w:sz w:val="26"/>
        </w:rPr>
        <w:t>database.</w:t>
      </w:r>
    </w:p>
    <w:p>
      <w:pPr>
        <w:pStyle w:val="style179"/>
        <w:numPr>
          <w:ilvl w:val="0"/>
          <w:numId w:val="15"/>
        </w:numPr>
        <w:tabs>
          <w:tab w:val="left" w:leader="none" w:pos="814"/>
        </w:tabs>
        <w:spacing w:before="1" w:after="0" w:lineRule="auto" w:line="240"/>
        <w:ind w:left="813" w:right="0" w:hanging="579"/>
        <w:jc w:val="left"/>
        <w:rPr>
          <w:color w:val="007f7f"/>
          <w:sz w:val="26"/>
        </w:rPr>
      </w:pPr>
      <w:r>
        <w:rPr>
          <w:color w:val="007f7f"/>
          <w:sz w:val="26"/>
        </w:rPr>
        <w:t xml:space="preserve">REDIM is </w:t>
      </w:r>
      <w:r>
        <w:rPr>
          <w:color w:val="007f7f"/>
          <w:spacing w:val="-4"/>
          <w:sz w:val="26"/>
        </w:rPr>
        <w:t xml:space="preserve">new, </w:t>
      </w:r>
      <w:r>
        <w:rPr>
          <w:color w:val="007f7f"/>
          <w:sz w:val="24"/>
        </w:rPr>
        <w:t>Re-Dimensions an existing</w:t>
      </w:r>
      <w:r>
        <w:rPr>
          <w:color w:val="007f7f"/>
          <w:sz w:val="24"/>
        </w:rPr>
        <w:t>array</w:t>
      </w:r>
    </w:p>
    <w:p>
      <w:pPr>
        <w:pStyle w:val="style179"/>
        <w:numPr>
          <w:ilvl w:val="0"/>
          <w:numId w:val="15"/>
        </w:numPr>
        <w:tabs>
          <w:tab w:val="left" w:leader="none" w:pos="756"/>
        </w:tabs>
        <w:spacing w:before="2" w:after="0" w:lineRule="auto" w:line="240"/>
        <w:ind w:left="755" w:right="0" w:hanging="521"/>
        <w:jc w:val="left"/>
        <w:rPr>
          <w:color w:val="007f7f"/>
          <w:sz w:val="24"/>
        </w:rPr>
      </w:pPr>
      <w:r>
        <w:rPr>
          <w:color w:val="007f7f"/>
          <w:sz w:val="24"/>
        </w:rPr>
        <w:t>Array copy by B[ ] = A[ ] is</w:t>
      </w:r>
      <w:r>
        <w:rPr>
          <w:color w:val="007f7f"/>
          <w:sz w:val="24"/>
        </w:rPr>
        <w:t>new</w:t>
      </w:r>
    </w:p>
    <w:p>
      <w:pPr>
        <w:pStyle w:val="style179"/>
        <w:numPr>
          <w:ilvl w:val="0"/>
          <w:numId w:val="15"/>
        </w:numPr>
        <w:tabs>
          <w:tab w:val="left" w:leader="none" w:pos="770"/>
        </w:tabs>
        <w:spacing w:before="0" w:after="0" w:lineRule="auto" w:line="240"/>
        <w:ind w:left="769" w:right="0" w:hanging="535"/>
        <w:jc w:val="left"/>
        <w:rPr>
          <w:color w:val="007f7f"/>
          <w:sz w:val="24"/>
        </w:rPr>
      </w:pPr>
      <w:r>
        <w:rPr>
          <w:color w:val="007f7f"/>
          <w:sz w:val="24"/>
        </w:rPr>
        <w:t>Functions are able to return arrays</w:t>
      </w:r>
      <w:r>
        <w:rPr>
          <w:color w:val="007f7f"/>
          <w:spacing w:val="-4"/>
          <w:sz w:val="24"/>
        </w:rPr>
        <w:t>now.</w:t>
      </w:r>
    </w:p>
    <w:p>
      <w:pPr>
        <w:pStyle w:val="style179"/>
        <w:numPr>
          <w:ilvl w:val="0"/>
          <w:numId w:val="15"/>
        </w:numPr>
        <w:tabs>
          <w:tab w:val="left" w:leader="none" w:pos="770"/>
        </w:tabs>
        <w:spacing w:before="0" w:after="0" w:lineRule="auto" w:line="240"/>
        <w:ind w:left="769" w:right="0" w:hanging="535"/>
        <w:jc w:val="left"/>
        <w:rPr>
          <w:color w:val="007f7f"/>
          <w:sz w:val="24"/>
        </w:rPr>
      </w:pPr>
      <w:r>
        <w:rPr>
          <w:color w:val="007f7f"/>
          <w:sz w:val="24"/>
        </w:rPr>
        <w:t>GR.HIDE and GR.SHOW support multiple arguments</w:t>
      </w:r>
      <w:r>
        <w:rPr>
          <w:color w:val="007f7f"/>
          <w:spacing w:val="-4"/>
          <w:sz w:val="24"/>
        </w:rPr>
        <w:t>now.</w:t>
      </w:r>
    </w:p>
    <w:p>
      <w:pPr>
        <w:pStyle w:val="style179"/>
        <w:numPr>
          <w:ilvl w:val="0"/>
          <w:numId w:val="15"/>
        </w:numPr>
        <w:tabs>
          <w:tab w:val="left" w:leader="none" w:pos="770"/>
        </w:tabs>
        <w:spacing w:before="0" w:after="0" w:lineRule="auto" w:line="240"/>
        <w:ind w:left="769" w:right="0" w:hanging="535"/>
        <w:jc w:val="left"/>
        <w:rPr>
          <w:color w:val="007f7f"/>
          <w:sz w:val="24"/>
        </w:rPr>
      </w:pPr>
      <w:r>
        <w:rPr>
          <w:color w:val="007f7f"/>
          <w:spacing w:val="-3"/>
          <w:sz w:val="24"/>
        </w:rPr>
        <w:t xml:space="preserve">GR.BITMAP.CLR </w:t>
      </w:r>
      <w:r>
        <w:rPr>
          <w:color w:val="007f7f"/>
          <w:sz w:val="24"/>
        </w:rPr>
        <w:t>is new and fills a bitmap complete with</w:t>
      </w:r>
      <w:r>
        <w:rPr>
          <w:color w:val="007f7f"/>
          <w:sz w:val="24"/>
        </w:rPr>
        <w:t>transparency</w:t>
      </w:r>
    </w:p>
    <w:p>
      <w:pPr>
        <w:pStyle w:val="style179"/>
        <w:numPr>
          <w:ilvl w:val="0"/>
          <w:numId w:val="15"/>
        </w:numPr>
        <w:tabs>
          <w:tab w:val="left" w:leader="none" w:pos="770"/>
        </w:tabs>
        <w:spacing w:before="0" w:after="0" w:lineRule="auto" w:line="240"/>
        <w:ind w:left="769" w:right="0" w:hanging="535"/>
        <w:jc w:val="left"/>
        <w:rPr>
          <w:color w:val="007f7f"/>
          <w:sz w:val="24"/>
        </w:rPr>
      </w:pPr>
      <w:r>
        <w:rPr>
          <w:color w:val="007f7f"/>
          <w:sz w:val="24"/>
        </w:rPr>
        <w:t>PROGRAM.INFO returns also true if a program is started by a launcher</w:t>
      </w:r>
      <w:r>
        <w:rPr>
          <w:color w:val="007f7f"/>
          <w:spacing w:val="-4"/>
          <w:sz w:val="24"/>
        </w:rPr>
        <w:t>now.</w:t>
      </w:r>
    </w:p>
    <w:p>
      <w:pPr>
        <w:pStyle w:val="style179"/>
        <w:numPr>
          <w:ilvl w:val="0"/>
          <w:numId w:val="15"/>
        </w:numPr>
        <w:tabs>
          <w:tab w:val="left" w:leader="none" w:pos="770"/>
        </w:tabs>
        <w:spacing w:before="0" w:after="0" w:lineRule="auto" w:line="240"/>
        <w:ind w:left="769" w:right="0" w:hanging="535"/>
        <w:jc w:val="left"/>
        <w:rPr>
          <w:color w:val="007f7f"/>
          <w:sz w:val="24"/>
        </w:rPr>
      </w:pPr>
      <w:r>
        <w:rPr>
          <w:color w:val="007f7f"/>
          <w:sz w:val="24"/>
        </w:rPr>
        <w:t>ONGRTOUCHMOVE:, ONGRTOUCHUP: and their Resume counterparts are</w:t>
      </w:r>
      <w:r>
        <w:rPr>
          <w:color w:val="007f7f"/>
          <w:sz w:val="24"/>
        </w:rPr>
        <w:t>new</w:t>
      </w:r>
    </w:p>
    <w:p>
      <w:pPr>
        <w:pStyle w:val="style179"/>
        <w:numPr>
          <w:ilvl w:val="0"/>
          <w:numId w:val="15"/>
        </w:numPr>
        <w:tabs>
          <w:tab w:val="left" w:leader="none" w:pos="770"/>
        </w:tabs>
        <w:spacing w:before="0" w:after="0" w:lineRule="auto" w:line="240"/>
        <w:ind w:left="769" w:right="0" w:hanging="535"/>
        <w:jc w:val="left"/>
        <w:rPr>
          <w:color w:val="007f7f"/>
          <w:sz w:val="24"/>
        </w:rPr>
      </w:pPr>
      <w:r>
        <w:rPr>
          <w:color w:val="007f7f"/>
          <w:sz w:val="24"/>
        </w:rPr>
        <w:t>GR.CLIPOUT is new and compensates for the new limitations of</w:t>
      </w:r>
      <w:r>
        <w:rPr>
          <w:color w:val="007f7f"/>
          <w:sz w:val="24"/>
        </w:rPr>
        <w:t>Gr.clip.</w:t>
      </w:r>
    </w:p>
    <w:p>
      <w:pPr>
        <w:pStyle w:val="style179"/>
        <w:numPr>
          <w:ilvl w:val="0"/>
          <w:numId w:val="15"/>
        </w:numPr>
        <w:tabs>
          <w:tab w:val="left" w:leader="none" w:pos="770"/>
        </w:tabs>
        <w:spacing w:before="0" w:after="0" w:lineRule="auto" w:line="240"/>
        <w:ind w:left="769" w:right="0" w:hanging="535"/>
        <w:jc w:val="left"/>
        <w:rPr>
          <w:color w:val="007f7f"/>
          <w:sz w:val="24"/>
        </w:rPr>
      </w:pPr>
      <w:r>
        <w:rPr>
          <w:color w:val="007f7f"/>
          <w:sz w:val="24"/>
        </w:rPr>
        <w:t>DEVICE.USB is new and returns the parameters of plugged in USB</w:t>
      </w:r>
      <w:r>
        <w:rPr>
          <w:color w:val="007f7f"/>
          <w:sz w:val="24"/>
        </w:rPr>
        <w:t>devices.</w:t>
      </w:r>
    </w:p>
    <w:p>
      <w:pPr>
        <w:pStyle w:val="style179"/>
        <w:numPr>
          <w:ilvl w:val="0"/>
          <w:numId w:val="15"/>
        </w:numPr>
        <w:tabs>
          <w:tab w:val="left" w:leader="none" w:pos="770"/>
        </w:tabs>
        <w:spacing w:before="0" w:after="0" w:lineRule="auto" w:line="240"/>
        <w:ind w:left="769" w:right="0" w:hanging="535"/>
        <w:jc w:val="left"/>
        <w:rPr>
          <w:color w:val="007f7f"/>
          <w:sz w:val="24"/>
        </w:rPr>
      </w:pPr>
      <w:r>
        <w:rPr>
          <w:color w:val="007f7f"/>
          <w:sz w:val="24"/>
        </w:rPr>
        <w:t>CONSOLE.LINE.TOUCHED returns swipes</w:t>
      </w:r>
      <w:r>
        <w:rPr>
          <w:color w:val="007f7f"/>
          <w:spacing w:val="-4"/>
          <w:sz w:val="24"/>
        </w:rPr>
        <w:t>now.</w:t>
      </w:r>
    </w:p>
    <w:p>
      <w:pPr>
        <w:pStyle w:val="style179"/>
        <w:numPr>
          <w:ilvl w:val="0"/>
          <w:numId w:val="15"/>
        </w:numPr>
        <w:tabs>
          <w:tab w:val="left" w:leader="none" w:pos="756"/>
        </w:tabs>
        <w:spacing w:before="0" w:after="0" w:lineRule="auto" w:line="240"/>
        <w:ind w:left="755" w:right="0" w:hanging="521"/>
        <w:jc w:val="left"/>
        <w:rPr>
          <w:color w:val="007f7f"/>
          <w:sz w:val="24"/>
        </w:rPr>
      </w:pPr>
      <w:r>
        <w:rPr>
          <w:color w:val="007f7f"/>
          <w:sz w:val="24"/>
        </w:rPr>
        <w:t>A</w:t>
      </w:r>
      <w:r>
        <w:rPr>
          <w:color w:val="007f7f"/>
          <w:sz w:val="24"/>
        </w:rPr>
        <w:t>lot</w:t>
      </w:r>
      <w:r>
        <w:rPr>
          <w:color w:val="007f7f"/>
          <w:sz w:val="24"/>
        </w:rPr>
        <w:t>of</w:t>
      </w:r>
      <w:r>
        <w:rPr>
          <w:color w:val="007f7f"/>
          <w:sz w:val="24"/>
        </w:rPr>
        <w:t>decor</w:t>
      </w:r>
      <w:r>
        <w:rPr>
          <w:color w:val="007f7f"/>
          <w:sz w:val="24"/>
        </w:rPr>
        <w:t>stuff</w:t>
      </w:r>
      <w:r>
        <w:rPr>
          <w:color w:val="007f7f"/>
          <w:sz w:val="24"/>
        </w:rPr>
        <w:t>for</w:t>
      </w:r>
      <w:r>
        <w:rPr>
          <w:color w:val="007f7f"/>
          <w:sz w:val="24"/>
        </w:rPr>
        <w:t>Status,</w:t>
      </w:r>
      <w:r>
        <w:rPr>
          <w:color w:val="007f7f"/>
          <w:sz w:val="24"/>
        </w:rPr>
        <w:t>Action</w:t>
      </w:r>
      <w:r>
        <w:rPr>
          <w:color w:val="007f7f"/>
          <w:sz w:val="24"/>
        </w:rPr>
        <w:t>and</w:t>
      </w:r>
      <w:r>
        <w:rPr>
          <w:color w:val="007f7f"/>
          <w:sz w:val="24"/>
        </w:rPr>
        <w:t>Navigation</w:t>
      </w:r>
      <w:r>
        <w:rPr>
          <w:color w:val="007f7f"/>
          <w:sz w:val="24"/>
        </w:rPr>
        <w:t>Bars</w:t>
      </w:r>
      <w:r>
        <w:rPr>
          <w:color w:val="007f7f"/>
          <w:sz w:val="24"/>
        </w:rPr>
        <w:t>like</w:t>
      </w:r>
      <w:r>
        <w:rPr>
          <w:color w:val="007f7f"/>
          <w:sz w:val="24"/>
        </w:rPr>
        <w:t>off,</w:t>
      </w:r>
      <w:r>
        <w:rPr>
          <w:color w:val="007f7f"/>
          <w:sz w:val="24"/>
        </w:rPr>
        <w:t>on,</w:t>
      </w:r>
      <w:r>
        <w:rPr>
          <w:color w:val="007f7f"/>
          <w:sz w:val="24"/>
        </w:rPr>
        <w:t>colors,</w:t>
      </w:r>
      <w:r>
        <w:rPr>
          <w:color w:val="007f7f"/>
          <w:sz w:val="24"/>
        </w:rPr>
        <w:t>menus</w:t>
      </w:r>
      <w:r>
        <w:rPr>
          <w:color w:val="007f7f"/>
          <w:sz w:val="24"/>
        </w:rPr>
        <w:t>…</w:t>
      </w:r>
    </w:p>
    <w:p>
      <w:pPr>
        <w:pStyle w:val="style179"/>
        <w:numPr>
          <w:ilvl w:val="0"/>
          <w:numId w:val="15"/>
        </w:numPr>
        <w:tabs>
          <w:tab w:val="left" w:leader="none" w:pos="770"/>
        </w:tabs>
        <w:spacing w:before="0" w:after="0" w:lineRule="auto" w:line="240"/>
        <w:ind w:left="769" w:right="0" w:hanging="535"/>
        <w:jc w:val="left"/>
        <w:rPr>
          <w:color w:val="007f7f"/>
          <w:sz w:val="24"/>
        </w:rPr>
      </w:pPr>
      <w:r>
        <w:rPr>
          <w:color w:val="007f7f"/>
          <w:sz w:val="24"/>
        </w:rPr>
        <w:t xml:space="preserve">ONMENUITEM:, MENUITEM.RESUME and </w:t>
      </w:r>
      <w:r>
        <w:rPr>
          <w:color w:val="007f7f"/>
          <w:spacing w:val="-4"/>
          <w:sz w:val="24"/>
        </w:rPr>
        <w:t xml:space="preserve">MENUITEM.GET.DATALINK </w:t>
      </w:r>
      <w:r>
        <w:rPr>
          <w:color w:val="007f7f"/>
          <w:sz w:val="24"/>
        </w:rPr>
        <w:t>are</w:t>
      </w:r>
      <w:r>
        <w:rPr>
          <w:color w:val="007f7f"/>
          <w:spacing w:val="-4"/>
          <w:sz w:val="24"/>
        </w:rPr>
        <w:t>new.</w:t>
      </w:r>
    </w:p>
    <w:p>
      <w:pPr>
        <w:pStyle w:val="style179"/>
        <w:numPr>
          <w:ilvl w:val="0"/>
          <w:numId w:val="15"/>
        </w:numPr>
        <w:tabs>
          <w:tab w:val="left" w:leader="none" w:pos="770"/>
        </w:tabs>
        <w:spacing w:before="0" w:after="0" w:lineRule="auto" w:line="240"/>
        <w:ind w:left="769" w:right="0" w:hanging="535"/>
        <w:jc w:val="left"/>
        <w:rPr>
          <w:color w:val="007f7f"/>
          <w:sz w:val="24"/>
        </w:rPr>
      </w:pPr>
      <w:r>
        <w:rPr>
          <w:color w:val="007f7f"/>
          <w:sz w:val="24"/>
        </w:rPr>
        <w:t>ONHTMLRETURN: and HTML.ONHTMLRETURN.RESUME are</w:t>
      </w:r>
      <w:r>
        <w:rPr>
          <w:color w:val="007f7f"/>
          <w:spacing w:val="-4"/>
          <w:sz w:val="24"/>
        </w:rPr>
        <w:t>new.</w:t>
      </w:r>
    </w:p>
    <w:p>
      <w:pPr>
        <w:pStyle w:val="style179"/>
        <w:numPr>
          <w:ilvl w:val="0"/>
          <w:numId w:val="15"/>
        </w:numPr>
        <w:tabs>
          <w:tab w:val="left" w:leader="none" w:pos="770"/>
        </w:tabs>
        <w:spacing w:before="0" w:after="0" w:lineRule="auto" w:line="240"/>
        <w:ind w:left="769" w:right="0" w:hanging="535"/>
        <w:jc w:val="left"/>
        <w:rPr>
          <w:color w:val="007f7f"/>
          <w:sz w:val="24"/>
        </w:rPr>
      </w:pPr>
      <w:r>
        <w:rPr>
          <w:color w:val="007f7f"/>
          <w:sz w:val="24"/>
        </w:rPr>
        <w:t>FILE.ABSOLUTE converts Document Paths into File Paths if possible</w:t>
      </w:r>
      <w:r>
        <w:rPr>
          <w:color w:val="007f7f"/>
          <w:spacing w:val="-4"/>
          <w:sz w:val="24"/>
        </w:rPr>
        <w:t>now.</w:t>
      </w:r>
    </w:p>
    <w:p>
      <w:pPr>
        <w:pStyle w:val="style179"/>
        <w:numPr>
          <w:ilvl w:val="0"/>
          <w:numId w:val="15"/>
        </w:numPr>
        <w:tabs>
          <w:tab w:val="left" w:leader="none" w:pos="756"/>
        </w:tabs>
        <w:spacing w:before="0" w:after="0" w:lineRule="auto" w:line="240"/>
        <w:ind w:left="755" w:right="0" w:hanging="521"/>
        <w:jc w:val="left"/>
        <w:rPr>
          <w:color w:val="007f7f"/>
          <w:sz w:val="24"/>
        </w:rPr>
      </w:pPr>
      <w:r>
        <w:rPr>
          <w:color w:val="007f7f"/>
          <w:sz w:val="24"/>
        </w:rPr>
        <w:t>ADOC command group is new and takes care about Android</w:t>
      </w:r>
      <w:r>
        <w:rPr>
          <w:color w:val="007f7f"/>
          <w:sz w:val="24"/>
        </w:rPr>
        <w:t>Documents.</w:t>
      </w:r>
    </w:p>
    <w:p>
      <w:pPr>
        <w:pStyle w:val="style179"/>
        <w:numPr>
          <w:ilvl w:val="0"/>
          <w:numId w:val="15"/>
        </w:numPr>
        <w:tabs>
          <w:tab w:val="left" w:leader="none" w:pos="770"/>
        </w:tabs>
        <w:spacing w:before="0" w:after="0" w:lineRule="auto" w:line="240"/>
        <w:ind w:left="769" w:right="0" w:hanging="535"/>
        <w:jc w:val="left"/>
        <w:rPr>
          <w:color w:val="007f7f"/>
          <w:sz w:val="24"/>
        </w:rPr>
      </w:pPr>
      <w:r>
        <w:rPr>
          <w:color w:val="007f7f"/>
          <w:sz w:val="24"/>
        </w:rPr>
        <w:t>IS_HTML is new and returns the HTML mode</w:t>
      </w:r>
      <w:r>
        <w:rPr>
          <w:color w:val="007f7f"/>
          <w:sz w:val="24"/>
        </w:rPr>
        <w:t>status</w:t>
      </w:r>
    </w:p>
    <w:p>
      <w:pPr>
        <w:pStyle w:val="style179"/>
        <w:numPr>
          <w:ilvl w:val="0"/>
          <w:numId w:val="15"/>
        </w:numPr>
        <w:tabs>
          <w:tab w:val="left" w:leader="none" w:pos="770"/>
        </w:tabs>
        <w:spacing w:before="0" w:after="0" w:lineRule="auto" w:line="240"/>
        <w:ind w:left="769" w:right="0" w:hanging="535"/>
        <w:jc w:val="left"/>
        <w:rPr>
          <w:color w:val="007f7f"/>
          <w:sz w:val="24"/>
        </w:rPr>
      </w:pPr>
      <w:r>
        <w:rPr>
          <w:color w:val="007f7f"/>
          <w:sz w:val="24"/>
        </w:rPr>
        <w:t>HTML.TO_PDF is new and returns the content of a HTML view into a PDF</w:t>
      </w:r>
      <w:r>
        <w:rPr>
          <w:color w:val="007f7f"/>
          <w:sz w:val="24"/>
        </w:rPr>
        <w:t>document.</w:t>
      </w:r>
    </w:p>
    <w:p>
      <w:pPr>
        <w:pStyle w:val="style179"/>
        <w:numPr>
          <w:ilvl w:val="0"/>
          <w:numId w:val="15"/>
        </w:numPr>
        <w:tabs>
          <w:tab w:val="left" w:leader="none" w:pos="770"/>
        </w:tabs>
        <w:spacing w:before="0" w:after="0" w:lineRule="auto" w:line="240"/>
        <w:ind w:left="769" w:right="0" w:hanging="535"/>
        <w:jc w:val="left"/>
        <w:rPr>
          <w:color w:val="007f7f"/>
          <w:sz w:val="24"/>
        </w:rPr>
      </w:pPr>
      <w:r>
        <w:rPr>
          <w:color w:val="007f7f"/>
          <w:spacing w:val="-3"/>
          <w:sz w:val="24"/>
        </w:rPr>
        <w:t xml:space="preserve">HTML.PAPERFORMATS </w:t>
      </w:r>
      <w:r>
        <w:rPr>
          <w:color w:val="007f7f"/>
          <w:sz w:val="24"/>
        </w:rPr>
        <w:t>is new and returns a bundle with possible paper</w:t>
      </w:r>
      <w:r>
        <w:rPr>
          <w:color w:val="007f7f"/>
          <w:sz w:val="24"/>
        </w:rPr>
        <w:t>formats</w:t>
      </w:r>
    </w:p>
    <w:p>
      <w:pPr>
        <w:pStyle w:val="style179"/>
        <w:numPr>
          <w:ilvl w:val="0"/>
          <w:numId w:val="15"/>
        </w:numPr>
        <w:tabs>
          <w:tab w:val="left" w:leader="none" w:pos="770"/>
        </w:tabs>
        <w:spacing w:before="0" w:after="0" w:lineRule="auto" w:line="240"/>
        <w:ind w:left="769" w:right="0" w:hanging="535"/>
        <w:jc w:val="left"/>
        <w:rPr>
          <w:color w:val="007f7f"/>
          <w:sz w:val="24"/>
        </w:rPr>
      </w:pPr>
      <w:r>
        <w:rPr>
          <w:color w:val="007f7f"/>
          <w:sz w:val="24"/>
        </w:rPr>
        <w:t>FILE.DIR extended with recursive</w:t>
      </w:r>
      <w:r>
        <w:rPr>
          <w:color w:val="007f7f"/>
          <w:sz w:val="24"/>
        </w:rPr>
        <w:t>results</w:t>
      </w:r>
    </w:p>
    <w:p>
      <w:pPr>
        <w:pStyle w:val="style179"/>
        <w:numPr>
          <w:ilvl w:val="0"/>
          <w:numId w:val="15"/>
        </w:numPr>
        <w:tabs>
          <w:tab w:val="left" w:leader="none" w:pos="770"/>
        </w:tabs>
        <w:spacing w:before="0" w:after="0" w:lineRule="auto" w:line="240"/>
        <w:ind w:left="769" w:right="0" w:hanging="535"/>
        <w:jc w:val="left"/>
        <w:rPr>
          <w:color w:val="007f7f"/>
          <w:sz w:val="24"/>
        </w:rPr>
      </w:pPr>
      <w:r>
        <w:rPr>
          <w:color w:val="007f7f"/>
          <w:spacing w:val="-4"/>
          <w:sz w:val="24"/>
        </w:rPr>
        <w:t xml:space="preserve">GR.BITMAP.FILTER </w:t>
      </w:r>
      <w:r>
        <w:rPr>
          <w:color w:val="007f7f"/>
          <w:sz w:val="24"/>
        </w:rPr>
        <w:t>is new and provides bitmap</w:t>
      </w:r>
      <w:r>
        <w:rPr>
          <w:color w:val="007f7f"/>
          <w:sz w:val="24"/>
        </w:rPr>
        <w:t>filters</w:t>
      </w:r>
    </w:p>
    <w:p>
      <w:pPr>
        <w:pStyle w:val="style179"/>
        <w:numPr>
          <w:ilvl w:val="0"/>
          <w:numId w:val="15"/>
        </w:numPr>
        <w:tabs>
          <w:tab w:val="left" w:leader="none" w:pos="770"/>
        </w:tabs>
        <w:spacing w:before="0" w:after="0" w:lineRule="auto" w:line="240"/>
        <w:ind w:left="769" w:right="0" w:hanging="535"/>
        <w:jc w:val="left"/>
        <w:rPr>
          <w:color w:val="007f7f"/>
          <w:sz w:val="24"/>
        </w:rPr>
      </w:pPr>
      <w:r>
        <w:rPr>
          <w:color w:val="007f7f"/>
          <w:sz w:val="24"/>
        </w:rPr>
        <w:t>Between ON*: and *.resume Format inserts also</w:t>
      </w:r>
      <w:r>
        <w:rPr>
          <w:color w:val="007f7f"/>
          <w:sz w:val="24"/>
        </w:rPr>
        <w:t>spaces.</w:t>
      </w:r>
    </w:p>
    <w:p>
      <w:pPr>
        <w:pStyle w:val="style179"/>
        <w:numPr>
          <w:ilvl w:val="0"/>
          <w:numId w:val="15"/>
        </w:numPr>
        <w:tabs>
          <w:tab w:val="left" w:leader="none" w:pos="770"/>
        </w:tabs>
        <w:spacing w:before="0" w:after="0" w:lineRule="auto" w:line="240"/>
        <w:ind w:left="770" w:right="0" w:hanging="535"/>
        <w:jc w:val="left"/>
        <w:rPr>
          <w:color w:val="007f7f"/>
          <w:sz w:val="24"/>
        </w:rPr>
      </w:pPr>
      <w:r>
        <w:rPr>
          <w:color w:val="007f7f"/>
          <w:spacing w:val="-4"/>
          <w:sz w:val="24"/>
        </w:rPr>
        <w:t xml:space="preserve">GR.SET.CAP </w:t>
      </w:r>
      <w:r>
        <w:rPr>
          <w:color w:val="007f7f"/>
          <w:sz w:val="24"/>
        </w:rPr>
        <w:t>is new and set the line</w:t>
      </w:r>
      <w:r>
        <w:rPr>
          <w:color w:val="007f7f"/>
          <w:sz w:val="24"/>
        </w:rPr>
        <w:t>caps.</w:t>
      </w:r>
    </w:p>
    <w:p>
      <w:pPr>
        <w:pStyle w:val="style0"/>
        <w:spacing w:after="0" w:lineRule="auto" w:line="240"/>
        <w:jc w:val="left"/>
        <w:rPr>
          <w:sz w:val="24"/>
        </w:rPr>
        <w:sectPr>
          <w:pgSz w:w="11910" w:h="16840" w:orient="portrait"/>
          <w:pgMar w:top="1040" w:right="0" w:bottom="1400" w:left="900" w:header="0" w:footer="1201" w:gutter="0"/>
        </w:sectPr>
      </w:pPr>
    </w:p>
    <w:p>
      <w:pPr>
        <w:pStyle w:val="style179"/>
        <w:numPr>
          <w:ilvl w:val="0"/>
          <w:numId w:val="15"/>
        </w:numPr>
        <w:tabs>
          <w:tab w:val="left" w:leader="none" w:pos="770"/>
        </w:tabs>
        <w:spacing w:before="77" w:after="0" w:lineRule="auto" w:line="240"/>
        <w:ind w:left="770" w:right="0" w:hanging="535"/>
        <w:jc w:val="left"/>
        <w:rPr>
          <w:color w:val="007f7f"/>
          <w:sz w:val="24"/>
        </w:rPr>
      </w:pPr>
      <w:r>
        <w:rPr>
          <w:color w:val="007f7f"/>
          <w:spacing w:val="-5"/>
          <w:sz w:val="24"/>
        </w:rPr>
        <w:t xml:space="preserve">GR.PAINT.SET </w:t>
      </w:r>
      <w:r>
        <w:rPr>
          <w:color w:val="007f7f"/>
          <w:sz w:val="24"/>
        </w:rPr>
        <w:t>is new and provides Shaders as an</w:t>
      </w:r>
      <w:r>
        <w:rPr>
          <w:color w:val="007f7f"/>
          <w:sz w:val="24"/>
        </w:rPr>
        <w:t>example</w:t>
      </w:r>
    </w:p>
    <w:p>
      <w:pPr>
        <w:pStyle w:val="style179"/>
        <w:numPr>
          <w:ilvl w:val="0"/>
          <w:numId w:val="15"/>
        </w:numPr>
        <w:tabs>
          <w:tab w:val="left" w:leader="none" w:pos="770"/>
        </w:tabs>
        <w:spacing w:before="0" w:after="0" w:lineRule="auto" w:line="240"/>
        <w:ind w:left="769" w:right="0" w:hanging="535"/>
        <w:jc w:val="left"/>
        <w:rPr>
          <w:color w:val="007f7f"/>
          <w:sz w:val="24"/>
        </w:rPr>
      </w:pPr>
      <w:r>
        <w:rPr>
          <w:color w:val="007f7f"/>
          <w:spacing w:val="-6"/>
          <w:sz w:val="24"/>
        </w:rPr>
        <w:t xml:space="preserve">LIST.MAP.2D </w:t>
      </w:r>
      <w:r>
        <w:rPr>
          <w:color w:val="007f7f"/>
          <w:sz w:val="24"/>
        </w:rPr>
        <w:t>is new and maps translations, rotations and</w:t>
      </w:r>
      <w:r>
        <w:rPr>
          <w:color w:val="007f7f"/>
          <w:sz w:val="24"/>
        </w:rPr>
        <w:t>multiplications</w:t>
      </w:r>
    </w:p>
    <w:p>
      <w:pPr>
        <w:pStyle w:val="style179"/>
        <w:numPr>
          <w:ilvl w:val="0"/>
          <w:numId w:val="15"/>
        </w:numPr>
        <w:tabs>
          <w:tab w:val="left" w:leader="none" w:pos="770"/>
        </w:tabs>
        <w:spacing w:before="0" w:after="0" w:lineRule="auto" w:line="240"/>
        <w:ind w:left="769" w:right="0" w:hanging="535"/>
        <w:jc w:val="left"/>
        <w:rPr>
          <w:color w:val="007f7f"/>
          <w:sz w:val="24"/>
        </w:rPr>
      </w:pPr>
      <w:r>
        <w:rPr>
          <w:color w:val="007f7f"/>
          <w:spacing w:val="-6"/>
          <w:sz w:val="24"/>
        </w:rPr>
        <w:t xml:space="preserve">LIST.MAP.3D </w:t>
      </w:r>
      <w:r>
        <w:rPr>
          <w:color w:val="007f7f"/>
          <w:sz w:val="24"/>
        </w:rPr>
        <w:t>is also new and maps 3D operations in a 3D</w:t>
      </w:r>
      <w:r>
        <w:rPr>
          <w:color w:val="007f7f"/>
          <w:sz w:val="24"/>
        </w:rPr>
        <w:t>space</w:t>
      </w:r>
    </w:p>
    <w:p>
      <w:pPr>
        <w:pStyle w:val="style179"/>
        <w:numPr>
          <w:ilvl w:val="0"/>
          <w:numId w:val="15"/>
        </w:numPr>
        <w:tabs>
          <w:tab w:val="left" w:leader="none" w:pos="770"/>
        </w:tabs>
        <w:spacing w:before="0" w:after="0" w:lineRule="auto" w:line="240"/>
        <w:ind w:left="769" w:right="0" w:hanging="535"/>
        <w:jc w:val="left"/>
        <w:rPr>
          <w:color w:val="007f7f"/>
          <w:sz w:val="24"/>
        </w:rPr>
      </w:pPr>
      <w:r>
        <w:rPr>
          <w:color w:val="007f7f"/>
          <w:sz w:val="24"/>
        </w:rPr>
        <w:t>Editors’s Load and Delete file lists can be sorted by Date in reverse order</w:t>
      </w:r>
      <w:r>
        <w:rPr>
          <w:color w:val="007f7f"/>
          <w:spacing w:val="-4"/>
          <w:sz w:val="24"/>
        </w:rPr>
        <w:t>now.</w:t>
      </w:r>
    </w:p>
    <w:p>
      <w:pPr>
        <w:pStyle w:val="style179"/>
        <w:numPr>
          <w:ilvl w:val="0"/>
          <w:numId w:val="15"/>
        </w:numPr>
        <w:tabs>
          <w:tab w:val="left" w:leader="none" w:pos="770"/>
        </w:tabs>
        <w:spacing w:before="0" w:after="0" w:lineRule="auto" w:line="240"/>
        <w:ind w:left="770" w:right="0" w:hanging="535"/>
        <w:jc w:val="left"/>
        <w:rPr>
          <w:color w:val="007f7f"/>
          <w:sz w:val="24"/>
        </w:rPr>
      </w:pPr>
      <w:r>
        <w:rPr>
          <w:color w:val="007f7f"/>
          <w:spacing w:val="-3"/>
          <w:sz w:val="24"/>
        </w:rPr>
        <w:t xml:space="preserve">GR.BITMAP.SIZE </w:t>
      </w:r>
      <w:r>
        <w:rPr>
          <w:color w:val="007f7f"/>
          <w:sz w:val="24"/>
        </w:rPr>
        <w:t>allows direct file access and SVG files</w:t>
      </w:r>
      <w:r>
        <w:rPr>
          <w:color w:val="007f7f"/>
          <w:sz w:val="24"/>
        </w:rPr>
        <w:t>also.</w:t>
      </w:r>
    </w:p>
    <w:p>
      <w:pPr>
        <w:pStyle w:val="style179"/>
        <w:numPr>
          <w:ilvl w:val="0"/>
          <w:numId w:val="15"/>
        </w:numPr>
        <w:tabs>
          <w:tab w:val="left" w:leader="none" w:pos="770"/>
        </w:tabs>
        <w:spacing w:before="0" w:after="0" w:lineRule="auto" w:line="240"/>
        <w:ind w:left="769" w:right="0" w:hanging="535"/>
        <w:jc w:val="left"/>
        <w:rPr>
          <w:color w:val="007f7f"/>
          <w:sz w:val="24"/>
        </w:rPr>
      </w:pPr>
      <w:r>
        <w:rPr>
          <w:color w:val="007f7f"/>
          <w:spacing w:val="-3"/>
          <w:sz w:val="24"/>
        </w:rPr>
        <w:t xml:space="preserve">GR.BITMAP.LOAD </w:t>
      </w:r>
      <w:r>
        <w:rPr>
          <w:color w:val="007f7f"/>
          <w:sz w:val="24"/>
        </w:rPr>
        <w:t>is enhanced with SVG, cropping and a background</w:t>
      </w:r>
      <w:r>
        <w:rPr>
          <w:color w:val="007f7f"/>
          <w:spacing w:val="-3"/>
          <w:sz w:val="24"/>
        </w:rPr>
        <w:t>color.</w:t>
      </w:r>
    </w:p>
    <w:p>
      <w:pPr>
        <w:pStyle w:val="style179"/>
        <w:numPr>
          <w:ilvl w:val="0"/>
          <w:numId w:val="15"/>
        </w:numPr>
        <w:tabs>
          <w:tab w:val="left" w:leader="none" w:pos="770"/>
        </w:tabs>
        <w:spacing w:before="0" w:after="0" w:lineRule="auto" w:line="240"/>
        <w:ind w:left="769" w:right="0" w:hanging="535"/>
        <w:jc w:val="left"/>
        <w:rPr>
          <w:color w:val="007f7f"/>
          <w:sz w:val="24"/>
        </w:rPr>
      </w:pPr>
      <w:r>
        <w:rPr>
          <w:color w:val="007f7f"/>
          <w:sz w:val="24"/>
        </w:rPr>
        <w:t>FILE.MD5 is new and returns the MD5 hash of a</w:t>
      </w:r>
      <w:r>
        <w:rPr>
          <w:color w:val="007f7f"/>
          <w:sz w:val="24"/>
        </w:rPr>
        <w:t>file.</w:t>
      </w:r>
    </w:p>
    <w:p>
      <w:pPr>
        <w:pStyle w:val="style179"/>
        <w:numPr>
          <w:ilvl w:val="0"/>
          <w:numId w:val="15"/>
        </w:numPr>
        <w:tabs>
          <w:tab w:val="left" w:leader="none" w:pos="770"/>
        </w:tabs>
        <w:spacing w:before="0" w:after="0" w:lineRule="auto" w:line="240"/>
        <w:ind w:left="769" w:right="0" w:hanging="535"/>
        <w:jc w:val="left"/>
        <w:rPr>
          <w:color w:val="007f7f"/>
          <w:sz w:val="24"/>
        </w:rPr>
      </w:pPr>
      <w:r>
        <w:rPr>
          <w:color w:val="007f7f"/>
          <w:sz w:val="24"/>
        </w:rPr>
        <w:t>HEX$ is enhanced and accepts a color definition string as input</w:t>
      </w:r>
      <w:r>
        <w:rPr>
          <w:color w:val="007f7f"/>
          <w:sz w:val="24"/>
        </w:rPr>
        <w:t>also.</w:t>
      </w:r>
    </w:p>
    <w:p>
      <w:pPr>
        <w:pStyle w:val="style179"/>
        <w:numPr>
          <w:ilvl w:val="0"/>
          <w:numId w:val="15"/>
        </w:numPr>
        <w:tabs>
          <w:tab w:val="left" w:leader="none" w:pos="756"/>
        </w:tabs>
        <w:spacing w:before="0" w:after="0" w:lineRule="auto" w:line="240"/>
        <w:ind w:left="755" w:right="0" w:hanging="521"/>
        <w:jc w:val="left"/>
        <w:rPr>
          <w:color w:val="007f7f"/>
          <w:sz w:val="24"/>
        </w:rPr>
      </w:pPr>
      <w:r>
        <w:rPr>
          <w:color w:val="007f7f"/>
          <w:spacing w:val="-7"/>
          <w:sz w:val="24"/>
        </w:rPr>
        <w:t xml:space="preserve">ARRAY.MATH </w:t>
      </w:r>
      <w:r>
        <w:rPr>
          <w:color w:val="007f7f"/>
          <w:sz w:val="24"/>
        </w:rPr>
        <w:t>is new and increases the speed significantly.</w:t>
      </w:r>
    </w:p>
    <w:p>
      <w:pPr>
        <w:pStyle w:val="style179"/>
        <w:numPr>
          <w:ilvl w:val="0"/>
          <w:numId w:val="15"/>
        </w:numPr>
        <w:tabs>
          <w:tab w:val="left" w:leader="none" w:pos="770"/>
        </w:tabs>
        <w:spacing w:before="0" w:after="0" w:lineRule="auto" w:line="240"/>
        <w:ind w:left="769" w:right="0" w:hanging="535"/>
        <w:jc w:val="left"/>
        <w:rPr>
          <w:color w:val="007f7f"/>
          <w:sz w:val="24"/>
        </w:rPr>
      </w:pPr>
      <w:r>
        <w:rPr>
          <w:color w:val="007f7f"/>
          <w:spacing w:val="-6"/>
          <w:sz w:val="24"/>
        </w:rPr>
        <w:t xml:space="preserve">LIST.SORT.BY </w:t>
      </w:r>
      <w:r>
        <w:rPr>
          <w:color w:val="007f7f"/>
          <w:sz w:val="24"/>
        </w:rPr>
        <w:t>is new and returns an index list, a sorted list by a given</w:t>
      </w:r>
      <w:r>
        <w:rPr>
          <w:color w:val="007f7f"/>
          <w:sz w:val="24"/>
        </w:rPr>
        <w:t>list.</w:t>
      </w:r>
    </w:p>
    <w:p>
      <w:pPr>
        <w:pStyle w:val="style179"/>
        <w:numPr>
          <w:ilvl w:val="0"/>
          <w:numId w:val="15"/>
        </w:numPr>
        <w:tabs>
          <w:tab w:val="left" w:leader="none" w:pos="770"/>
        </w:tabs>
        <w:spacing w:before="0" w:after="0" w:lineRule="auto" w:line="240"/>
        <w:ind w:left="769" w:right="0" w:hanging="535"/>
        <w:jc w:val="left"/>
        <w:rPr>
          <w:color w:val="007f7f"/>
          <w:sz w:val="24"/>
        </w:rPr>
      </w:pPr>
      <w:r>
        <w:rPr>
          <w:color w:val="007f7f"/>
          <w:spacing w:val="-4"/>
          <w:sz w:val="24"/>
        </w:rPr>
        <w:t xml:space="preserve">GR.BITMAP.GET.PIXARR </w:t>
      </w:r>
      <w:r>
        <w:rPr>
          <w:color w:val="007f7f"/>
          <w:sz w:val="24"/>
        </w:rPr>
        <w:t>is new and returns the bitmap content as</w:t>
      </w:r>
      <w:r>
        <w:rPr>
          <w:color w:val="007f7f"/>
          <w:sz w:val="24"/>
        </w:rPr>
        <w:t>arrays.</w:t>
      </w:r>
    </w:p>
    <w:p>
      <w:pPr>
        <w:pStyle w:val="style179"/>
        <w:numPr>
          <w:ilvl w:val="0"/>
          <w:numId w:val="15"/>
        </w:numPr>
        <w:tabs>
          <w:tab w:val="left" w:leader="none" w:pos="770"/>
        </w:tabs>
        <w:spacing w:before="0" w:after="0" w:lineRule="auto" w:line="240"/>
        <w:ind w:left="769" w:right="0" w:hanging="535"/>
        <w:jc w:val="left"/>
        <w:rPr>
          <w:color w:val="007f7f"/>
          <w:sz w:val="24"/>
        </w:rPr>
      </w:pPr>
      <w:r>
        <w:rPr>
          <w:color w:val="007f7f"/>
          <w:spacing w:val="-4"/>
          <w:sz w:val="24"/>
        </w:rPr>
        <w:t xml:space="preserve">GR.BITMAP.SET.PIXARR </w:t>
      </w:r>
      <w:r>
        <w:rPr>
          <w:color w:val="007f7f"/>
          <w:sz w:val="24"/>
        </w:rPr>
        <w:t>is new and returns a bitmap specified by arrays.</w:t>
      </w:r>
    </w:p>
    <w:p>
      <w:pPr>
        <w:pStyle w:val="style179"/>
        <w:numPr>
          <w:ilvl w:val="0"/>
          <w:numId w:val="15"/>
        </w:numPr>
        <w:tabs>
          <w:tab w:val="left" w:leader="none" w:pos="770"/>
        </w:tabs>
        <w:spacing w:before="0" w:after="0" w:lineRule="auto" w:line="240"/>
        <w:ind w:left="769" w:right="0" w:hanging="535"/>
        <w:jc w:val="left"/>
        <w:rPr>
          <w:color w:val="007f7f"/>
          <w:sz w:val="24"/>
        </w:rPr>
      </w:pPr>
      <w:r>
        <w:rPr>
          <w:color w:val="007f7f"/>
          <w:spacing w:val="-4"/>
          <w:sz w:val="24"/>
        </w:rPr>
        <w:t xml:space="preserve">GR.BITMAP.GET.HISTOGRAM </w:t>
      </w:r>
      <w:r>
        <w:rPr>
          <w:color w:val="007f7f"/>
          <w:sz w:val="24"/>
        </w:rPr>
        <w:t>is new and returns color channel</w:t>
      </w:r>
      <w:r>
        <w:rPr>
          <w:color w:val="007f7f"/>
          <w:sz w:val="24"/>
        </w:rPr>
        <w:t>histograms.</w:t>
      </w:r>
    </w:p>
    <w:p>
      <w:pPr>
        <w:pStyle w:val="style179"/>
        <w:numPr>
          <w:ilvl w:val="0"/>
          <w:numId w:val="15"/>
        </w:numPr>
        <w:tabs>
          <w:tab w:val="left" w:leader="none" w:pos="756"/>
        </w:tabs>
        <w:spacing w:before="0" w:after="0" w:lineRule="auto" w:line="240"/>
        <w:ind w:left="755" w:right="0" w:hanging="521"/>
        <w:jc w:val="left"/>
        <w:rPr>
          <w:color w:val="007f7f"/>
          <w:sz w:val="24"/>
        </w:rPr>
      </w:pPr>
      <w:r>
        <w:rPr>
          <w:color w:val="007f7f"/>
          <w:spacing w:val="-6"/>
          <w:sz w:val="24"/>
        </w:rPr>
        <w:t xml:space="preserve">ARRAY.MAT.TRANSPOSE </w:t>
      </w:r>
      <w:r>
        <w:rPr>
          <w:color w:val="007f7f"/>
          <w:sz w:val="24"/>
        </w:rPr>
        <w:t>is new and transposes a two-dimensional</w:t>
      </w:r>
      <w:r>
        <w:rPr>
          <w:color w:val="007f7f"/>
          <w:spacing w:val="-4"/>
          <w:sz w:val="24"/>
        </w:rPr>
        <w:t>array.</w:t>
      </w:r>
    </w:p>
    <w:p>
      <w:pPr>
        <w:pStyle w:val="style0"/>
        <w:numPr>
          <w:ilvl w:val="0"/>
          <w:numId w:val="0"/>
        </w:numPr>
        <w:tabs>
          <w:tab w:val="left" w:leader="none" w:pos="756"/>
        </w:tabs>
        <w:spacing w:before="0" w:after="0" w:lineRule="auto" w:line="240"/>
        <w:ind w:right="0"/>
        <w:jc w:val="left"/>
        <w:rPr>
          <w:color w:val="007f7f"/>
          <w:sz w:val="24"/>
        </w:rPr>
      </w:pPr>
    </w:p>
    <w:p>
      <w:pPr>
        <w:pStyle w:val="style0"/>
        <w:numPr>
          <w:ilvl w:val="0"/>
          <w:numId w:val="0"/>
        </w:numPr>
        <w:tabs>
          <w:tab w:val="left" w:leader="none" w:pos="756"/>
        </w:tabs>
        <w:spacing w:before="0" w:after="0" w:lineRule="auto" w:line="240"/>
        <w:ind w:right="0"/>
        <w:jc w:val="left"/>
        <w:rPr>
          <w:color w:val="007f7f"/>
          <w:sz w:val="24"/>
          <w:lang w:val="en-US"/>
        </w:rPr>
      </w:pPr>
      <w:r>
        <w:rPr>
          <w:color w:val="007f7f"/>
          <w:sz w:val="24"/>
          <w:lang w:val="en-US"/>
        </w:rPr>
        <w:t>******</w:t>
      </w:r>
    </w:p>
    <w:p>
      <w:pPr>
        <w:pStyle w:val="style0"/>
        <w:numPr>
          <w:ilvl w:val="0"/>
          <w:numId w:val="0"/>
        </w:numPr>
        <w:tabs>
          <w:tab w:val="left" w:leader="none" w:pos="756"/>
        </w:tabs>
        <w:spacing w:before="0" w:after="0" w:lineRule="auto" w:line="240"/>
        <w:ind w:right="0"/>
        <w:jc w:val="left"/>
        <w:rPr>
          <w:color w:val="007f7f"/>
          <w:sz w:val="24"/>
          <w:lang w:val="en-US"/>
        </w:rPr>
      </w:pPr>
      <w:r>
        <w:rPr>
          <w:color w:val="007f7f"/>
          <w:sz w:val="24"/>
          <w:lang w:val="en-US"/>
        </w:rPr>
        <w:t>Команда RUN имеет новые возможности.</w:t>
      </w:r>
    </w:p>
    <w:p>
      <w:pPr>
        <w:pStyle w:val="style0"/>
        <w:numPr>
          <w:ilvl w:val="0"/>
          <w:numId w:val="0"/>
        </w:numPr>
        <w:tabs>
          <w:tab w:val="left" w:leader="none" w:pos="756"/>
        </w:tabs>
        <w:spacing w:before="0" w:after="0" w:lineRule="auto" w:line="240"/>
        <w:ind w:right="0"/>
        <w:jc w:val="left"/>
        <w:rPr>
          <w:color w:val="007f7f"/>
          <w:sz w:val="24"/>
          <w:lang w:val="en-US"/>
        </w:rPr>
      </w:pPr>
      <w:r>
        <w:rPr>
          <w:color w:val="007f7f"/>
          <w:sz w:val="24"/>
          <w:lang w:val="en-US"/>
        </w:rPr>
        <w:t xml:space="preserve"> AndroidManifest.xml имеет новое разрешение ACCESS_NETWORK_STATE.</w:t>
      </w:r>
    </w:p>
    <w:p>
      <w:pPr>
        <w:pStyle w:val="style0"/>
        <w:numPr>
          <w:ilvl w:val="0"/>
          <w:numId w:val="0"/>
        </w:numPr>
        <w:tabs>
          <w:tab w:val="left" w:leader="none" w:pos="756"/>
        </w:tabs>
        <w:spacing w:before="0" w:after="0" w:lineRule="auto" w:line="240"/>
        <w:ind w:right="0"/>
        <w:jc w:val="left"/>
        <w:rPr>
          <w:color w:val="007f7f"/>
          <w:sz w:val="24"/>
          <w:lang w:val="en-US"/>
        </w:rPr>
      </w:pPr>
      <w:r>
        <w:rPr>
          <w:color w:val="007f7f"/>
          <w:sz w:val="24"/>
          <w:lang w:val="en-US"/>
        </w:rPr>
        <w:t xml:space="preserve"> Эта версия использует абсолютные пути и относительные пути.</w:t>
      </w:r>
    </w:p>
    <w:p>
      <w:pPr>
        <w:pStyle w:val="style0"/>
        <w:numPr>
          <w:ilvl w:val="0"/>
          <w:numId w:val="0"/>
        </w:numPr>
        <w:tabs>
          <w:tab w:val="left" w:leader="none" w:pos="756"/>
        </w:tabs>
        <w:spacing w:before="0" w:after="0" w:lineRule="auto" w:line="240"/>
        <w:ind w:right="0"/>
        <w:jc w:val="left"/>
        <w:rPr>
          <w:color w:val="007f7f"/>
          <w:sz w:val="24"/>
          <w:lang w:val="en-US"/>
        </w:rPr>
      </w:pPr>
      <w:r>
        <w:rPr>
          <w:color w:val="007f7f"/>
          <w:sz w:val="24"/>
          <w:lang w:val="en-US"/>
        </w:rPr>
        <w:t xml:space="preserve"> На первом этапе создается внутренний каталог.</w:t>
      </w:r>
    </w:p>
    <w:p>
      <w:pPr>
        <w:pStyle w:val="style0"/>
        <w:numPr>
          <w:ilvl w:val="0"/>
          <w:numId w:val="0"/>
        </w:numPr>
        <w:tabs>
          <w:tab w:val="left" w:leader="none" w:pos="756"/>
        </w:tabs>
        <w:spacing w:before="0" w:after="0" w:lineRule="auto" w:line="240"/>
        <w:ind w:right="0"/>
        <w:jc w:val="left"/>
        <w:rPr>
          <w:color w:val="007f7f"/>
          <w:sz w:val="24"/>
          <w:lang w:val="en-US"/>
        </w:rPr>
      </w:pPr>
      <w:r>
        <w:rPr>
          <w:color w:val="007f7f"/>
          <w:sz w:val="24"/>
          <w:lang w:val="en-US"/>
        </w:rPr>
        <w:t xml:space="preserve"> Добавьте больше системных констант atFILE.ROOT</w:t>
      </w:r>
    </w:p>
    <w:p>
      <w:pPr>
        <w:pStyle w:val="style0"/>
        <w:numPr>
          <w:ilvl w:val="0"/>
          <w:numId w:val="0"/>
        </w:numPr>
        <w:tabs>
          <w:tab w:val="left" w:leader="none" w:pos="756"/>
        </w:tabs>
        <w:spacing w:before="0" w:after="0" w:lineRule="auto" w:line="240"/>
        <w:ind w:right="0"/>
        <w:jc w:val="left"/>
        <w:rPr>
          <w:color w:val="007f7f"/>
          <w:sz w:val="24"/>
          <w:lang w:val="en-US"/>
        </w:rPr>
      </w:pPr>
      <w:r>
        <w:rPr>
          <w:color w:val="007f7f"/>
          <w:sz w:val="24"/>
          <w:lang w:val="en-US"/>
        </w:rPr>
        <w:t xml:space="preserve"> FILE.EXISTS также возвращает читаемую и записываемую информацию.</w:t>
      </w:r>
    </w:p>
    <w:p>
      <w:pPr>
        <w:pStyle w:val="style0"/>
        <w:numPr>
          <w:ilvl w:val="0"/>
          <w:numId w:val="0"/>
        </w:numPr>
        <w:tabs>
          <w:tab w:val="left" w:leader="none" w:pos="756"/>
        </w:tabs>
        <w:spacing w:before="0" w:after="0" w:lineRule="auto" w:line="240"/>
        <w:ind w:right="0"/>
        <w:jc w:val="left"/>
        <w:rPr>
          <w:color w:val="007f7f"/>
          <w:sz w:val="24"/>
          <w:lang w:val="en-US"/>
        </w:rPr>
      </w:pPr>
      <w:r>
        <w:rPr>
          <w:color w:val="007f7f"/>
          <w:sz w:val="24"/>
          <w:lang w:val="en-US"/>
        </w:rPr>
        <w:t xml:space="preserve"> FILE.LASTMODIFIED isnew.</w:t>
      </w:r>
    </w:p>
    <w:p>
      <w:pPr>
        <w:pStyle w:val="style0"/>
        <w:numPr>
          <w:ilvl w:val="0"/>
          <w:numId w:val="0"/>
        </w:numPr>
        <w:tabs>
          <w:tab w:val="left" w:leader="none" w:pos="756"/>
        </w:tabs>
        <w:spacing w:before="0" w:after="0" w:lineRule="auto" w:line="240"/>
        <w:ind w:right="0"/>
        <w:jc w:val="left"/>
        <w:rPr>
          <w:color w:val="007f7f"/>
          <w:sz w:val="24"/>
          <w:lang w:val="en-US"/>
        </w:rPr>
      </w:pPr>
      <w:r>
        <w:rPr>
          <w:color w:val="007f7f"/>
          <w:sz w:val="24"/>
          <w:lang w:val="en-US"/>
        </w:rPr>
        <w:t xml:space="preserve"> FILE.EXISTS принимает строковые выражения и значения.  Смотри описание.</w:t>
      </w:r>
    </w:p>
    <w:p>
      <w:pPr>
        <w:pStyle w:val="style0"/>
        <w:numPr>
          <w:ilvl w:val="0"/>
          <w:numId w:val="0"/>
        </w:numPr>
        <w:tabs>
          <w:tab w:val="left" w:leader="none" w:pos="756"/>
        </w:tabs>
        <w:spacing w:before="0" w:after="0" w:lineRule="auto" w:line="240"/>
        <w:ind w:right="0"/>
        <w:jc w:val="left"/>
        <w:rPr>
          <w:color w:val="007f7f"/>
          <w:sz w:val="24"/>
          <w:lang w:val="en-US"/>
        </w:rPr>
      </w:pPr>
      <w:r>
        <w:rPr>
          <w:color w:val="007f7f"/>
          <w:sz w:val="24"/>
          <w:lang w:val="en-US"/>
        </w:rPr>
        <w:t xml:space="preserve"> BUNDLE.GET и DEBUG.DUMP.BUNDLE преобразуют строки объектов Java.</w:t>
      </w:r>
    </w:p>
    <w:p>
      <w:pPr>
        <w:pStyle w:val="style0"/>
        <w:numPr>
          <w:ilvl w:val="0"/>
          <w:numId w:val="0"/>
        </w:numPr>
        <w:tabs>
          <w:tab w:val="left" w:leader="none" w:pos="756"/>
        </w:tabs>
        <w:spacing w:before="0" w:after="0" w:lineRule="auto" w:line="240"/>
        <w:ind w:right="0"/>
        <w:jc w:val="left"/>
        <w:rPr>
          <w:color w:val="007f7f"/>
          <w:sz w:val="24"/>
          <w:lang w:val="en-US"/>
        </w:rPr>
      </w:pPr>
      <w:r>
        <w:rPr>
          <w:color w:val="007f7f"/>
          <w:sz w:val="24"/>
          <w:lang w:val="en-US"/>
        </w:rPr>
        <w:t xml:space="preserve"> BUNDLE.TYPEmodified</w:t>
      </w:r>
    </w:p>
    <w:p>
      <w:pPr>
        <w:pStyle w:val="style0"/>
        <w:numPr>
          <w:ilvl w:val="0"/>
          <w:numId w:val="0"/>
        </w:numPr>
        <w:tabs>
          <w:tab w:val="left" w:leader="none" w:pos="756"/>
        </w:tabs>
        <w:spacing w:before="0" w:after="0" w:lineRule="auto" w:line="240"/>
        <w:ind w:right="0"/>
        <w:jc w:val="left"/>
        <w:rPr>
          <w:color w:val="007f7f"/>
          <w:sz w:val="24"/>
          <w:lang w:val="en-US"/>
        </w:rPr>
      </w:pPr>
      <w:r>
        <w:rPr>
          <w:color w:val="007f7f"/>
          <w:sz w:val="24"/>
          <w:lang w:val="en-US"/>
        </w:rPr>
        <w:t xml:space="preserve"> BigDecimalimplemented</w:t>
      </w:r>
    </w:p>
    <w:p>
      <w:pPr>
        <w:pStyle w:val="style0"/>
        <w:numPr>
          <w:ilvl w:val="0"/>
          <w:numId w:val="0"/>
        </w:numPr>
        <w:tabs>
          <w:tab w:val="left" w:leader="none" w:pos="756"/>
        </w:tabs>
        <w:spacing w:before="0" w:after="0" w:lineRule="auto" w:line="240"/>
        <w:ind w:right="0"/>
        <w:jc w:val="left"/>
        <w:rPr>
          <w:color w:val="007f7f"/>
          <w:sz w:val="24"/>
          <w:lang w:val="en-US"/>
        </w:rPr>
      </w:pPr>
      <w:r>
        <w:rPr>
          <w:color w:val="007f7f"/>
          <w:sz w:val="24"/>
          <w:lang w:val="en-US"/>
        </w:rPr>
        <w:t xml:space="preserve"> Добавлена ​​опция округления ROUND () Legacy int ()</w:t>
      </w:r>
    </w:p>
    <w:p>
      <w:pPr>
        <w:pStyle w:val="style0"/>
        <w:numPr>
          <w:ilvl w:val="0"/>
          <w:numId w:val="0"/>
        </w:numPr>
        <w:tabs>
          <w:tab w:val="left" w:leader="none" w:pos="756"/>
        </w:tabs>
        <w:spacing w:before="0" w:after="0" w:lineRule="auto" w:line="240"/>
        <w:ind w:right="0"/>
        <w:jc w:val="left"/>
        <w:rPr>
          <w:color w:val="007f7f"/>
          <w:sz w:val="24"/>
          <w:lang w:val="en-US"/>
        </w:rPr>
      </w:pPr>
      <w:r>
        <w:rPr>
          <w:color w:val="007f7f"/>
          <w:sz w:val="24"/>
          <w:lang w:val="en-US"/>
        </w:rPr>
        <w:t xml:space="preserve"> BYTE.COPY</w:t>
      </w:r>
    </w:p>
    <w:p>
      <w:pPr>
        <w:pStyle w:val="style0"/>
        <w:numPr>
          <w:ilvl w:val="0"/>
          <w:numId w:val="0"/>
        </w:numPr>
        <w:tabs>
          <w:tab w:val="left" w:leader="none" w:pos="756"/>
        </w:tabs>
        <w:spacing w:before="0" w:after="0" w:lineRule="auto" w:line="240"/>
        <w:ind w:right="0"/>
        <w:jc w:val="left"/>
        <w:rPr>
          <w:color w:val="007f7f"/>
          <w:sz w:val="24"/>
          <w:lang w:val="en-US"/>
        </w:rPr>
      </w:pPr>
      <w:r>
        <w:rPr>
          <w:color w:val="007f7f"/>
          <w:sz w:val="24"/>
          <w:lang w:val="en-US"/>
        </w:rPr>
        <w:t xml:space="preserve"> SOCKET.SERVER.READ.BYTE isnew</w:t>
      </w:r>
    </w:p>
    <w:p>
      <w:pPr>
        <w:pStyle w:val="style0"/>
        <w:numPr>
          <w:ilvl w:val="0"/>
          <w:numId w:val="0"/>
        </w:numPr>
        <w:tabs>
          <w:tab w:val="left" w:leader="none" w:pos="756"/>
        </w:tabs>
        <w:spacing w:before="0" w:after="0" w:lineRule="auto" w:line="240"/>
        <w:ind w:right="0"/>
        <w:jc w:val="left"/>
        <w:rPr>
          <w:color w:val="007f7f"/>
          <w:sz w:val="24"/>
          <w:lang w:val="en-US"/>
        </w:rPr>
      </w:pPr>
      <w:r>
        <w:rPr>
          <w:color w:val="007f7f"/>
          <w:sz w:val="24"/>
          <w:lang w:val="en-US"/>
        </w:rPr>
        <w:t xml:space="preserve"> SOCKET.CLIENT.READ.BYTE новый</w:t>
      </w:r>
    </w:p>
    <w:p>
      <w:pPr>
        <w:pStyle w:val="style0"/>
        <w:numPr>
          <w:ilvl w:val="0"/>
          <w:numId w:val="0"/>
        </w:numPr>
        <w:tabs>
          <w:tab w:val="left" w:leader="none" w:pos="756"/>
        </w:tabs>
        <w:spacing w:before="0" w:after="0" w:lineRule="auto" w:line="240"/>
        <w:ind w:right="0"/>
        <w:jc w:val="left"/>
        <w:rPr>
          <w:color w:val="007f7f"/>
          <w:sz w:val="24"/>
          <w:lang w:val="en-US"/>
        </w:rPr>
      </w:pPr>
      <w:r>
        <w:rPr>
          <w:color w:val="007f7f"/>
          <w:sz w:val="24"/>
          <w:lang w:val="en-US"/>
        </w:rPr>
        <w:t xml:space="preserve"> Планировщик команд реализован</w:t>
      </w:r>
    </w:p>
    <w:p>
      <w:pPr>
        <w:pStyle w:val="style0"/>
        <w:numPr>
          <w:ilvl w:val="0"/>
          <w:numId w:val="0"/>
        </w:numPr>
        <w:tabs>
          <w:tab w:val="left" w:leader="none" w:pos="756"/>
        </w:tabs>
        <w:spacing w:before="0" w:after="0" w:lineRule="auto" w:line="240"/>
        <w:ind w:right="0"/>
        <w:jc w:val="left"/>
        <w:rPr>
          <w:color w:val="007f7f"/>
          <w:sz w:val="24"/>
          <w:lang w:val="en-US"/>
        </w:rPr>
      </w:pPr>
      <w:r>
        <w:rPr>
          <w:color w:val="007f7f"/>
          <w:sz w:val="24"/>
          <w:lang w:val="en-US"/>
        </w:rPr>
        <w:t xml:space="preserve"> Dialog.message, Dialog.select и Select теперь могут быть завершены через заданный интервал времени</w:t>
      </w:r>
    </w:p>
    <w:p>
      <w:pPr>
        <w:pStyle w:val="style0"/>
        <w:numPr>
          <w:ilvl w:val="0"/>
          <w:numId w:val="0"/>
        </w:numPr>
        <w:tabs>
          <w:tab w:val="left" w:leader="none" w:pos="756"/>
        </w:tabs>
        <w:spacing w:before="0" w:after="0" w:lineRule="auto" w:line="240"/>
        <w:ind w:right="0"/>
        <w:jc w:val="left"/>
        <w:rPr>
          <w:color w:val="007f7f"/>
          <w:sz w:val="24"/>
          <w:lang w:val="en-US"/>
        </w:rPr>
      </w:pPr>
      <w:r>
        <w:rPr>
          <w:color w:val="007f7f"/>
          <w:sz w:val="24"/>
          <w:lang w:val="en-US"/>
        </w:rPr>
        <w:t xml:space="preserve"> При запуске с заданным путем к программе и Intent Extra с ключом с именем "_BASIC!"  и строковое выражение «_Editor», которое программа запускает в режиме редактора.</w:t>
      </w:r>
    </w:p>
    <w:p>
      <w:pPr>
        <w:pStyle w:val="style0"/>
        <w:numPr>
          <w:ilvl w:val="0"/>
          <w:numId w:val="0"/>
        </w:numPr>
        <w:tabs>
          <w:tab w:val="left" w:leader="none" w:pos="756"/>
        </w:tabs>
        <w:spacing w:before="0" w:after="0" w:lineRule="auto" w:line="240"/>
        <w:ind w:right="0"/>
        <w:jc w:val="left"/>
        <w:rPr>
          <w:color w:val="007f7f"/>
          <w:sz w:val="24"/>
          <w:lang w:val="en-US"/>
        </w:rPr>
      </w:pPr>
      <w:r>
        <w:rPr>
          <w:color w:val="007f7f"/>
          <w:sz w:val="24"/>
          <w:lang w:val="en-US"/>
        </w:rPr>
        <w:t xml:space="preserve"> BUNDLE.OUT является новым.</w:t>
      </w:r>
    </w:p>
    <w:p>
      <w:pPr>
        <w:pStyle w:val="style0"/>
        <w:numPr>
          <w:ilvl w:val="0"/>
          <w:numId w:val="0"/>
        </w:numPr>
        <w:tabs>
          <w:tab w:val="left" w:leader="none" w:pos="756"/>
        </w:tabs>
        <w:spacing w:before="0" w:after="0" w:lineRule="auto" w:line="240"/>
        <w:ind w:right="0"/>
        <w:jc w:val="left"/>
        <w:rPr>
          <w:color w:val="007f7f"/>
          <w:sz w:val="24"/>
          <w:lang w:val="en-US"/>
        </w:rPr>
      </w:pPr>
      <w:r>
        <w:rPr>
          <w:color w:val="007f7f"/>
          <w:sz w:val="24"/>
          <w:lang w:val="en-US"/>
        </w:rPr>
        <w:t xml:space="preserve"> При ошибке во время выполнения отправляется широковещательная рассылка.</w:t>
      </w:r>
    </w:p>
    <w:p>
      <w:pPr>
        <w:pStyle w:val="style0"/>
        <w:numPr>
          <w:ilvl w:val="0"/>
          <w:numId w:val="0"/>
        </w:numPr>
        <w:tabs>
          <w:tab w:val="left" w:leader="none" w:pos="756"/>
        </w:tabs>
        <w:spacing w:before="0" w:after="0" w:lineRule="auto" w:line="240"/>
        <w:ind w:right="0"/>
        <w:jc w:val="left"/>
        <w:rPr>
          <w:color w:val="007f7f"/>
          <w:sz w:val="24"/>
        </w:rPr>
      </w:pPr>
      <w:r>
        <w:rPr>
          <w:color w:val="007f7f"/>
          <w:sz w:val="24"/>
          <w:lang w:val="en-US"/>
        </w:rPr>
        <w:t xml:space="preserve"> Улучшение редактора: Переключение автоматического завершения слов или -коррекций tooff.</w:t>
      </w:r>
    </w:p>
    <w:p>
      <w:pPr>
        <w:pStyle w:val="style66"/>
        <w:ind w:left="0"/>
        <w:rPr>
          <w:sz w:val="26"/>
          <w:lang w:val="en-US"/>
        </w:rPr>
      </w:pPr>
      <w:r>
        <w:rPr>
          <w:sz w:val="26"/>
          <w:lang w:val="en-US"/>
        </w:rPr>
        <w:t>ВНИМАНИЕ</w:t>
      </w:r>
    </w:p>
    <w:p>
      <w:pPr>
        <w:pStyle w:val="style66"/>
        <w:ind w:left="0"/>
        <w:rPr>
          <w:sz w:val="26"/>
          <w:lang w:val="en-US"/>
        </w:rPr>
      </w:pPr>
      <w:r>
        <w:rPr>
          <w:sz w:val="26"/>
          <w:lang w:val="en-US"/>
        </w:rPr>
        <w:t xml:space="preserve"> Все результирующие аргументы команд BigDecimal теперь находятся слева.  Мне очень жаль за это неудобство!</w:t>
      </w:r>
    </w:p>
    <w:p>
      <w:pPr>
        <w:pStyle w:val="style66"/>
        <w:ind w:left="0"/>
        <w:rPr>
          <w:sz w:val="26"/>
          <w:lang w:val="en-US"/>
        </w:rPr>
      </w:pPr>
      <w:r>
        <w:rPr>
          <w:sz w:val="26"/>
          <w:lang w:val="en-US"/>
        </w:rPr>
        <w:t xml:space="preserve"> EMAIL.SEND расширен с CC, BCC, приложениями ...</w:t>
      </w:r>
    </w:p>
    <w:p>
      <w:pPr>
        <w:pStyle w:val="style66"/>
        <w:ind w:left="0"/>
        <w:rPr>
          <w:sz w:val="26"/>
          <w:lang w:val="en-US"/>
        </w:rPr>
      </w:pPr>
      <w:r>
        <w:rPr>
          <w:sz w:val="26"/>
          <w:lang w:val="en-US"/>
        </w:rPr>
        <w:t xml:space="preserve"> AUDIO.INFO новый.</w:t>
      </w:r>
    </w:p>
    <w:p>
      <w:pPr>
        <w:pStyle w:val="style66"/>
        <w:ind w:left="0"/>
        <w:rPr>
          <w:sz w:val="26"/>
          <w:lang w:val="en-US"/>
        </w:rPr>
      </w:pPr>
      <w:r>
        <w:rPr>
          <w:sz w:val="26"/>
          <w:lang w:val="en-US"/>
        </w:rPr>
        <w:t xml:space="preserve"> АУДИО.РЕКОРД.ПИК новый.</w:t>
      </w:r>
    </w:p>
    <w:p>
      <w:pPr>
        <w:pStyle w:val="style66"/>
        <w:ind w:left="0"/>
        <w:rPr>
          <w:sz w:val="26"/>
          <w:lang w:val="en-US"/>
        </w:rPr>
      </w:pPr>
      <w:r>
        <w:rPr>
          <w:sz w:val="26"/>
          <w:lang w:val="en-US"/>
        </w:rPr>
        <w:t xml:space="preserve"> AUDIO.RECORD.START имеет новые возможности.</w:t>
      </w:r>
    </w:p>
    <w:p>
      <w:pPr>
        <w:pStyle w:val="style66"/>
        <w:ind w:left="0"/>
        <w:rPr>
          <w:sz w:val="26"/>
          <w:lang w:val="en-US"/>
        </w:rPr>
      </w:pPr>
      <w:r>
        <w:rPr>
          <w:sz w:val="26"/>
          <w:lang w:val="en-US"/>
        </w:rPr>
        <w:t xml:space="preserve"> AUDIO.LOAD http поток также может быть загружен.</w:t>
      </w:r>
    </w:p>
    <w:p>
      <w:pPr>
        <w:pStyle w:val="style66"/>
        <w:ind w:left="0"/>
        <w:rPr>
          <w:sz w:val="26"/>
          <w:lang w:val="en-US"/>
        </w:rPr>
      </w:pPr>
      <w:r>
        <w:rPr>
          <w:sz w:val="26"/>
          <w:lang w:val="en-US"/>
        </w:rPr>
        <w:t xml:space="preserve"> AUDIO.PLAY второй параметр для выходного канала (ов)</w:t>
      </w:r>
    </w:p>
    <w:p>
      <w:pPr>
        <w:pStyle w:val="style66"/>
        <w:ind w:left="0"/>
        <w:rPr>
          <w:sz w:val="26"/>
          <w:lang w:val="en-US"/>
        </w:rPr>
      </w:pPr>
      <w:r>
        <w:rPr>
          <w:sz w:val="26"/>
          <w:lang w:val="en-US"/>
        </w:rPr>
        <w:t xml:space="preserve"> AUDIO.VOLUME третий параметр для внешнего управления громкостью</w:t>
      </w:r>
    </w:p>
    <w:p>
      <w:pPr>
        <w:pStyle w:val="style66"/>
        <w:ind w:left="0"/>
        <w:rPr>
          <w:sz w:val="26"/>
          <w:lang w:val="en-US"/>
        </w:rPr>
      </w:pPr>
      <w:r>
        <w:rPr>
          <w:sz w:val="26"/>
          <w:lang w:val="en-US"/>
        </w:rPr>
        <w:t xml:space="preserve"> DIR, FILE.DIR, FTP.DIR и ZIP.DIR теперь имеют функцию отметки времени.</w:t>
      </w:r>
    </w:p>
    <w:p>
      <w:pPr>
        <w:pStyle w:val="style66"/>
        <w:ind w:left="0"/>
        <w:rPr>
          <w:sz w:val="26"/>
          <w:lang w:val="en-US"/>
        </w:rPr>
      </w:pPr>
      <w:r>
        <w:rPr>
          <w:sz w:val="26"/>
          <w:lang w:val="en-US"/>
        </w:rPr>
        <w:t xml:space="preserve"> GR.BITMAP.PUT replaceBundle.PP</w:t>
      </w:r>
    </w:p>
    <w:p>
      <w:pPr>
        <w:pStyle w:val="style66"/>
        <w:ind w:left="0"/>
        <w:rPr>
          <w:sz w:val="26"/>
          <w:lang w:val="en-US"/>
        </w:rPr>
      </w:pPr>
      <w:r>
        <w:rPr>
          <w:sz w:val="26"/>
          <w:lang w:val="en-US"/>
        </w:rPr>
        <w:t xml:space="preserve"> GR.BITMAP.GET replaceBundle.GP</w:t>
      </w:r>
    </w:p>
    <w:p>
      <w:pPr>
        <w:pStyle w:val="style66"/>
        <w:ind w:left="0"/>
        <w:rPr>
          <w:sz w:val="26"/>
          <w:lang w:val="en-US"/>
        </w:rPr>
      </w:pPr>
      <w:r>
        <w:rPr>
          <w:sz w:val="26"/>
          <w:lang w:val="en-US"/>
        </w:rPr>
        <w:t xml:space="preserve"> Улучшения в TEXT.INPUT: Возможность отключить текстовое предложение, Меню</w:t>
      </w:r>
    </w:p>
    <w:p>
      <w:pPr>
        <w:pStyle w:val="style66"/>
        <w:ind w:left="0"/>
        <w:rPr>
          <w:sz w:val="26"/>
          <w:lang w:val="en-US"/>
        </w:rPr>
      </w:pPr>
      <w:r>
        <w:rPr>
          <w:sz w:val="26"/>
          <w:lang w:val="en-US"/>
        </w:rPr>
        <w:t xml:space="preserve"> ИСПОЛЬЗОВАНИЕ $ необходимо для% d% o% x% X и% t не более ().</w:t>
      </w:r>
    </w:p>
    <w:p>
      <w:pPr>
        <w:pStyle w:val="style66"/>
        <w:ind w:left="0"/>
        <w:rPr>
          <w:sz w:val="26"/>
          <w:lang w:val="en-US"/>
        </w:rPr>
      </w:pPr>
      <w:r>
        <w:rPr>
          <w:sz w:val="26"/>
          <w:lang w:val="en-US"/>
        </w:rPr>
        <w:t xml:space="preserve"> LIST.SORT новый.  Он сортирует содержимое данного списка, в качестве опции, также в зависимости от языка и страны.</w:t>
      </w:r>
    </w:p>
    <w:p>
      <w:pPr>
        <w:pStyle w:val="style66"/>
        <w:ind w:left="0"/>
        <w:rPr>
          <w:sz w:val="26"/>
          <w:lang w:val="en-US"/>
        </w:rPr>
      </w:pPr>
      <w:r>
        <w:rPr>
          <w:sz w:val="26"/>
          <w:lang w:val="en-US"/>
        </w:rPr>
        <w:t xml:space="preserve"> REPLACE $ имеет новый модификатор, использующий регулярные выражения.</w:t>
      </w:r>
    </w:p>
    <w:p>
      <w:pPr>
        <w:pStyle w:val="style66"/>
        <w:ind w:left="0"/>
        <w:rPr>
          <w:sz w:val="26"/>
          <w:lang w:val="en-US"/>
        </w:rPr>
      </w:pPr>
      <w:r>
        <w:rPr>
          <w:sz w:val="26"/>
          <w:lang w:val="en-US"/>
        </w:rPr>
        <w:t xml:space="preserve"> LIST.SPLIT новый.  Он разбивает список на два новых элемента списка.</w:t>
      </w:r>
    </w:p>
    <w:p>
      <w:pPr>
        <w:pStyle w:val="style66"/>
        <w:ind w:left="0"/>
        <w:rPr>
          <w:sz w:val="26"/>
          <w:lang w:val="en-US"/>
        </w:rPr>
      </w:pPr>
      <w:r>
        <w:rPr>
          <w:sz w:val="26"/>
          <w:lang w:val="en-US"/>
        </w:rPr>
        <w:t xml:space="preserve"> LIST.JOIN новый.  Он объединяет два списка в новый элемент списка.</w:t>
      </w:r>
    </w:p>
    <w:p>
      <w:pPr>
        <w:pStyle w:val="style66"/>
        <w:ind w:left="0"/>
        <w:rPr>
          <w:sz w:val="26"/>
          <w:lang w:val="en-US"/>
        </w:rPr>
      </w:pPr>
      <w:r>
        <w:rPr>
          <w:sz w:val="26"/>
          <w:lang w:val="en-US"/>
        </w:rPr>
        <w:t xml:space="preserve"> LIST.MATCH новый.  Возвращает найденное совпадение для аргумента поиска в alist.</w:t>
      </w:r>
    </w:p>
    <w:p>
      <w:pPr>
        <w:pStyle w:val="style66"/>
        <w:ind w:left="0"/>
        <w:rPr>
          <w:sz w:val="26"/>
          <w:lang w:val="en-US"/>
        </w:rPr>
      </w:pPr>
      <w:r>
        <w:rPr>
          <w:sz w:val="26"/>
          <w:lang w:val="en-US"/>
        </w:rPr>
        <w:t xml:space="preserve"> Улучшения разделителя и числа столбцов для SQL.NEW, SQL.INSERT и SQL.UPDATE.  Это требует немного больше усилий из-за устаревших причин, но это необходимо, если вы хотите импортировать разные таблицы автоматически.</w:t>
      </w:r>
    </w:p>
    <w:p>
      <w:pPr>
        <w:pStyle w:val="style66"/>
        <w:ind w:left="0"/>
        <w:rPr>
          <w:sz w:val="26"/>
          <w:lang w:val="en-US"/>
        </w:rPr>
      </w:pPr>
      <w:r>
        <w:rPr>
          <w:sz w:val="26"/>
          <w:lang w:val="en-US"/>
        </w:rPr>
        <w:t xml:space="preserve"> Улучшение GR.OPEN: обзор камеры в фоновом режиме, извините, только Android 6+ сегодня</w:t>
      </w:r>
    </w:p>
    <w:p>
      <w:pPr>
        <w:pStyle w:val="style66"/>
        <w:ind w:left="0"/>
        <w:rPr>
          <w:sz w:val="26"/>
          <w:lang w:val="en-US"/>
        </w:rPr>
      </w:pPr>
      <w:r>
        <w:rPr>
          <w:sz w:val="26"/>
          <w:lang w:val="en-US"/>
        </w:rPr>
        <w:t xml:space="preserve"> GR.CAMERA.FOCUS является новым в графическом режиме в сочетании с GR.OPEN.</w:t>
      </w:r>
    </w:p>
    <w:p>
      <w:pPr>
        <w:pStyle w:val="style66"/>
        <w:ind w:left="0"/>
        <w:rPr>
          <w:sz w:val="26"/>
          <w:lang w:val="en-US"/>
        </w:rPr>
      </w:pPr>
      <w:r>
        <w:rPr>
          <w:sz w:val="26"/>
          <w:lang w:val="en-US"/>
        </w:rPr>
        <w:t xml:space="preserve"> GR.CAMERA.FLASH является новым в графическом режиме в сочетании с GR.OPEN.</w:t>
      </w:r>
    </w:p>
    <w:p>
      <w:pPr>
        <w:pStyle w:val="style66"/>
        <w:ind w:left="0"/>
        <w:rPr>
          <w:sz w:val="26"/>
          <w:lang w:val="en-US"/>
        </w:rPr>
      </w:pPr>
      <w:r>
        <w:rPr>
          <w:sz w:val="26"/>
          <w:lang w:val="en-US"/>
        </w:rPr>
        <w:t xml:space="preserve"> GR.CAMERA.ZOOM является новым в графическом режиме в сочетании с GR.OPEN.</w:t>
      </w:r>
    </w:p>
    <w:p>
      <w:pPr>
        <w:pStyle w:val="style66"/>
        <w:ind w:left="0"/>
        <w:rPr>
          <w:sz w:val="26"/>
          <w:lang w:val="en-US"/>
        </w:rPr>
      </w:pPr>
      <w:r>
        <w:rPr>
          <w:sz w:val="26"/>
          <w:lang w:val="en-US"/>
        </w:rPr>
        <w:t xml:space="preserve"> GR.CAMERA.GETPARAMisnewingraphicsmode, sorryonlyAndroid5 + сегодня</w:t>
      </w:r>
    </w:p>
    <w:p>
      <w:pPr>
        <w:pStyle w:val="style66"/>
        <w:ind w:left="0"/>
        <w:rPr>
          <w:sz w:val="26"/>
          <w:lang w:val="en-US"/>
        </w:rPr>
      </w:pPr>
      <w:r>
        <w:rPr>
          <w:sz w:val="26"/>
          <w:lang w:val="en-US"/>
        </w:rPr>
        <w:t xml:space="preserve"> GR.CAMERA.SETPARAMisnewingraphicsmode, sorryonlyAndroid6 + сегодня</w:t>
      </w:r>
    </w:p>
    <w:p>
      <w:pPr>
        <w:pStyle w:val="style66"/>
        <w:ind w:left="0"/>
        <w:rPr>
          <w:sz w:val="26"/>
          <w:lang w:val="en-US"/>
        </w:rPr>
      </w:pPr>
      <w:r>
        <w:rPr>
          <w:sz w:val="26"/>
          <w:lang w:val="en-US"/>
        </w:rPr>
        <w:t xml:space="preserve"> GR.CAMERA.DIRECTSHOOT является новым в графическом режиме в сочетании с GR.OPEN.</w:t>
      </w:r>
    </w:p>
    <w:p>
      <w:pPr>
        <w:pStyle w:val="style66"/>
        <w:ind w:left="0"/>
        <w:rPr>
          <w:sz w:val="26"/>
          <w:lang w:val="en-US"/>
        </w:rPr>
      </w:pPr>
      <w:r>
        <w:rPr>
          <w:sz w:val="26"/>
          <w:lang w:val="en-US"/>
        </w:rPr>
        <w:t xml:space="preserve"> Другое GR.CAMERA.  *** Команды SHOOT улучшены дополнительными аргументами</w:t>
      </w:r>
    </w:p>
    <w:p>
      <w:pPr>
        <w:pStyle w:val="style66"/>
        <w:ind w:left="0"/>
        <w:rPr>
          <w:sz w:val="26"/>
          <w:lang w:val="en-US"/>
        </w:rPr>
      </w:pPr>
      <w:r>
        <w:rPr>
          <w:sz w:val="26"/>
          <w:lang w:val="en-US"/>
        </w:rPr>
        <w:t xml:space="preserve"> Представлением списка SELECT можно управлять с помощью параметра компоновки bundlenow.</w:t>
      </w:r>
    </w:p>
    <w:p>
      <w:pPr>
        <w:pStyle w:val="style66"/>
        <w:ind w:left="0"/>
        <w:rPr>
          <w:sz w:val="26"/>
          <w:lang w:val="en-US"/>
        </w:rPr>
      </w:pPr>
      <w:r>
        <w:rPr>
          <w:sz w:val="26"/>
          <w:lang w:val="en-US"/>
        </w:rPr>
        <w:t xml:space="preserve"> DIR и FILE.DIR также имеют доступ к активам сейчас.</w:t>
      </w:r>
    </w:p>
    <w:p>
      <w:pPr>
        <w:pStyle w:val="style66"/>
        <w:ind w:left="0"/>
        <w:rPr>
          <w:sz w:val="26"/>
          <w:lang w:val="en-US"/>
        </w:rPr>
      </w:pPr>
      <w:r>
        <w:rPr>
          <w:sz w:val="26"/>
          <w:lang w:val="en-US"/>
        </w:rPr>
        <w:t xml:space="preserve"> КОНСОЛЬ.ОРИЕНТАЦИЯ новая.  Работает как GR.ORIENTATION</w:t>
      </w:r>
    </w:p>
    <w:p>
      <w:pPr>
        <w:pStyle w:val="style66"/>
        <w:ind w:left="0"/>
        <w:rPr>
          <w:sz w:val="26"/>
          <w:lang w:val="en-US"/>
        </w:rPr>
      </w:pPr>
      <w:r>
        <w:rPr>
          <w:sz w:val="26"/>
          <w:lang w:val="en-US"/>
        </w:rPr>
        <w:t xml:space="preserve"> CONSOLE.LAYOUT isnew.</w:t>
      </w:r>
    </w:p>
    <w:p>
      <w:pPr>
        <w:pStyle w:val="style66"/>
        <w:ind w:left="0"/>
        <w:rPr>
          <w:sz w:val="26"/>
          <w:lang w:val="en-US"/>
        </w:rPr>
      </w:pPr>
      <w:r>
        <w:rPr>
          <w:sz w:val="26"/>
          <w:lang w:val="en-US"/>
        </w:rPr>
        <w:t xml:space="preserve"> КОНСОЛЬ. ПО УМОЛЧАНИЮ</w:t>
      </w:r>
    </w:p>
    <w:p>
      <w:pPr>
        <w:pStyle w:val="style66"/>
        <w:ind w:left="0"/>
        <w:rPr>
          <w:sz w:val="26"/>
          <w:lang w:val="en-US"/>
        </w:rPr>
      </w:pPr>
      <w:r>
        <w:rPr>
          <w:sz w:val="26"/>
          <w:lang w:val="en-US"/>
        </w:rPr>
        <w:t xml:space="preserve"> CONSOLE.LINE.TOUCHED и SELECT также возвращают двойное касание.  Для экономии времени выполнения следующие GR-команды немного оптимизированы.</w:t>
      </w:r>
    </w:p>
    <w:p>
      <w:pPr>
        <w:pStyle w:val="style66"/>
        <w:ind w:left="0"/>
        <w:rPr>
          <w:sz w:val="26"/>
          <w:lang w:val="en-US"/>
        </w:rPr>
      </w:pPr>
      <w:r>
        <w:rPr>
          <w:sz w:val="26"/>
          <w:lang w:val="en-US"/>
        </w:rPr>
        <w:t xml:space="preserve"> GR.SCALE в качестве новой опции поддерживает перевод в X и Ydirection.</w:t>
      </w:r>
    </w:p>
    <w:p>
      <w:pPr>
        <w:pStyle w:val="style66"/>
        <w:ind w:left="0"/>
        <w:rPr>
          <w:sz w:val="26"/>
          <w:lang w:val="en-US"/>
        </w:rPr>
      </w:pPr>
      <w:r>
        <w:rPr>
          <w:sz w:val="26"/>
          <w:lang w:val="en-US"/>
        </w:rPr>
        <w:t xml:space="preserve"> GR.SCALE.TOUCH является новым и противоположным GR.SCALE.</w:t>
      </w:r>
    </w:p>
    <w:p>
      <w:pPr>
        <w:pStyle w:val="style66"/>
        <w:ind w:left="0"/>
        <w:rPr>
          <w:sz w:val="26"/>
          <w:lang w:val="en-US"/>
        </w:rPr>
      </w:pPr>
      <w:r>
        <w:rPr>
          <w:sz w:val="26"/>
          <w:lang w:val="en-US"/>
        </w:rPr>
        <w:t xml:space="preserve"> Мультитач с более чем двумя касаниями поддерживаются.  Нужны новые команды.</w:t>
      </w:r>
    </w:p>
    <w:p>
      <w:pPr>
        <w:pStyle w:val="style66"/>
        <w:ind w:left="0"/>
        <w:rPr>
          <w:sz w:val="26"/>
          <w:lang w:val="en-US"/>
        </w:rPr>
      </w:pPr>
      <w:r>
        <w:rPr>
          <w:sz w:val="26"/>
          <w:lang w:val="en-US"/>
        </w:rPr>
        <w:t xml:space="preserve"> GR.ARRAY.TOUCH является новым и возвращает пары координат касания в виде анаррея.</w:t>
      </w:r>
    </w:p>
    <w:p>
      <w:pPr>
        <w:pStyle w:val="style66"/>
        <w:ind w:left="0"/>
        <w:rPr>
          <w:sz w:val="26"/>
          <w:lang w:val="en-US"/>
        </w:rPr>
      </w:pPr>
      <w:r>
        <w:rPr>
          <w:sz w:val="26"/>
          <w:lang w:val="en-US"/>
        </w:rPr>
        <w:t xml:space="preserve"> GR.LIST.TOUCH является новым и возвращает пары списков координат касания.</w:t>
      </w:r>
    </w:p>
    <w:p>
      <w:pPr>
        <w:pStyle w:val="style66"/>
        <w:ind w:left="0"/>
        <w:rPr>
          <w:sz w:val="26"/>
          <w:lang w:val="en-US"/>
        </w:rPr>
      </w:pPr>
      <w:r>
        <w:rPr>
          <w:sz w:val="26"/>
          <w:lang w:val="en-US"/>
        </w:rPr>
        <w:t xml:space="preserve"> GR.LAST.TOUCH является новым и возвращает индекс последнего касания и координаты.</w:t>
      </w:r>
    </w:p>
    <w:p>
      <w:pPr>
        <w:pStyle w:val="style66"/>
        <w:ind w:left="0"/>
        <w:rPr>
          <w:sz w:val="26"/>
          <w:lang w:val="en-US"/>
        </w:rPr>
      </w:pPr>
      <w:r>
        <w:rPr>
          <w:sz w:val="26"/>
          <w:lang w:val="en-US"/>
        </w:rPr>
        <w:t xml:space="preserve"> BYTE.OPEN разрешает посредством внутреннего кэша доступ к преобразованным файлам файлов сейчас.</w:t>
      </w:r>
    </w:p>
    <w:p>
      <w:pPr>
        <w:pStyle w:val="style66"/>
        <w:ind w:left="0"/>
        <w:rPr>
          <w:sz w:val="26"/>
          <w:lang w:val="en-US"/>
        </w:rPr>
      </w:pPr>
      <w:r>
        <w:rPr>
          <w:sz w:val="26"/>
          <w:lang w:val="en-US"/>
        </w:rPr>
        <w:t xml:space="preserve"> Добавлен выключатель BYTE.COPY, что делает прерывание возможным по прерыванию.</w:t>
      </w:r>
    </w:p>
    <w:p>
      <w:pPr>
        <w:pStyle w:val="style66"/>
        <w:ind w:left="0"/>
        <w:rPr>
          <w:sz w:val="26"/>
          <w:lang w:val="en-US"/>
        </w:rPr>
      </w:pPr>
      <w:r>
        <w:rPr>
          <w:sz w:val="26"/>
          <w:lang w:val="en-US"/>
        </w:rPr>
        <w:t xml:space="preserve"> SHELL новый.  Посылает команду оболочки в систему и ждет результата.</w:t>
      </w:r>
    </w:p>
    <w:p>
      <w:pPr>
        <w:pStyle w:val="style66"/>
        <w:ind w:left="0"/>
        <w:rPr>
          <w:sz w:val="26"/>
          <w:lang w:val="en-US"/>
        </w:rPr>
      </w:pPr>
      <w:r>
        <w:rPr>
          <w:sz w:val="26"/>
          <w:lang w:val="en-US"/>
        </w:rPr>
        <w:t xml:space="preserve"> Исправлен SENSORS.LIST с новой опциональной сенсорной информацией (Android5 +).</w:t>
      </w:r>
    </w:p>
    <w:p>
      <w:pPr>
        <w:pStyle w:val="style66"/>
        <w:ind w:left="0"/>
        <w:rPr>
          <w:sz w:val="26"/>
          <w:lang w:val="en-US"/>
        </w:rPr>
      </w:pPr>
      <w:r>
        <w:rPr>
          <w:sz w:val="26"/>
          <w:lang w:val="en-US"/>
        </w:rPr>
        <w:t xml:space="preserve"> KB.SEND.KEYEVENT новый.  Отправляет ключевые события в окружающую среду.</w:t>
      </w:r>
    </w:p>
    <w:p>
      <w:pPr>
        <w:pStyle w:val="style66"/>
        <w:ind w:left="0"/>
        <w:rPr>
          <w:sz w:val="26"/>
          <w:lang w:val="en-US"/>
        </w:rPr>
      </w:pPr>
      <w:r>
        <w:rPr>
          <w:sz w:val="26"/>
          <w:lang w:val="en-US"/>
        </w:rPr>
        <w:t>Некоторые функциональные клавиши клавиатуры USB или Bluetooth поддерживаются в редакторе сейчас.</w:t>
      </w:r>
    </w:p>
    <w:p>
      <w:pPr>
        <w:pStyle w:val="style66"/>
        <w:ind w:left="0"/>
        <w:rPr>
          <w:sz w:val="26"/>
          <w:lang w:val="en-US"/>
        </w:rPr>
      </w:pPr>
      <w:r>
        <w:rPr>
          <w:sz w:val="26"/>
          <w:lang w:val="en-US"/>
        </w:rPr>
        <w:t xml:space="preserve"> STT.LISTEN имеет новый аргумент связки для управления дополнительными параметрами.</w:t>
      </w:r>
    </w:p>
    <w:p>
      <w:pPr>
        <w:pStyle w:val="style66"/>
        <w:ind w:left="0"/>
        <w:rPr>
          <w:sz w:val="26"/>
          <w:lang w:val="en-US"/>
        </w:rPr>
      </w:pPr>
      <w:r>
        <w:rPr>
          <w:sz w:val="26"/>
          <w:lang w:val="en-US"/>
        </w:rPr>
        <w:t xml:space="preserve"> BACKGROUND проверяет, выключен ли экран дисплея и не заблокировано ли устройство сейчас.</w:t>
      </w:r>
    </w:p>
    <w:p>
      <w:pPr>
        <w:pStyle w:val="style66"/>
        <w:ind w:left="0"/>
        <w:rPr>
          <w:sz w:val="26"/>
          <w:lang w:val="en-US"/>
        </w:rPr>
      </w:pPr>
      <w:r>
        <w:rPr>
          <w:sz w:val="26"/>
          <w:lang w:val="en-US"/>
        </w:rPr>
        <w:t xml:space="preserve"> FTP.OPEN также появилась новая возможность использовать FTPS.</w:t>
      </w:r>
    </w:p>
    <w:p>
      <w:pPr>
        <w:pStyle w:val="style66"/>
        <w:ind w:left="0"/>
        <w:rPr>
          <w:sz w:val="26"/>
          <w:lang w:val="en-US"/>
        </w:rPr>
      </w:pPr>
      <w:r>
        <w:rPr>
          <w:sz w:val="26"/>
          <w:lang w:val="en-US"/>
        </w:rPr>
        <w:t xml:space="preserve"> GLOBALS.FNIMP является новым.  Он импортирует переменную из основного кода в функцию.</w:t>
      </w:r>
    </w:p>
    <w:p>
      <w:pPr>
        <w:pStyle w:val="style66"/>
        <w:ind w:left="0"/>
        <w:rPr>
          <w:sz w:val="26"/>
          <w:lang w:val="en-US"/>
        </w:rPr>
      </w:pPr>
      <w:r>
        <w:rPr>
          <w:sz w:val="26"/>
          <w:lang w:val="en-US"/>
        </w:rPr>
        <w:t xml:space="preserve"> ARRAY.BINARY.SEARCH является новым.  Очень быстро!</w:t>
      </w:r>
    </w:p>
    <w:p>
      <w:pPr>
        <w:pStyle w:val="style66"/>
        <w:ind w:left="0"/>
        <w:rPr>
          <w:sz w:val="26"/>
          <w:lang w:val="en-US"/>
        </w:rPr>
      </w:pPr>
      <w:r>
        <w:rPr>
          <w:sz w:val="26"/>
          <w:lang w:val="en-US"/>
        </w:rPr>
        <w:t xml:space="preserve"> LIST.BINARY.SEARCH новый.  Очень быстро!</w:t>
      </w:r>
    </w:p>
    <w:p>
      <w:pPr>
        <w:pStyle w:val="style66"/>
        <w:ind w:left="0"/>
        <w:rPr>
          <w:sz w:val="26"/>
          <w:lang w:val="en-US"/>
        </w:rPr>
      </w:pPr>
      <w:r>
        <w:rPr>
          <w:sz w:val="26"/>
          <w:lang w:val="en-US"/>
        </w:rPr>
        <w:t xml:space="preserve"> GR.CAMERA.TAKEVIDEO является новым.</w:t>
      </w:r>
    </w:p>
    <w:p>
      <w:pPr>
        <w:pStyle w:val="style66"/>
        <w:ind w:left="0"/>
        <w:rPr>
          <w:sz w:val="26"/>
          <w:lang w:val="en-US"/>
        </w:rPr>
      </w:pPr>
      <w:r>
        <w:rPr>
          <w:sz w:val="26"/>
          <w:lang w:val="en-US"/>
        </w:rPr>
        <w:t xml:space="preserve"> Дополнительные улучшения редактора, подменю и опции для предварительной обработки кода с помощью Basicprograms</w:t>
      </w:r>
    </w:p>
    <w:p>
      <w:pPr>
        <w:pStyle w:val="style66"/>
        <w:ind w:left="0"/>
        <w:rPr>
          <w:sz w:val="26"/>
          <w:lang w:val="en-US"/>
        </w:rPr>
      </w:pPr>
      <w:r>
        <w:rPr>
          <w:sz w:val="26"/>
          <w:lang w:val="en-US"/>
        </w:rPr>
        <w:t xml:space="preserve"> BYTE.WRITE.BUFFER улучшен для большей скорости.</w:t>
      </w:r>
    </w:p>
    <w:p>
      <w:pPr>
        <w:pStyle w:val="style66"/>
        <w:ind w:left="0"/>
        <w:rPr>
          <w:sz w:val="26"/>
          <w:lang w:val="en-US"/>
        </w:rPr>
      </w:pPr>
      <w:r>
        <w:rPr>
          <w:sz w:val="26"/>
          <w:lang w:val="en-US"/>
        </w:rPr>
        <w:t xml:space="preserve"> BYTE.READ.BUFFER, BYTE.WRITE.BUFFER, GRABFILE, GRABURL имеют больше опций для выбора набора символов теперь.</w:t>
      </w:r>
    </w:p>
    <w:p>
      <w:pPr>
        <w:pStyle w:val="style66"/>
        <w:ind w:left="0"/>
        <w:rPr>
          <w:sz w:val="26"/>
          <w:lang w:val="en-US"/>
        </w:rPr>
      </w:pPr>
      <w:r>
        <w:rPr>
          <w:sz w:val="26"/>
          <w:lang w:val="en-US"/>
        </w:rPr>
        <w:t xml:space="preserve"> INKEY $ возвращает символ UTF-8.</w:t>
      </w:r>
    </w:p>
    <w:p>
      <w:pPr>
        <w:pStyle w:val="style66"/>
        <w:ind w:left="0"/>
        <w:rPr>
          <w:sz w:val="26"/>
          <w:lang w:val="en-US"/>
        </w:rPr>
      </w:pPr>
      <w:r>
        <w:rPr>
          <w:sz w:val="26"/>
          <w:lang w:val="en-US"/>
        </w:rPr>
        <w:t xml:space="preserve"> BIGD.FROMDOUBLE является новым.</w:t>
      </w:r>
    </w:p>
    <w:p>
      <w:pPr>
        <w:pStyle w:val="style66"/>
        <w:ind w:left="0"/>
        <w:rPr>
          <w:sz w:val="26"/>
          <w:lang w:val="en-US"/>
        </w:rPr>
      </w:pPr>
      <w:r>
        <w:rPr>
          <w:sz w:val="26"/>
          <w:lang w:val="en-US"/>
        </w:rPr>
        <w:t xml:space="preserve"> BIGD.TODOUBLE является новым.</w:t>
      </w:r>
    </w:p>
    <w:p>
      <w:pPr>
        <w:pStyle w:val="style66"/>
        <w:ind w:left="0"/>
        <w:rPr>
          <w:sz w:val="26"/>
          <w:lang w:val="en-US"/>
        </w:rPr>
      </w:pPr>
      <w:r>
        <w:rPr>
          <w:sz w:val="26"/>
          <w:lang w:val="en-US"/>
        </w:rPr>
        <w:t xml:space="preserve"> BIGD.FROMBASE, такой как BIN, HEX, OCT, но возможна целочисленная часть больше 15 цифр.</w:t>
      </w:r>
    </w:p>
    <w:p>
      <w:pPr>
        <w:pStyle w:val="style66"/>
        <w:ind w:left="0"/>
        <w:rPr>
          <w:sz w:val="26"/>
          <w:lang w:val="en-US"/>
        </w:rPr>
      </w:pPr>
      <w:r>
        <w:rPr>
          <w:sz w:val="26"/>
          <w:lang w:val="en-US"/>
        </w:rPr>
        <w:t xml:space="preserve"> BIGD.TOBASE, как BIN $, HEX $, OCT $, как противоположность BIGD.FROMBASE.  Специальные числа с плавающей точкой NaN (не число) и Infinity теперь получают лучшую поддержку.</w:t>
      </w:r>
    </w:p>
    <w:p>
      <w:pPr>
        <w:pStyle w:val="style66"/>
        <w:ind w:left="0"/>
        <w:rPr>
          <w:sz w:val="26"/>
          <w:lang w:val="en-US"/>
        </w:rPr>
      </w:pPr>
      <w:r>
        <w:rPr>
          <w:sz w:val="26"/>
          <w:lang w:val="en-US"/>
        </w:rPr>
        <w:t xml:space="preserve"> IS_NAN является новым и обнаруживает номера с плавающей точкой NaN (не число)</w:t>
      </w:r>
    </w:p>
    <w:p>
      <w:pPr>
        <w:pStyle w:val="style66"/>
        <w:ind w:left="0"/>
        <w:rPr>
          <w:sz w:val="26"/>
          <w:lang w:val="en-US"/>
        </w:rPr>
      </w:pPr>
      <w:r>
        <w:rPr>
          <w:sz w:val="26"/>
          <w:lang w:val="en-US"/>
        </w:rPr>
        <w:t xml:space="preserve"> IS_INFINITE является новым и обнаруживает бесконечные числа с плавающей точкой</w:t>
      </w:r>
    </w:p>
    <w:p>
      <w:pPr>
        <w:pStyle w:val="style66"/>
        <w:ind w:left="0"/>
        <w:rPr>
          <w:sz w:val="26"/>
          <w:lang w:val="en-US"/>
        </w:rPr>
      </w:pPr>
      <w:r>
        <w:rPr>
          <w:sz w:val="26"/>
          <w:lang w:val="en-US"/>
        </w:rPr>
        <w:t xml:space="preserve"> WITHIN () является новым.  Логическая функция для поиска в геометрии.</w:t>
      </w:r>
    </w:p>
    <w:p>
      <w:pPr>
        <w:pStyle w:val="style66"/>
        <w:ind w:left="0"/>
        <w:rPr>
          <w:sz w:val="26"/>
          <w:lang w:val="en-US"/>
        </w:rPr>
      </w:pPr>
      <w:r>
        <w:rPr>
          <w:sz w:val="26"/>
          <w:lang w:val="en-US"/>
        </w:rPr>
        <w:t xml:space="preserve"> REVERSE $ () является новым.  Также известный как MIRROR $ () в других основных диалектах.</w:t>
      </w:r>
    </w:p>
    <w:p>
      <w:pPr>
        <w:pStyle w:val="style66"/>
        <w:ind w:left="0"/>
        <w:rPr>
          <w:sz w:val="26"/>
          <w:lang w:val="en-US"/>
        </w:rPr>
      </w:pPr>
      <w:r>
        <w:rPr>
          <w:sz w:val="26"/>
          <w:lang w:val="en-US"/>
        </w:rPr>
        <w:t xml:space="preserve"> В GR.CLS появилась новая опция для удаления всех используемых битмапнов.</w:t>
      </w:r>
    </w:p>
    <w:p>
      <w:pPr>
        <w:pStyle w:val="style66"/>
        <w:ind w:left="0"/>
        <w:rPr>
          <w:sz w:val="26"/>
          <w:lang w:val="en-US"/>
        </w:rPr>
      </w:pPr>
      <w:r>
        <w:rPr>
          <w:sz w:val="26"/>
          <w:lang w:val="en-US"/>
        </w:rPr>
        <w:t xml:space="preserve"> Если это возможно, растровые изображения будут перезаписаны.  Это имеет некоторые последствия.  Смотрите битовые команды / обзор</w:t>
      </w:r>
    </w:p>
    <w:p>
      <w:pPr>
        <w:pStyle w:val="style66"/>
        <w:ind w:left="0"/>
        <w:rPr>
          <w:sz w:val="26"/>
          <w:lang w:val="en-US"/>
        </w:rPr>
      </w:pPr>
      <w:r>
        <w:rPr>
          <w:sz w:val="26"/>
          <w:lang w:val="en-US"/>
        </w:rPr>
        <w:t xml:space="preserve"> CONSOLE и SELECT могут печатать текст и изображения с помощью HTML-тегов.</w:t>
      </w:r>
    </w:p>
    <w:p>
      <w:pPr>
        <w:pStyle w:val="style66"/>
        <w:ind w:left="0"/>
        <w:rPr>
          <w:sz w:val="26"/>
          <w:lang w:val="en-US"/>
        </w:rPr>
      </w:pPr>
      <w:r>
        <w:rPr>
          <w:sz w:val="26"/>
          <w:lang w:val="en-US"/>
        </w:rPr>
        <w:t xml:space="preserve"> Новые возможности выбора для CONSOLE и SELECT.</w:t>
      </w:r>
    </w:p>
    <w:p>
      <w:pPr>
        <w:pStyle w:val="style66"/>
        <w:ind w:left="0"/>
        <w:rPr>
          <w:sz w:val="26"/>
          <w:lang w:val="en-US"/>
        </w:rPr>
      </w:pPr>
      <w:r>
        <w:rPr>
          <w:sz w:val="26"/>
          <w:lang w:val="en-US"/>
        </w:rPr>
        <w:t xml:space="preserve"> CLAMP () является новым.</w:t>
      </w:r>
    </w:p>
    <w:p>
      <w:pPr>
        <w:pStyle w:val="style66"/>
        <w:ind w:left="0"/>
        <w:rPr>
          <w:sz w:val="26"/>
          <w:lang w:val="en-US"/>
        </w:rPr>
      </w:pPr>
      <w:r>
        <w:rPr>
          <w:sz w:val="26"/>
          <w:lang w:val="en-US"/>
        </w:rPr>
        <w:t xml:space="preserve"> LIST.JOIN добавил _min and_max</w:t>
      </w:r>
    </w:p>
    <w:p>
      <w:pPr>
        <w:pStyle w:val="style66"/>
        <w:ind w:left="0"/>
        <w:rPr>
          <w:sz w:val="26"/>
          <w:lang w:val="en-US"/>
        </w:rPr>
      </w:pPr>
      <w:r>
        <w:rPr>
          <w:sz w:val="26"/>
          <w:lang w:val="en-US"/>
        </w:rPr>
        <w:t xml:space="preserve"> GR_COLLISION Новая опция для установки границы столкновения на расстоянии.</w:t>
      </w:r>
    </w:p>
    <w:p>
      <w:pPr>
        <w:pStyle w:val="style66"/>
        <w:ind w:left="0"/>
        <w:rPr>
          <w:sz w:val="26"/>
          <w:lang w:val="en-US"/>
        </w:rPr>
      </w:pPr>
      <w:r>
        <w:rPr>
          <w:sz w:val="26"/>
          <w:lang w:val="en-US"/>
        </w:rPr>
        <w:t xml:space="preserve"> GR.BEHIND, GR.INFRONT, GR.TOBACK и GR.TOFRONT являются новыми.</w:t>
      </w:r>
    </w:p>
    <w:p>
      <w:pPr>
        <w:pStyle w:val="style66"/>
        <w:ind w:left="0"/>
        <w:rPr>
          <w:sz w:val="26"/>
          <w:lang w:val="en-US"/>
        </w:rPr>
      </w:pPr>
      <w:r>
        <w:rPr>
          <w:sz w:val="26"/>
          <w:lang w:val="en-US"/>
        </w:rPr>
        <w:t xml:space="preserve"> Улучшения в скорости и энергопотреблении, связанные с выходом консоли</w:t>
      </w:r>
    </w:p>
    <w:p>
      <w:pPr>
        <w:pStyle w:val="style66"/>
        <w:ind w:left="0"/>
        <w:rPr>
          <w:sz w:val="26"/>
          <w:lang w:val="en-US"/>
        </w:rPr>
      </w:pPr>
      <w:r>
        <w:rPr>
          <w:sz w:val="26"/>
          <w:lang w:val="en-US"/>
        </w:rPr>
        <w:t xml:space="preserve"> BT.UTF_8.READ и BT.UTF_8.WRITE являются новыми.  Передача полного UTF-8 char.set.</w:t>
      </w:r>
    </w:p>
    <w:p>
      <w:pPr>
        <w:pStyle w:val="style66"/>
        <w:ind w:left="0"/>
        <w:rPr>
          <w:sz w:val="26"/>
          <w:lang w:val="en-US"/>
        </w:rPr>
      </w:pPr>
      <w:r>
        <w:rPr>
          <w:sz w:val="26"/>
          <w:lang w:val="en-US"/>
        </w:rPr>
        <w:t xml:space="preserve"> UDP.READ и UDP.WRITE являются новыми и поддерживают протокол UDP.</w:t>
      </w:r>
    </w:p>
    <w:p>
      <w:pPr>
        <w:pStyle w:val="style66"/>
        <w:ind w:left="0"/>
        <w:rPr>
          <w:sz w:val="26"/>
          <w:lang w:val="en-US"/>
        </w:rPr>
      </w:pPr>
      <w:r>
        <w:rPr>
          <w:sz w:val="26"/>
          <w:lang w:val="en-US"/>
        </w:rPr>
        <w:t xml:space="preserve"> HTTP.REQUEST является новым и расширяется с помощью большего количества типов запросов и опций.</w:t>
      </w:r>
    </w:p>
    <w:p>
      <w:pPr>
        <w:pStyle w:val="style66"/>
        <w:ind w:left="0"/>
        <w:rPr>
          <w:sz w:val="26"/>
          <w:lang w:val="en-US"/>
        </w:rPr>
      </w:pPr>
      <w:r>
        <w:rPr>
          <w:sz w:val="26"/>
          <w:lang w:val="en-US"/>
        </w:rPr>
        <w:t xml:space="preserve"> GR.COLOR поддерживает также маскировку Портера-Даффа.</w:t>
      </w:r>
    </w:p>
    <w:p>
      <w:pPr>
        <w:pStyle w:val="style66"/>
        <w:ind w:left="0"/>
        <w:rPr>
          <w:sz w:val="26"/>
          <w:lang w:val="en-US"/>
        </w:rPr>
      </w:pPr>
      <w:r>
        <w:rPr>
          <w:sz w:val="26"/>
          <w:lang w:val="en-US"/>
        </w:rPr>
        <w:t xml:space="preserve"> GR.PAINT.RESET сбрасывает Porter-Duffalso.</w:t>
      </w:r>
    </w:p>
    <w:p>
      <w:pPr>
        <w:pStyle w:val="style66"/>
        <w:ind w:left="0"/>
        <w:rPr>
          <w:sz w:val="26"/>
          <w:lang w:val="en-US"/>
        </w:rPr>
      </w:pPr>
      <w:r>
        <w:rPr>
          <w:sz w:val="26"/>
          <w:lang w:val="en-US"/>
        </w:rPr>
        <w:t xml:space="preserve"> PROGRAM.INFO теперь расширен памятью информации.</w:t>
      </w:r>
    </w:p>
    <w:p>
      <w:pPr>
        <w:pStyle w:val="style66"/>
        <w:ind w:left="0"/>
        <w:rPr>
          <w:sz w:val="26"/>
          <w:lang w:val="en-US"/>
        </w:rPr>
      </w:pPr>
      <w:r>
        <w:rPr>
          <w:sz w:val="26"/>
          <w:lang w:val="en-US"/>
        </w:rPr>
        <w:t xml:space="preserve"> SENSORS.READ поддерживает датчики, которые возвращают более 3 параметров.</w:t>
      </w:r>
    </w:p>
    <w:p>
      <w:pPr>
        <w:pStyle w:val="style66"/>
        <w:ind w:left="0"/>
        <w:rPr>
          <w:sz w:val="26"/>
          <w:lang w:val="en-US"/>
        </w:rPr>
      </w:pPr>
      <w:r>
        <w:rPr>
          <w:sz w:val="26"/>
          <w:lang w:val="en-US"/>
        </w:rPr>
        <w:t xml:space="preserve"> В подменю редактора пункт Предыдущий новый.  Вы можете выбрать один из десяти различных последних загруженных базовых файлов.</w:t>
      </w:r>
    </w:p>
    <w:p>
      <w:pPr>
        <w:pStyle w:val="style66"/>
        <w:ind w:left="0"/>
        <w:rPr>
          <w:sz w:val="26"/>
          <w:lang w:val="en-US"/>
        </w:rPr>
      </w:pPr>
      <w:r>
        <w:rPr>
          <w:sz w:val="26"/>
          <w:lang w:val="en-US"/>
        </w:rPr>
        <w:t xml:space="preserve"> APP.SAR поддерживает createChooser ().</w:t>
      </w:r>
    </w:p>
    <w:p>
      <w:pPr>
        <w:pStyle w:val="style66"/>
        <w:ind w:left="0"/>
        <w:rPr>
          <w:sz w:val="26"/>
          <w:lang w:val="en-US"/>
        </w:rPr>
      </w:pPr>
      <w:r>
        <w:rPr>
          <w:sz w:val="26"/>
          <w:lang w:val="en-US"/>
        </w:rPr>
        <w:t xml:space="preserve"> УВЕДОМЛЕНИЕ.</w:t>
      </w:r>
    </w:p>
    <w:p>
      <w:pPr>
        <w:pStyle w:val="style66"/>
        <w:ind w:left="0"/>
        <w:rPr>
          <w:sz w:val="26"/>
          <w:lang w:val="en-US"/>
        </w:rPr>
      </w:pPr>
      <w:r>
        <w:rPr>
          <w:sz w:val="26"/>
          <w:lang w:val="en-US"/>
        </w:rPr>
        <w:t xml:space="preserve"> NOTIFIY.CANCEL isnew.</w:t>
      </w:r>
    </w:p>
    <w:p>
      <w:pPr>
        <w:pStyle w:val="style66"/>
        <w:ind w:left="0"/>
        <w:rPr>
          <w:sz w:val="26"/>
          <w:lang w:val="en-US"/>
        </w:rPr>
      </w:pPr>
      <w:r>
        <w:rPr>
          <w:sz w:val="26"/>
          <w:lang w:val="en-US"/>
        </w:rPr>
        <w:t>В CONSOLE.TITLE добавлены субтитры, значок и скрытие. Обратите внимание, что заголовок консоли теперь должен быть установлен вручную.  Таким образом, заголовок «BASIC! ... Program Output» не отображается в рабочее время.</w:t>
      </w:r>
    </w:p>
    <w:p>
      <w:pPr>
        <w:pStyle w:val="style66"/>
        <w:ind w:left="0"/>
        <w:rPr>
          <w:sz w:val="26"/>
          <w:lang w:val="en-US"/>
        </w:rPr>
      </w:pPr>
      <w:r>
        <w:rPr>
          <w:sz w:val="26"/>
          <w:lang w:val="en-US"/>
        </w:rPr>
        <w:t xml:space="preserve"> Изменения в панели действий редактора для большего пространства имен программ.</w:t>
      </w:r>
    </w:p>
    <w:p>
      <w:pPr>
        <w:pStyle w:val="style66"/>
        <w:ind w:left="0"/>
        <w:rPr>
          <w:sz w:val="26"/>
          <w:lang w:val="en-US"/>
        </w:rPr>
      </w:pPr>
      <w:r>
        <w:rPr>
          <w:sz w:val="26"/>
          <w:lang w:val="en-US"/>
        </w:rPr>
        <w:t xml:space="preserve"> GR.BITMAP.DRAWINTO.END теперь имеет возможность подавить ошибку времени выполнения</w:t>
      </w:r>
    </w:p>
    <w:p>
      <w:pPr>
        <w:pStyle w:val="style66"/>
        <w:ind w:left="0"/>
        <w:rPr>
          <w:sz w:val="26"/>
          <w:lang w:val="en-US"/>
        </w:rPr>
      </w:pPr>
      <w:r>
        <w:rPr>
          <w:sz w:val="26"/>
          <w:lang w:val="en-US"/>
        </w:rPr>
        <w:t xml:space="preserve"> APP.SETTINGS открывает настройки приложения</w:t>
      </w:r>
    </w:p>
    <w:p>
      <w:pPr>
        <w:pStyle w:val="style66"/>
        <w:ind w:left="0"/>
        <w:rPr>
          <w:sz w:val="26"/>
          <w:lang w:val="en-US"/>
        </w:rPr>
      </w:pPr>
      <w:r>
        <w:rPr>
          <w:sz w:val="26"/>
          <w:lang w:val="en-US"/>
        </w:rPr>
        <w:t xml:space="preserve"> DEVICE.OS является новым и не требует никаких телефонных разрешений.</w:t>
      </w:r>
    </w:p>
    <w:p>
      <w:pPr>
        <w:pStyle w:val="style66"/>
        <w:ind w:left="0"/>
        <w:rPr>
          <w:sz w:val="26"/>
          <w:lang w:val="en-US"/>
        </w:rPr>
      </w:pPr>
      <w:r>
        <w:rPr>
          <w:sz w:val="26"/>
          <w:lang w:val="en-US"/>
        </w:rPr>
        <w:t xml:space="preserve"> Описание разрешения и команды</w:t>
      </w:r>
    </w:p>
    <w:p>
      <w:pPr>
        <w:pStyle w:val="style66"/>
        <w:ind w:left="0"/>
        <w:rPr>
          <w:sz w:val="26"/>
          <w:lang w:val="en-US"/>
        </w:rPr>
      </w:pPr>
      <w:r>
        <w:rPr>
          <w:sz w:val="26"/>
          <w:lang w:val="en-US"/>
        </w:rPr>
        <w:t xml:space="preserve"> FILE.ABSOLUTE является новым и возвращает абсолютный путь к файлу.</w:t>
      </w:r>
    </w:p>
    <w:p>
      <w:pPr>
        <w:pStyle w:val="style66"/>
        <w:ind w:left="0"/>
        <w:rPr>
          <w:sz w:val="26"/>
          <w:lang w:val="en-US"/>
        </w:rPr>
      </w:pPr>
      <w:r>
        <w:rPr>
          <w:sz w:val="26"/>
          <w:lang w:val="en-US"/>
        </w:rPr>
        <w:t xml:space="preserve"> IS_GR является новым и возвращает графический режим</w:t>
      </w:r>
    </w:p>
    <w:p>
      <w:pPr>
        <w:pStyle w:val="style66"/>
        <w:ind w:left="0"/>
        <w:rPr>
          <w:sz w:val="26"/>
          <w:lang w:val="en-US"/>
        </w:rPr>
      </w:pPr>
      <w:r>
        <w:rPr>
          <w:sz w:val="26"/>
          <w:lang w:val="en-US"/>
        </w:rPr>
        <w:t xml:space="preserve"> В SELECT добавлены субтитры, иконки и скрытая опция</w:t>
      </w:r>
    </w:p>
    <w:p>
      <w:pPr>
        <w:pStyle w:val="style66"/>
        <w:ind w:left="0"/>
        <w:rPr>
          <w:sz w:val="26"/>
          <w:lang w:val="en-US"/>
        </w:rPr>
      </w:pPr>
      <w:r>
        <w:rPr>
          <w:sz w:val="26"/>
          <w:lang w:val="en-US"/>
        </w:rPr>
        <w:t xml:space="preserve"> Drawables теперь поддерживаются.  (Анимированные Рисунки, Android9 +)</w:t>
      </w:r>
    </w:p>
    <w:p>
      <w:pPr>
        <w:pStyle w:val="style66"/>
        <w:ind w:left="0"/>
        <w:rPr>
          <w:sz w:val="26"/>
          <w:lang w:val="en-US"/>
        </w:rPr>
      </w:pPr>
      <w:r>
        <w:rPr>
          <w:sz w:val="26"/>
          <w:lang w:val="en-US"/>
        </w:rPr>
        <w:t xml:space="preserve"> Широковещательные сообщения поддерживаются, но забыты вставить сюда.</w:t>
      </w:r>
    </w:p>
    <w:p>
      <w:pPr>
        <w:pStyle w:val="style66"/>
        <w:ind w:left="0"/>
        <w:rPr>
          <w:sz w:val="26"/>
          <w:lang w:val="en-US"/>
        </w:rPr>
      </w:pPr>
      <w:r>
        <w:rPr>
          <w:sz w:val="26"/>
          <w:lang w:val="en-US"/>
        </w:rPr>
        <w:t xml:space="preserve"> GR.SCREEN продлен</w:t>
      </w:r>
    </w:p>
    <w:p>
      <w:pPr>
        <w:pStyle w:val="style66"/>
        <w:ind w:left="0"/>
        <w:rPr>
          <w:sz w:val="26"/>
          <w:lang w:val="en-US"/>
        </w:rPr>
      </w:pPr>
      <w:r>
        <w:rPr>
          <w:sz w:val="26"/>
          <w:lang w:val="en-US"/>
        </w:rPr>
        <w:t xml:space="preserve"> ONGRSCREEN и GR.ONGERSCREEN.RESUME являются новыми.</w:t>
      </w:r>
    </w:p>
    <w:p>
      <w:pPr>
        <w:pStyle w:val="style66"/>
        <w:ind w:left="0"/>
        <w:rPr>
          <w:sz w:val="26"/>
          <w:lang w:val="en-US"/>
        </w:rPr>
      </w:pPr>
      <w:r>
        <w:rPr>
          <w:sz w:val="26"/>
          <w:lang w:val="en-US"/>
        </w:rPr>
        <w:t xml:space="preserve"> APP.SAR теперь поддерживает getBooleanExtra ().</w:t>
      </w:r>
    </w:p>
    <w:p>
      <w:pPr>
        <w:pStyle w:val="style66"/>
        <w:ind w:left="0"/>
        <w:rPr>
          <w:sz w:val="26"/>
          <w:lang w:val="en-US"/>
        </w:rPr>
      </w:pPr>
      <w:r>
        <w:rPr>
          <w:sz w:val="26"/>
          <w:lang w:val="en-US"/>
        </w:rPr>
        <w:t xml:space="preserve"> JSONsupport</w:t>
      </w:r>
    </w:p>
    <w:p>
      <w:pPr>
        <w:pStyle w:val="style66"/>
        <w:ind w:left="0"/>
        <w:rPr>
          <w:sz w:val="26"/>
          <w:lang w:val="en-US"/>
        </w:rPr>
      </w:pPr>
      <w:r>
        <w:rPr>
          <w:sz w:val="26"/>
          <w:lang w:val="en-US"/>
        </w:rPr>
        <w:t xml:space="preserve"> Поддержка XML в сочетании с JSON</w:t>
      </w:r>
    </w:p>
    <w:p>
      <w:pPr>
        <w:pStyle w:val="style66"/>
        <w:ind w:left="0"/>
        <w:rPr>
          <w:sz w:val="26"/>
          <w:lang w:val="en-US"/>
        </w:rPr>
      </w:pPr>
      <w:r>
        <w:rPr>
          <w:sz w:val="26"/>
          <w:lang w:val="en-US"/>
        </w:rPr>
        <w:t xml:space="preserve"> BUNDLE поддерживает Booleans, Drawables и JSONnow.</w:t>
      </w:r>
    </w:p>
    <w:p>
      <w:pPr>
        <w:pStyle w:val="style66"/>
        <w:ind w:left="0"/>
        <w:rPr>
          <w:sz w:val="26"/>
          <w:lang w:val="en-US"/>
        </w:rPr>
      </w:pPr>
      <w:r>
        <w:rPr>
          <w:sz w:val="26"/>
          <w:lang w:val="en-US"/>
        </w:rPr>
        <w:t xml:space="preserve"> SPC $ новый.  Возвращает несколько пробелов в качестве вяжущих.</w:t>
      </w:r>
    </w:p>
    <w:p>
      <w:pPr>
        <w:pStyle w:val="style66"/>
        <w:ind w:left="0"/>
        <w:rPr>
          <w:sz w:val="26"/>
          <w:lang w:val="en-US"/>
        </w:rPr>
      </w:pPr>
      <w:r>
        <w:rPr>
          <w:sz w:val="26"/>
          <w:lang w:val="en-US"/>
        </w:rPr>
        <w:t xml:space="preserve"> Поддержка Android 9 вырезана (метки) в графическом режиме.</w:t>
      </w:r>
    </w:p>
    <w:p>
      <w:pPr>
        <w:pStyle w:val="style66"/>
        <w:ind w:left="0"/>
        <w:rPr>
          <w:sz w:val="26"/>
          <w:lang w:val="en-US"/>
        </w:rPr>
      </w:pPr>
      <w:r>
        <w:rPr>
          <w:sz w:val="26"/>
          <w:lang w:val="en-US"/>
        </w:rPr>
        <w:t xml:space="preserve"> GR.OPEN улучшение, полупрозрачная или скрытая панель навигации.</w:t>
      </w:r>
    </w:p>
    <w:p>
      <w:pPr>
        <w:pStyle w:val="style66"/>
        <w:ind w:left="0"/>
        <w:rPr>
          <w:sz w:val="26"/>
          <w:lang w:val="en-US"/>
        </w:rPr>
      </w:pPr>
      <w:r>
        <w:rPr>
          <w:sz w:val="26"/>
          <w:lang w:val="en-US"/>
        </w:rPr>
        <w:t xml:space="preserve"> GR.SET.ACCELERATION является новым.</w:t>
      </w:r>
    </w:p>
    <w:p>
      <w:pPr>
        <w:pStyle w:val="style66"/>
        <w:ind w:left="0"/>
        <w:rPr>
          <w:sz w:val="26"/>
          <w:lang w:val="en-US"/>
        </w:rPr>
      </w:pPr>
      <w:r>
        <w:rPr>
          <w:sz w:val="26"/>
          <w:lang w:val="en-US"/>
        </w:rPr>
        <w:t xml:space="preserve"> ARRAY.RND является новым, который создает массивы со случайными числами.</w:t>
      </w:r>
    </w:p>
    <w:p>
      <w:pPr>
        <w:pStyle w:val="style66"/>
        <w:ind w:left="0"/>
        <w:rPr>
          <w:sz w:val="26"/>
          <w:lang w:val="en-US"/>
        </w:rPr>
      </w:pPr>
      <w:r>
        <w:rPr>
          <w:sz w:val="26"/>
          <w:lang w:val="en-US"/>
        </w:rPr>
        <w:t xml:space="preserve"> ARRAY.TO.DIMS является новым, который копирует и изменяет размеры существующих массивов.</w:t>
      </w:r>
    </w:p>
    <w:p>
      <w:pPr>
        <w:pStyle w:val="style66"/>
        <w:ind w:left="0"/>
        <w:rPr>
          <w:sz w:val="26"/>
          <w:lang w:val="en-US"/>
        </w:rPr>
      </w:pPr>
      <w:r>
        <w:rPr>
          <w:sz w:val="26"/>
          <w:lang w:val="en-US"/>
        </w:rPr>
        <w:t xml:space="preserve"> SQL.SET_LOCALE новый, установить текущую локаль для указанной базы данных SQL</w:t>
      </w:r>
    </w:p>
    <w:p>
      <w:pPr>
        <w:pStyle w:val="style66"/>
        <w:ind w:left="0"/>
        <w:rPr>
          <w:sz w:val="26"/>
          <w:lang w:val="en-US"/>
        </w:rPr>
      </w:pPr>
      <w:r>
        <w:rPr>
          <w:sz w:val="26"/>
          <w:lang w:val="en-US"/>
        </w:rPr>
        <w:t xml:space="preserve"> SQL.PING является новым, возвращает информацию о базе данных SQL.</w:t>
      </w:r>
    </w:p>
    <w:p>
      <w:pPr>
        <w:pStyle w:val="style66"/>
        <w:ind w:left="0"/>
        <w:rPr>
          <w:sz w:val="26"/>
          <w:lang w:val="en-US"/>
        </w:rPr>
      </w:pPr>
      <w:r>
        <w:rPr>
          <w:sz w:val="26"/>
          <w:lang w:val="en-US"/>
        </w:rPr>
        <w:t xml:space="preserve"> REDIM новый, Re-Dimensions существующий массив</w:t>
      </w:r>
    </w:p>
    <w:p>
      <w:pPr>
        <w:pStyle w:val="style66"/>
        <w:ind w:left="0"/>
        <w:rPr>
          <w:sz w:val="26"/>
          <w:lang w:val="en-US"/>
        </w:rPr>
      </w:pPr>
      <w:r>
        <w:rPr>
          <w:sz w:val="26"/>
          <w:lang w:val="en-US"/>
        </w:rPr>
        <w:t xml:space="preserve"> Копирование массива B [] = A [] является новым</w:t>
      </w:r>
    </w:p>
    <w:p>
      <w:pPr>
        <w:pStyle w:val="style66"/>
        <w:ind w:left="0"/>
        <w:rPr>
          <w:sz w:val="26"/>
          <w:lang w:val="en-US"/>
        </w:rPr>
      </w:pPr>
      <w:r>
        <w:rPr>
          <w:sz w:val="26"/>
          <w:lang w:val="en-US"/>
        </w:rPr>
        <w:t xml:space="preserve"> Функции могут возвращать массивы.</w:t>
      </w:r>
    </w:p>
    <w:p>
      <w:pPr>
        <w:pStyle w:val="style66"/>
        <w:ind w:left="0"/>
        <w:rPr>
          <w:sz w:val="26"/>
          <w:lang w:val="en-US"/>
        </w:rPr>
      </w:pPr>
      <w:r>
        <w:rPr>
          <w:sz w:val="26"/>
          <w:lang w:val="en-US"/>
        </w:rPr>
        <w:t xml:space="preserve"> GR.HIDE и GR.SHOW поддерживают несколько аргументов теперь.</w:t>
      </w:r>
    </w:p>
    <w:p>
      <w:pPr>
        <w:pStyle w:val="style66"/>
        <w:ind w:left="0"/>
        <w:rPr>
          <w:sz w:val="26"/>
          <w:lang w:val="en-US"/>
        </w:rPr>
      </w:pPr>
      <w:r>
        <w:rPr>
          <w:sz w:val="26"/>
          <w:lang w:val="en-US"/>
        </w:rPr>
        <w:t xml:space="preserve"> GR.BITMAP.CLR является новым и заполняет растровое изображение в полной прозрачности</w:t>
      </w:r>
    </w:p>
    <w:p>
      <w:pPr>
        <w:pStyle w:val="style66"/>
        <w:ind w:left="0"/>
        <w:rPr>
          <w:sz w:val="26"/>
          <w:lang w:val="en-US"/>
        </w:rPr>
      </w:pPr>
      <w:r>
        <w:rPr>
          <w:sz w:val="26"/>
          <w:lang w:val="en-US"/>
        </w:rPr>
        <w:t xml:space="preserve"> PROGRAM.INFO также возвращает true, если программа запущена программой запуска.</w:t>
      </w:r>
    </w:p>
    <w:p>
      <w:pPr>
        <w:pStyle w:val="style66"/>
        <w:ind w:left="0"/>
        <w:rPr>
          <w:sz w:val="26"/>
          <w:lang w:val="en-US"/>
        </w:rPr>
      </w:pPr>
      <w:r>
        <w:rPr>
          <w:sz w:val="26"/>
          <w:lang w:val="en-US"/>
        </w:rPr>
        <w:t xml:space="preserve"> ONGRTOUCHMOVE :, ONGRTOUCHUP: и их резюме резюме являются новыми</w:t>
      </w:r>
    </w:p>
    <w:p>
      <w:pPr>
        <w:pStyle w:val="style66"/>
        <w:ind w:left="0"/>
        <w:rPr>
          <w:sz w:val="26"/>
          <w:lang w:val="en-US"/>
        </w:rPr>
      </w:pPr>
      <w:r>
        <w:rPr>
          <w:sz w:val="26"/>
          <w:lang w:val="en-US"/>
        </w:rPr>
        <w:t xml:space="preserve"> GR.CLIPOUT является новым и компенсирует новые ограничения Gr.clip.</w:t>
      </w:r>
    </w:p>
    <w:p>
      <w:pPr>
        <w:pStyle w:val="style66"/>
        <w:ind w:left="0"/>
        <w:rPr>
          <w:sz w:val="26"/>
          <w:lang w:val="en-US"/>
        </w:rPr>
      </w:pPr>
      <w:r>
        <w:rPr>
          <w:sz w:val="26"/>
          <w:lang w:val="en-US"/>
        </w:rPr>
        <w:t xml:space="preserve"> DEVICE.USB является новым и возвращает параметры подключенных USB-устройств.</w:t>
      </w:r>
    </w:p>
    <w:p>
      <w:pPr>
        <w:pStyle w:val="style66"/>
        <w:ind w:left="0"/>
        <w:rPr>
          <w:sz w:val="26"/>
          <w:lang w:val="en-US"/>
        </w:rPr>
      </w:pPr>
      <w:r>
        <w:rPr>
          <w:sz w:val="26"/>
          <w:lang w:val="en-US"/>
        </w:rPr>
        <w:t xml:space="preserve"> CONSOLE.LINE.TOUCHED возвращает swipesnow.</w:t>
      </w:r>
    </w:p>
    <w:p>
      <w:pPr>
        <w:pStyle w:val="style66"/>
        <w:ind w:left="0"/>
        <w:rPr>
          <w:sz w:val="26"/>
          <w:lang w:val="en-US"/>
        </w:rPr>
      </w:pPr>
      <w:r>
        <w:rPr>
          <w:sz w:val="26"/>
          <w:lang w:val="en-US"/>
        </w:rPr>
        <w:t xml:space="preserve"> AlotofdecorstuffforStatus, ActionandNavigationBarslikeoff, на, цвет, меню ...</w:t>
      </w:r>
    </w:p>
    <w:p>
      <w:pPr>
        <w:pStyle w:val="style66"/>
        <w:ind w:left="0"/>
        <w:rPr>
          <w:sz w:val="26"/>
          <w:lang w:val="en-US"/>
        </w:rPr>
      </w:pPr>
      <w:r>
        <w:rPr>
          <w:sz w:val="26"/>
          <w:lang w:val="en-US"/>
        </w:rPr>
        <w:t xml:space="preserve"> ONMENUITEM :, MENUITEM.RESUME и MENUITEM.GET.DATALINK новые.</w:t>
      </w:r>
    </w:p>
    <w:p>
      <w:pPr>
        <w:pStyle w:val="style66"/>
        <w:ind w:left="0"/>
        <w:rPr>
          <w:sz w:val="26"/>
          <w:lang w:val="en-US"/>
        </w:rPr>
      </w:pPr>
      <w:r>
        <w:rPr>
          <w:sz w:val="26"/>
          <w:lang w:val="en-US"/>
        </w:rPr>
        <w:t xml:space="preserve"> ONHTMLRETURN: и HTML.ONHTMLRETURN.RESUME являются новыми.</w:t>
      </w:r>
    </w:p>
    <w:p>
      <w:pPr>
        <w:pStyle w:val="style66"/>
        <w:ind w:left="0"/>
        <w:rPr>
          <w:sz w:val="26"/>
          <w:lang w:val="en-US"/>
        </w:rPr>
      </w:pPr>
      <w:r>
        <w:rPr>
          <w:sz w:val="26"/>
          <w:lang w:val="en-US"/>
        </w:rPr>
        <w:t xml:space="preserve"> FILE.ABSOLUTE преобразует пути документов в пути файлов, если это возможно сейчас.</w:t>
      </w:r>
    </w:p>
    <w:p>
      <w:pPr>
        <w:pStyle w:val="style66"/>
        <w:ind w:left="0"/>
        <w:rPr>
          <w:sz w:val="26"/>
          <w:lang w:val="en-US"/>
        </w:rPr>
      </w:pPr>
      <w:r>
        <w:rPr>
          <w:sz w:val="26"/>
          <w:lang w:val="en-US"/>
        </w:rPr>
        <w:t xml:space="preserve"> Группа команд ADOC является новой и заботится о AndroidDocuments.</w:t>
      </w:r>
    </w:p>
    <w:p>
      <w:pPr>
        <w:pStyle w:val="style66"/>
        <w:ind w:left="0"/>
        <w:rPr>
          <w:sz w:val="26"/>
          <w:lang w:val="en-US"/>
        </w:rPr>
      </w:pPr>
      <w:r>
        <w:rPr>
          <w:sz w:val="26"/>
          <w:lang w:val="en-US"/>
        </w:rPr>
        <w:t xml:space="preserve"> IS_HTML является новым и возвращает HTML-статус</w:t>
      </w:r>
    </w:p>
    <w:p>
      <w:pPr>
        <w:pStyle w:val="style66"/>
        <w:ind w:left="0"/>
        <w:rPr>
          <w:sz w:val="26"/>
          <w:lang w:val="en-US"/>
        </w:rPr>
      </w:pPr>
      <w:r>
        <w:rPr>
          <w:sz w:val="26"/>
          <w:lang w:val="en-US"/>
        </w:rPr>
        <w:t xml:space="preserve"> HTML.TO_PDF является новым и возвращает содержимое представления HTML в PDF-документ.</w:t>
      </w:r>
    </w:p>
    <w:p>
      <w:pPr>
        <w:pStyle w:val="style66"/>
        <w:ind w:left="0"/>
        <w:rPr>
          <w:sz w:val="26"/>
          <w:lang w:val="en-US"/>
        </w:rPr>
      </w:pPr>
      <w:r>
        <w:rPr>
          <w:sz w:val="26"/>
          <w:lang w:val="en-US"/>
        </w:rPr>
        <w:t xml:space="preserve"> HTML.PAPERFORMATS является новым и возвращает пакет с возможными форматами бумаги</w:t>
      </w:r>
    </w:p>
    <w:p>
      <w:pPr>
        <w:pStyle w:val="style66"/>
        <w:ind w:left="0"/>
        <w:rPr>
          <w:sz w:val="26"/>
          <w:lang w:val="en-US"/>
        </w:rPr>
      </w:pPr>
      <w:r>
        <w:rPr>
          <w:sz w:val="26"/>
          <w:lang w:val="en-US"/>
        </w:rPr>
        <w:t xml:space="preserve"> FILE.DIR расширен рекурсивными результатами</w:t>
      </w:r>
    </w:p>
    <w:p>
      <w:pPr>
        <w:pStyle w:val="style66"/>
        <w:ind w:left="0"/>
        <w:rPr>
          <w:sz w:val="26"/>
          <w:lang w:val="en-US"/>
        </w:rPr>
      </w:pPr>
      <w:r>
        <w:rPr>
          <w:sz w:val="26"/>
          <w:lang w:val="en-US"/>
        </w:rPr>
        <w:t xml:space="preserve"> GR.BITMAP.FILTER является новым и предоставляет битовые фильтры</w:t>
      </w:r>
    </w:p>
    <w:p>
      <w:pPr>
        <w:pStyle w:val="style66"/>
        <w:ind w:left="0"/>
        <w:rPr>
          <w:sz w:val="26"/>
          <w:lang w:val="en-US"/>
        </w:rPr>
      </w:pPr>
      <w:r>
        <w:rPr>
          <w:sz w:val="26"/>
          <w:lang w:val="en-US"/>
        </w:rPr>
        <w:t xml:space="preserve"> Между ON *: и * .resume Формат вставляет также пробелы.</w:t>
      </w:r>
    </w:p>
    <w:p>
      <w:pPr>
        <w:pStyle w:val="style66"/>
        <w:ind w:left="0"/>
        <w:rPr>
          <w:sz w:val="26"/>
          <w:lang w:val="en-US"/>
        </w:rPr>
      </w:pPr>
      <w:r>
        <w:rPr>
          <w:sz w:val="26"/>
          <w:lang w:val="en-US"/>
        </w:rPr>
        <w:t xml:space="preserve"> GR.SET.CAP является новым и установить linecaps.</w:t>
      </w:r>
    </w:p>
    <w:p>
      <w:pPr>
        <w:pStyle w:val="style66"/>
        <w:ind w:left="0"/>
        <w:rPr>
          <w:sz w:val="26"/>
          <w:lang w:val="en-US"/>
        </w:rPr>
      </w:pPr>
      <w:r>
        <w:rPr>
          <w:sz w:val="26"/>
          <w:lang w:val="en-US"/>
        </w:rPr>
        <w:t>GR.PAINT.SET является новым и предоставляет шейдеры в качестве примера</w:t>
      </w:r>
    </w:p>
    <w:p>
      <w:pPr>
        <w:pStyle w:val="style66"/>
        <w:ind w:left="0"/>
        <w:rPr>
          <w:sz w:val="26"/>
          <w:lang w:val="en-US"/>
        </w:rPr>
      </w:pPr>
      <w:r>
        <w:rPr>
          <w:sz w:val="26"/>
          <w:lang w:val="en-US"/>
        </w:rPr>
        <w:t xml:space="preserve"> LIST.MAP.2D является новым и отображает переводы, вращения и умножения</w:t>
      </w:r>
    </w:p>
    <w:p>
      <w:pPr>
        <w:pStyle w:val="style66"/>
        <w:ind w:left="0"/>
        <w:rPr>
          <w:sz w:val="26"/>
          <w:lang w:val="en-US"/>
        </w:rPr>
      </w:pPr>
      <w:r>
        <w:rPr>
          <w:sz w:val="26"/>
          <w:lang w:val="en-US"/>
        </w:rPr>
        <w:t xml:space="preserve"> LIST.MAP.3D также является новым и отображает 3D-операции в 3D-пространстве</w:t>
      </w:r>
    </w:p>
    <w:p>
      <w:pPr>
        <w:pStyle w:val="style66"/>
        <w:ind w:left="0"/>
        <w:rPr>
          <w:sz w:val="26"/>
          <w:lang w:val="en-US"/>
        </w:rPr>
      </w:pPr>
      <w:r>
        <w:rPr>
          <w:sz w:val="26"/>
          <w:lang w:val="en-US"/>
        </w:rPr>
        <w:t xml:space="preserve"> Списки загрузки и удаления редакторов могут быть отсортированы по дате в обратном порядке.</w:t>
      </w:r>
    </w:p>
    <w:p>
      <w:pPr>
        <w:pStyle w:val="style66"/>
        <w:ind w:left="0"/>
        <w:rPr>
          <w:sz w:val="26"/>
          <w:lang w:val="en-US"/>
        </w:rPr>
      </w:pPr>
      <w:r>
        <w:rPr>
          <w:sz w:val="26"/>
          <w:lang w:val="en-US"/>
        </w:rPr>
        <w:t xml:space="preserve"> GR.BITMAP.SIZE позволяет прямой доступ к файлам и SVG-файлам.</w:t>
      </w:r>
    </w:p>
    <w:p>
      <w:pPr>
        <w:pStyle w:val="style66"/>
        <w:ind w:left="0"/>
        <w:rPr>
          <w:sz w:val="26"/>
          <w:lang w:val="en-US"/>
        </w:rPr>
      </w:pPr>
      <w:r>
        <w:rPr>
          <w:sz w:val="26"/>
          <w:lang w:val="en-US"/>
        </w:rPr>
        <w:t xml:space="preserve"> GR.BITMAP.LOAD улучшен за счет SVG, обрезки и фона.</w:t>
      </w:r>
    </w:p>
    <w:p>
      <w:pPr>
        <w:pStyle w:val="style66"/>
        <w:ind w:left="0"/>
        <w:rPr>
          <w:sz w:val="26"/>
          <w:lang w:val="en-US"/>
        </w:rPr>
      </w:pPr>
      <w:r>
        <w:rPr>
          <w:sz w:val="26"/>
          <w:lang w:val="en-US"/>
        </w:rPr>
        <w:t xml:space="preserve"> FILE.MD5 является новым и возвращает хеш MD5 файла.</w:t>
      </w:r>
    </w:p>
    <w:p>
      <w:pPr>
        <w:pStyle w:val="style66"/>
        <w:ind w:left="0"/>
        <w:rPr>
          <w:sz w:val="26"/>
          <w:lang w:val="en-US"/>
        </w:rPr>
      </w:pPr>
      <w:r>
        <w:rPr>
          <w:sz w:val="26"/>
          <w:lang w:val="en-US"/>
        </w:rPr>
        <w:t xml:space="preserve"> HEX $ улучшен и принимает строку определения цвета как inputalso.</w:t>
      </w:r>
    </w:p>
    <w:p>
      <w:pPr>
        <w:pStyle w:val="style66"/>
        <w:ind w:left="0"/>
        <w:rPr>
          <w:sz w:val="26"/>
          <w:lang w:val="en-US"/>
        </w:rPr>
      </w:pPr>
      <w:r>
        <w:rPr>
          <w:sz w:val="26"/>
          <w:lang w:val="en-US"/>
        </w:rPr>
        <w:t xml:space="preserve"> ARRAY.MATH является новым и значительно увеличивает скорость.</w:t>
      </w:r>
    </w:p>
    <w:p>
      <w:pPr>
        <w:pStyle w:val="style66"/>
        <w:ind w:left="0"/>
        <w:rPr>
          <w:sz w:val="26"/>
          <w:lang w:val="en-US"/>
        </w:rPr>
      </w:pPr>
      <w:r>
        <w:rPr>
          <w:sz w:val="26"/>
          <w:lang w:val="en-US"/>
        </w:rPr>
        <w:t xml:space="preserve"> LIST.SORT.BY является новым и возвращает индексный список, отсортированный список по заданному списку.</w:t>
      </w:r>
    </w:p>
    <w:p>
      <w:pPr>
        <w:pStyle w:val="style66"/>
        <w:ind w:left="0"/>
        <w:rPr>
          <w:sz w:val="26"/>
          <w:lang w:val="en-US"/>
        </w:rPr>
      </w:pPr>
      <w:r>
        <w:rPr>
          <w:sz w:val="26"/>
          <w:lang w:val="en-US"/>
        </w:rPr>
        <w:t xml:space="preserve"> GR.BITMAP.GET.PIXARR является новым и возвращает asarrays содержимого растрового изображения.</w:t>
      </w:r>
    </w:p>
    <w:p>
      <w:pPr>
        <w:pStyle w:val="style66"/>
        <w:ind w:left="0"/>
        <w:rPr>
          <w:sz w:val="26"/>
          <w:lang w:val="en-US"/>
        </w:rPr>
      </w:pPr>
      <w:r>
        <w:rPr>
          <w:sz w:val="26"/>
          <w:lang w:val="en-US"/>
        </w:rPr>
        <w:t xml:space="preserve"> GR.BITMAP.SET.PIXARR является новым и возвращает растровое изображение, указанное массивами.</w:t>
      </w:r>
    </w:p>
    <w:p>
      <w:pPr>
        <w:pStyle w:val="style66"/>
        <w:ind w:left="0"/>
        <w:rPr>
          <w:sz w:val="26"/>
          <w:lang w:val="en-US"/>
        </w:rPr>
      </w:pPr>
      <w:r>
        <w:rPr>
          <w:sz w:val="26"/>
          <w:lang w:val="en-US"/>
        </w:rPr>
        <w:t xml:space="preserve"> GR.BITMAP.GET.HISTOGRAM является новым и возвращает гистограммы цветовых каналов.</w:t>
      </w:r>
    </w:p>
    <w:p>
      <w:pPr>
        <w:pStyle w:val="style66"/>
        <w:ind w:left="0"/>
        <w:rPr>
          <w:sz w:val="26"/>
          <w:lang w:val="en-US"/>
        </w:rPr>
      </w:pPr>
      <w:r>
        <w:rPr>
          <w:sz w:val="26"/>
          <w:lang w:val="en-US"/>
        </w:rPr>
        <w:t xml:space="preserve"> ARRAY.MAT.TRANSPOSE является новым и транспонирует двумерный массив.</w:t>
      </w:r>
    </w:p>
    <w:p>
      <w:pPr>
        <w:pStyle w:val="style66"/>
        <w:ind w:left="0"/>
        <w:rPr>
          <w:sz w:val="26"/>
        </w:rPr>
      </w:pPr>
      <w:r>
        <w:rPr>
          <w:sz w:val="26"/>
          <w:lang w:val="en-US"/>
        </w:rPr>
        <w:t>******</w:t>
      </w:r>
    </w:p>
    <w:p>
      <w:pPr>
        <w:pStyle w:val="style66"/>
        <w:spacing w:before="1"/>
        <w:ind w:left="0"/>
        <w:rPr/>
      </w:pPr>
    </w:p>
    <w:p>
      <w:pPr>
        <w:pStyle w:val="style66"/>
        <w:rPr/>
      </w:pPr>
      <w:r>
        <w:rPr>
          <w:color w:val="007f7f"/>
        </w:rPr>
        <w:t>Some fixes</w:t>
      </w:r>
    </w:p>
    <w:p>
      <w:pPr>
        <w:pStyle w:val="style66"/>
        <w:ind w:left="0"/>
        <w:rPr/>
      </w:pPr>
    </w:p>
    <w:p>
      <w:pPr>
        <w:pStyle w:val="style66"/>
        <w:ind w:right="1102"/>
        <w:rPr/>
      </w:pPr>
      <w:r>
        <w:t xml:space="preserve">Thanks to Alberto, Andrey, Bob, Brochi, </w:t>
      </w:r>
      <w:r>
        <w:rPr>
          <w:color w:val="158152"/>
        </w:rPr>
        <w:t>Carlos</w:t>
      </w:r>
      <w:r>
        <w:t xml:space="preserve">, Chris, Emile, </w:t>
      </w:r>
      <w:r>
        <w:rPr>
          <w:color w:val="007f7f"/>
        </w:rPr>
        <w:t>Guillermo</w:t>
      </w:r>
      <w:r>
        <w:rPr>
          <w:color w:val="333333"/>
        </w:rPr>
        <w:t xml:space="preserve">, </w:t>
      </w:r>
      <w:r>
        <w:t xml:space="preserve">Humpty, Janusz, </w:t>
      </w:r>
      <w:r>
        <w:rPr>
          <w:color w:val="007f7f"/>
        </w:rPr>
        <w:t xml:space="preserve">Jean-Manuel, Jürgen, </w:t>
      </w:r>
      <w:r>
        <w:rPr>
          <w:color w:val="188989"/>
        </w:rPr>
        <w:t xml:space="preserve">knoWare, </w:t>
      </w:r>
      <w:r>
        <w:t>Mog, Michael, Nicolas, Roy, Spike for testing and support. Special thanks to Paul for creating RFO-Basic and Marc for the great enhancements and criticisms with substance.</w:t>
      </w:r>
    </w:p>
    <w:p>
      <w:pPr>
        <w:pStyle w:val="style66"/>
        <w:rPr/>
      </w:pPr>
      <w:r>
        <w:t xml:space="preserve">Special thanks </w:t>
      </w:r>
      <w:r>
        <w:rPr>
          <w:color w:val="007f7f"/>
        </w:rPr>
        <w:t xml:space="preserve">also </w:t>
      </w:r>
      <w:r>
        <w:t>to:</w:t>
      </w:r>
    </w:p>
    <w:p>
      <w:pPr>
        <w:pStyle w:val="style179"/>
        <w:numPr>
          <w:ilvl w:val="1"/>
          <w:numId w:val="15"/>
        </w:numPr>
        <w:tabs>
          <w:tab w:val="left" w:leader="none" w:pos="955"/>
          <w:tab w:val="left" w:leader="none" w:pos="956"/>
        </w:tabs>
        <w:spacing w:before="0" w:after="0" w:lineRule="auto" w:line="240"/>
        <w:ind w:left="956" w:right="0" w:hanging="361"/>
        <w:jc w:val="left"/>
        <w:rPr>
          <w:sz w:val="24"/>
        </w:rPr>
      </w:pPr>
      <w:r>
        <w:rPr>
          <w:sz w:val="24"/>
        </w:rPr>
        <w:t>Emile for text</w:t>
      </w:r>
      <w:r>
        <w:rPr>
          <w:sz w:val="24"/>
        </w:rPr>
        <w:t>corrections</w:t>
      </w:r>
    </w:p>
    <w:p>
      <w:pPr>
        <w:pStyle w:val="style179"/>
        <w:numPr>
          <w:ilvl w:val="1"/>
          <w:numId w:val="15"/>
        </w:numPr>
        <w:tabs>
          <w:tab w:val="left" w:leader="none" w:pos="955"/>
          <w:tab w:val="left" w:leader="none" w:pos="956"/>
        </w:tabs>
        <w:spacing w:before="0" w:after="0" w:lineRule="auto" w:line="240"/>
        <w:ind w:left="956" w:right="0" w:hanging="361"/>
        <w:jc w:val="left"/>
        <w:rPr>
          <w:sz w:val="24"/>
        </w:rPr>
      </w:pPr>
      <w:r>
        <w:rPr>
          <w:sz w:val="24"/>
        </w:rPr>
        <w:t xml:space="preserve">Humpty for the source of Globals.fnimp </w:t>
      </w:r>
      <w:r>
        <w:rPr>
          <w:color w:val="007f7f"/>
          <w:sz w:val="24"/>
        </w:rPr>
        <w:t>and other great stuff I have taken</w:t>
      </w:r>
      <w:r>
        <w:rPr>
          <w:color w:val="007f7f"/>
          <w:sz w:val="24"/>
        </w:rPr>
        <w:t>over</w:t>
      </w:r>
    </w:p>
    <w:p>
      <w:pPr>
        <w:pStyle w:val="style179"/>
        <w:numPr>
          <w:ilvl w:val="1"/>
          <w:numId w:val="15"/>
        </w:numPr>
        <w:tabs>
          <w:tab w:val="left" w:leader="none" w:pos="955"/>
          <w:tab w:val="left" w:leader="none" w:pos="956"/>
        </w:tabs>
        <w:spacing w:before="0" w:after="0" w:lineRule="auto" w:line="240"/>
        <w:ind w:left="956" w:right="0" w:hanging="361"/>
        <w:jc w:val="left"/>
        <w:rPr>
          <w:sz w:val="24"/>
        </w:rPr>
      </w:pPr>
      <w:r>
        <w:rPr>
          <w:sz w:val="24"/>
        </w:rPr>
        <w:t>Janusz for the hints of the needs of visually impaired</w:t>
      </w:r>
      <w:r>
        <w:rPr>
          <w:sz w:val="24"/>
        </w:rPr>
        <w:t>users</w:t>
      </w:r>
    </w:p>
    <w:p>
      <w:pPr>
        <w:pStyle w:val="style179"/>
        <w:numPr>
          <w:ilvl w:val="1"/>
          <w:numId w:val="15"/>
        </w:numPr>
        <w:tabs>
          <w:tab w:val="left" w:leader="none" w:pos="955"/>
          <w:tab w:val="left" w:leader="none" w:pos="956"/>
        </w:tabs>
        <w:spacing w:before="0" w:after="0" w:lineRule="auto" w:line="240"/>
        <w:ind w:left="956" w:right="1875" w:hanging="360"/>
        <w:jc w:val="left"/>
        <w:rPr>
          <w:color w:val="007f7f"/>
          <w:sz w:val="24"/>
        </w:rPr>
      </w:pPr>
      <w:r>
        <w:rPr>
          <w:sz w:val="24"/>
        </w:rPr>
        <w:t>Stephen C (Stackloverflow) about "What About Reading Unknown Number</w:t>
      </w:r>
      <w:r>
        <w:rPr>
          <w:sz w:val="24"/>
        </w:rPr>
        <w:t>of Bytes?"</w:t>
      </w:r>
    </w:p>
    <w:p>
      <w:pPr>
        <w:pStyle w:val="style179"/>
        <w:numPr>
          <w:ilvl w:val="1"/>
          <w:numId w:val="15"/>
        </w:numPr>
        <w:tabs>
          <w:tab w:val="left" w:leader="none" w:pos="955"/>
          <w:tab w:val="left" w:leader="none" w:pos="956"/>
        </w:tabs>
        <w:spacing w:before="0" w:after="0" w:lineRule="auto" w:line="240"/>
        <w:ind w:left="956" w:right="0" w:hanging="361"/>
        <w:jc w:val="left"/>
        <w:rPr>
          <w:color w:val="007f7f"/>
          <w:sz w:val="24"/>
        </w:rPr>
      </w:pPr>
      <w:r>
        <w:rPr>
          <w:color w:val="007f7f"/>
          <w:sz w:val="24"/>
        </w:rPr>
        <w:t>Brochi for the bit shifting code and other wonderful hints and code</w:t>
      </w:r>
      <w:r>
        <w:rPr>
          <w:color w:val="007f7f"/>
          <w:sz w:val="24"/>
        </w:rPr>
        <w:t>examples</w:t>
      </w:r>
    </w:p>
    <w:p>
      <w:pPr>
        <w:pStyle w:val="style179"/>
        <w:numPr>
          <w:ilvl w:val="1"/>
          <w:numId w:val="15"/>
        </w:numPr>
        <w:tabs>
          <w:tab w:val="left" w:leader="none" w:pos="955"/>
          <w:tab w:val="left" w:leader="none" w:pos="956"/>
        </w:tabs>
        <w:spacing w:before="0" w:after="0" w:lineRule="auto" w:line="240"/>
        <w:ind w:left="956" w:right="0" w:hanging="361"/>
        <w:jc w:val="left"/>
        <w:rPr>
          <w:color w:val="007f7f"/>
          <w:sz w:val="24"/>
        </w:rPr>
      </w:pPr>
      <w:r>
        <w:rPr>
          <w:color w:val="007f7f"/>
          <w:sz w:val="24"/>
        </w:rPr>
        <w:t>Guillermo for testing display cut</w:t>
      </w:r>
      <w:r>
        <w:rPr>
          <w:color w:val="007f7f"/>
          <w:sz w:val="24"/>
        </w:rPr>
        <w:t>outs</w:t>
      </w:r>
    </w:p>
    <w:p>
      <w:pPr>
        <w:pStyle w:val="style179"/>
        <w:numPr>
          <w:ilvl w:val="1"/>
          <w:numId w:val="15"/>
        </w:numPr>
        <w:tabs>
          <w:tab w:val="left" w:leader="none" w:pos="955"/>
          <w:tab w:val="left" w:leader="none" w:pos="956"/>
        </w:tabs>
        <w:spacing w:before="1" w:after="0" w:lineRule="auto" w:line="240"/>
        <w:ind w:left="956" w:right="0" w:hanging="361"/>
        <w:jc w:val="left"/>
        <w:rPr>
          <w:color w:val="188989"/>
          <w:sz w:val="24"/>
        </w:rPr>
      </w:pPr>
      <w:r>
        <w:rPr>
          <w:color w:val="188989"/>
          <w:sz w:val="24"/>
        </w:rPr>
        <w:t>KnoWare for the SQL</w:t>
      </w:r>
      <w:r>
        <w:rPr>
          <w:color w:val="188989"/>
          <w:sz w:val="24"/>
        </w:rPr>
        <w:t>knowhow</w:t>
      </w:r>
    </w:p>
    <w:p>
      <w:pPr>
        <w:pStyle w:val="style179"/>
        <w:numPr>
          <w:ilvl w:val="1"/>
          <w:numId w:val="15"/>
        </w:numPr>
        <w:tabs>
          <w:tab w:val="left" w:leader="none" w:pos="955"/>
          <w:tab w:val="left" w:leader="none" w:pos="956"/>
        </w:tabs>
        <w:spacing w:before="0" w:after="0" w:lineRule="auto" w:line="240"/>
        <w:ind w:left="956" w:right="0" w:hanging="361"/>
        <w:jc w:val="left"/>
        <w:rPr>
          <w:color w:val="188989"/>
          <w:sz w:val="24"/>
        </w:rPr>
      </w:pPr>
      <w:r>
        <w:rPr>
          <w:color w:val="188989"/>
          <w:sz w:val="24"/>
        </w:rPr>
        <w:t>Spike for creating a knowledge base</w:t>
      </w:r>
      <w:r>
        <w:rPr>
          <w:color w:val="188989"/>
          <w:sz w:val="24"/>
        </w:rPr>
        <w:t>wiki</w:t>
      </w:r>
    </w:p>
    <w:p>
      <w:pPr>
        <w:pStyle w:val="style179"/>
        <w:numPr>
          <w:ilvl w:val="1"/>
          <w:numId w:val="15"/>
        </w:numPr>
        <w:tabs>
          <w:tab w:val="left" w:leader="none" w:pos="955"/>
          <w:tab w:val="left" w:leader="none" w:pos="956"/>
        </w:tabs>
        <w:spacing w:before="0" w:after="0" w:lineRule="auto" w:line="240"/>
        <w:ind w:left="956" w:right="0" w:hanging="361"/>
        <w:jc w:val="left"/>
        <w:rPr>
          <w:color w:val="188989"/>
          <w:sz w:val="24"/>
        </w:rPr>
      </w:pPr>
      <w:r>
        <w:rPr>
          <w:color w:val="188989"/>
          <w:sz w:val="24"/>
        </w:rPr>
        <w:t>Jürgen for a lot of excellent examples and testing new</w:t>
      </w:r>
      <w:r>
        <w:rPr>
          <w:color w:val="188989"/>
          <w:sz w:val="24"/>
        </w:rPr>
        <w:t>stuff</w:t>
      </w:r>
    </w:p>
    <w:p>
      <w:pPr>
        <w:pStyle w:val="style179"/>
        <w:numPr>
          <w:ilvl w:val="1"/>
          <w:numId w:val="15"/>
        </w:numPr>
        <w:tabs>
          <w:tab w:val="left" w:leader="none" w:pos="955"/>
          <w:tab w:val="left" w:leader="none" w:pos="956"/>
        </w:tabs>
        <w:spacing w:before="0" w:after="0" w:lineRule="auto" w:line="240"/>
        <w:ind w:left="956" w:right="0" w:hanging="361"/>
        <w:jc w:val="left"/>
        <w:rPr>
          <w:color w:val="007f7f"/>
          <w:sz w:val="24"/>
        </w:rPr>
      </w:pPr>
      <w:r>
        <w:rPr>
          <w:color w:val="007f7f"/>
          <w:sz w:val="24"/>
        </w:rPr>
        <w:t>Paul LeBeau for best support about SVG</w:t>
      </w:r>
      <w:r>
        <w:rPr>
          <w:color w:val="007f7f"/>
          <w:sz w:val="24"/>
        </w:rPr>
        <w:t>cropping.</w:t>
      </w:r>
    </w:p>
    <w:p>
      <w:pPr>
        <w:pStyle w:val="style66"/>
        <w:ind w:left="0"/>
        <w:rPr>
          <w:sz w:val="26"/>
        </w:rPr>
      </w:pPr>
    </w:p>
    <w:p>
      <w:pPr>
        <w:pStyle w:val="style66"/>
        <w:spacing w:before="11"/>
        <w:ind w:left="0"/>
        <w:rPr>
          <w:sz w:val="21"/>
          <w:lang w:val="en-US"/>
        </w:rPr>
      </w:pPr>
      <w:r>
        <w:rPr>
          <w:sz w:val="21"/>
          <w:lang w:val="en-US"/>
        </w:rPr>
        <w:t>****</w:t>
      </w:r>
      <w:r>
        <w:rPr>
          <w:sz w:val="21"/>
          <w:lang w:val="en-US"/>
        </w:rPr>
        <w:t>**</w:t>
      </w:r>
    </w:p>
    <w:p>
      <w:pPr>
        <w:pStyle w:val="style66"/>
        <w:spacing w:before="11"/>
        <w:ind w:left="0"/>
        <w:rPr>
          <w:sz w:val="21"/>
          <w:lang w:val="en-US"/>
        </w:rPr>
      </w:pPr>
      <w:r>
        <w:rPr>
          <w:sz w:val="21"/>
          <w:lang w:val="en-US"/>
        </w:rPr>
        <w:t>Некоторые исправления</w:t>
      </w:r>
    </w:p>
    <w:p>
      <w:pPr>
        <w:pStyle w:val="style66"/>
        <w:spacing w:before="11"/>
        <w:ind w:left="0"/>
        <w:rPr>
          <w:sz w:val="21"/>
        </w:rPr>
      </w:pPr>
    </w:p>
    <w:p>
      <w:pPr>
        <w:pStyle w:val="style66"/>
        <w:spacing w:before="11"/>
        <w:ind w:left="0"/>
        <w:rPr>
          <w:sz w:val="21"/>
          <w:lang w:val="en-US"/>
        </w:rPr>
      </w:pPr>
      <w:r>
        <w:rPr>
          <w:sz w:val="21"/>
          <w:lang w:val="en-US"/>
        </w:rPr>
        <w:t xml:space="preserve"> Спасибо Альберто, Андрею, Бобу, Броши, Карлосу, Крису, Эмилю, Гильермо, Шалтайу, Янушу, Жан-Мануэлю, Юргену, НОУ, Могу, Майклу, Николасу, Рою, Спайку за тестирование и поддержку.  Отдельное спасибо Полу за создание RFO-Basic и Марку за отличные улучшения и критику по существу.</w:t>
      </w:r>
    </w:p>
    <w:p>
      <w:pPr>
        <w:pStyle w:val="style66"/>
        <w:spacing w:before="11"/>
        <w:ind w:left="0"/>
        <w:rPr>
          <w:sz w:val="21"/>
          <w:lang w:val="en-US"/>
        </w:rPr>
      </w:pPr>
      <w:r>
        <w:rPr>
          <w:sz w:val="21"/>
          <w:lang w:val="en-US"/>
        </w:rPr>
        <w:t xml:space="preserve"> Особая благодарность также:</w:t>
      </w:r>
    </w:p>
    <w:p>
      <w:pPr>
        <w:pStyle w:val="style66"/>
        <w:spacing w:before="11"/>
        <w:ind w:left="0"/>
        <w:rPr>
          <w:sz w:val="21"/>
          <w:lang w:val="en-US"/>
        </w:rPr>
      </w:pPr>
      <w:r>
        <w:rPr>
          <w:sz w:val="21"/>
          <w:lang w:val="en-US"/>
        </w:rPr>
        <w:t xml:space="preserve"> Эмиль для исправления текста</w:t>
      </w:r>
    </w:p>
    <w:p>
      <w:pPr>
        <w:pStyle w:val="style66"/>
        <w:spacing w:before="11"/>
        <w:ind w:left="0"/>
        <w:rPr>
          <w:sz w:val="21"/>
          <w:lang w:val="en-US"/>
        </w:rPr>
      </w:pPr>
      <w:r>
        <w:rPr>
          <w:sz w:val="21"/>
          <w:lang w:val="en-US"/>
        </w:rPr>
        <w:t xml:space="preserve"> Шалтай для источника Globals.fnimp и других замечательных вещей, которые я приобрел</w:t>
      </w:r>
    </w:p>
    <w:p>
      <w:pPr>
        <w:pStyle w:val="style66"/>
        <w:spacing w:before="11"/>
        <w:ind w:left="0"/>
        <w:rPr>
          <w:sz w:val="21"/>
          <w:lang w:val="en-US"/>
        </w:rPr>
      </w:pPr>
      <w:r>
        <w:rPr>
          <w:sz w:val="21"/>
          <w:lang w:val="en-US"/>
        </w:rPr>
        <w:t xml:space="preserve"> Януш за подсказки о потребностях слабовидящих</w:t>
      </w:r>
    </w:p>
    <w:p>
      <w:pPr>
        <w:pStyle w:val="style66"/>
        <w:spacing w:before="11"/>
        <w:ind w:left="0"/>
        <w:rPr>
          <w:sz w:val="21"/>
          <w:lang w:val="en-US"/>
        </w:rPr>
      </w:pPr>
      <w:r>
        <w:rPr>
          <w:sz w:val="21"/>
          <w:lang w:val="en-US"/>
        </w:rPr>
        <w:t xml:space="preserve"> Стивен С (Stackloverflow) о «Как насчет чтения неизвестного числа байтов?»</w:t>
      </w:r>
    </w:p>
    <w:p>
      <w:pPr>
        <w:pStyle w:val="style66"/>
        <w:spacing w:before="11"/>
        <w:ind w:left="0"/>
        <w:rPr>
          <w:sz w:val="21"/>
          <w:lang w:val="en-US"/>
        </w:rPr>
      </w:pPr>
      <w:r>
        <w:rPr>
          <w:sz w:val="21"/>
          <w:lang w:val="en-US"/>
        </w:rPr>
        <w:t xml:space="preserve"> Броши для сдвигающего бит кода и других замечательных подсказок и примеров кода</w:t>
      </w:r>
    </w:p>
    <w:p>
      <w:pPr>
        <w:pStyle w:val="style66"/>
        <w:spacing w:before="11"/>
        <w:ind w:left="0"/>
        <w:rPr>
          <w:sz w:val="21"/>
          <w:lang w:val="en-US"/>
        </w:rPr>
      </w:pPr>
      <w:r>
        <w:rPr>
          <w:sz w:val="21"/>
          <w:lang w:val="en-US"/>
        </w:rPr>
        <w:t xml:space="preserve"> Гильермо для тестирования вырезов дисплея</w:t>
      </w:r>
    </w:p>
    <w:p>
      <w:pPr>
        <w:pStyle w:val="style66"/>
        <w:spacing w:before="11"/>
        <w:ind w:left="0"/>
        <w:rPr>
          <w:sz w:val="21"/>
          <w:lang w:val="en-US"/>
        </w:rPr>
      </w:pPr>
      <w:r>
        <w:rPr>
          <w:sz w:val="21"/>
          <w:lang w:val="en-US"/>
        </w:rPr>
        <w:t xml:space="preserve"> KnoWare для SQLknowhow</w:t>
      </w:r>
    </w:p>
    <w:p>
      <w:pPr>
        <w:pStyle w:val="style66"/>
        <w:spacing w:before="11"/>
        <w:ind w:left="0"/>
        <w:rPr>
          <w:sz w:val="21"/>
          <w:lang w:val="en-US"/>
        </w:rPr>
      </w:pPr>
      <w:r>
        <w:rPr>
          <w:sz w:val="21"/>
          <w:lang w:val="en-US"/>
        </w:rPr>
        <w:t xml:space="preserve"> Спайк для создания базы знаний вики</w:t>
      </w:r>
    </w:p>
    <w:p>
      <w:pPr>
        <w:pStyle w:val="style66"/>
        <w:spacing w:before="11"/>
        <w:ind w:left="0"/>
        <w:rPr>
          <w:sz w:val="21"/>
          <w:lang w:val="en-US"/>
        </w:rPr>
      </w:pPr>
      <w:r>
        <w:rPr>
          <w:sz w:val="21"/>
          <w:lang w:val="en-US"/>
        </w:rPr>
        <w:t xml:space="preserve"> Юргену за множество отличных примеров и тестирование новинок</w:t>
      </w:r>
    </w:p>
    <w:p>
      <w:pPr>
        <w:pStyle w:val="style66"/>
        <w:spacing w:before="11"/>
        <w:ind w:left="0"/>
        <w:rPr>
          <w:sz w:val="21"/>
          <w:lang w:val="en-US"/>
        </w:rPr>
      </w:pPr>
      <w:r>
        <w:rPr>
          <w:sz w:val="21"/>
          <w:lang w:val="en-US"/>
        </w:rPr>
        <w:t xml:space="preserve"> Пол Лебо за лучшую поддержку в SVGcropping</w:t>
      </w:r>
    </w:p>
    <w:p>
      <w:pPr>
        <w:pStyle w:val="style66"/>
        <w:spacing w:before="11"/>
        <w:ind w:left="0"/>
        <w:rPr>
          <w:sz w:val="21"/>
          <w:lang w:val="en-US"/>
        </w:rPr>
      </w:pPr>
      <w:r>
        <w:rPr>
          <w:sz w:val="21"/>
          <w:lang w:val="en-US"/>
        </w:rPr>
        <w:t>******</w:t>
      </w:r>
    </w:p>
    <w:p>
      <w:pPr>
        <w:pStyle w:val="style66"/>
        <w:spacing w:before="11"/>
        <w:ind w:left="0"/>
        <w:rPr>
          <w:sz w:val="21"/>
        </w:rPr>
      </w:pPr>
      <w:r>
        <w:rPr>
          <w:sz w:val="21"/>
          <w:lang w:val="en-US"/>
        </w:rPr>
        <w:t>.</w:t>
      </w:r>
    </w:p>
    <w:p>
      <w:pPr>
        <w:pStyle w:val="style66"/>
        <w:ind w:right="8884"/>
        <w:rPr/>
      </w:pPr>
      <w:r>
        <w:rPr>
          <w:color w:val="000009"/>
        </w:rPr>
        <w:t>Happy coding Gregor Tiemeyer</w:t>
      </w:r>
    </w:p>
    <w:p>
      <w:pPr>
        <w:pStyle w:val="style0"/>
        <w:spacing w:after="0"/>
        <w:rPr/>
        <w:sectPr>
          <w:pgSz w:w="11910" w:h="16840" w:orient="portrait"/>
          <w:pgMar w:top="1040" w:right="0" w:bottom="1400" w:left="900" w:header="0" w:footer="1201" w:gutter="0"/>
        </w:sectPr>
      </w:pPr>
    </w:p>
    <w:p>
      <w:pPr>
        <w:pStyle w:val="style4099"/>
        <w:spacing w:before="77"/>
        <w:rPr/>
      </w:pPr>
      <w:r>
        <w:rPr>
          <w:color w:val="000009"/>
        </w:rPr>
        <w:t>Gregor’s Stuff</w:t>
      </w:r>
    </w:p>
    <w:p>
      <w:pPr>
        <w:pStyle w:val="style66"/>
        <w:spacing w:before="5"/>
        <w:ind w:left="0"/>
        <w:rPr>
          <w:sz w:val="25"/>
        </w:rPr>
      </w:pPr>
      <w:r>
        <w:rPr/>
        <w:pict>
          <v:shapetype id="_x0000_t202" coordsize="21600,21600" o:spt="202" path="m,l,21600r21600,l21600,xe">
            <v:stroke joinstyle="miter"/>
            <v:path gradientshapeok="t" o:connecttype="rect"/>
          </v:shapetype>
          <v:shape id="1028" type="#_x0000_t202" fillcolor="#ff9966" stroked="f" style="position:absolute;margin-left:56.7pt;margin-top:15.86pt;width:472.7pt;height:39.3pt;z-index:-2147483619;mso-position-horizontal-relative:page;mso-position-vertical-relative:text;mso-width-relative:page;mso-height-relative:page;mso-wrap-distance-left:0.0pt;mso-wrap-distance-right:0.0pt;visibility:visible;">
            <v:stroke on="f" joinstyle="miter"/>
            <w10:wrap type="topAndBottom"/>
            <v:fill/>
            <v:path o:connecttype="rect" gradientshapeok="t"/>
            <v:textbox inset="0.0pt,0.0pt,0.0pt,0.0pt">
              <w:txbxContent>
                <w:p>
                  <w:pPr>
                    <w:pStyle w:val="style0"/>
                    <w:spacing w:before="302"/>
                    <w:ind w:left="2436" w:right="2436" w:firstLine="0"/>
                    <w:jc w:val="center"/>
                    <w:rPr>
                      <w:b/>
                      <w:sz w:val="36"/>
                    </w:rPr>
                  </w:pPr>
                  <w:r>
                    <w:rPr>
                      <w:b/>
                      <w:color w:val="000009"/>
                      <w:sz w:val="36"/>
                    </w:rPr>
                    <w:t>The Closed Process Circle</w:t>
                  </w:r>
                </w:p>
              </w:txbxContent>
            </v:textbox>
          </v:shape>
        </w:pict>
      </w:r>
    </w:p>
    <w:p>
      <w:pPr>
        <w:pStyle w:val="style66"/>
        <w:ind w:left="0"/>
        <w:rPr>
          <w:sz w:val="20"/>
        </w:rPr>
      </w:pPr>
    </w:p>
    <w:p>
      <w:pPr>
        <w:pStyle w:val="style66"/>
        <w:ind w:left="0"/>
        <w:rPr>
          <w:sz w:val="20"/>
        </w:rPr>
      </w:pPr>
    </w:p>
    <w:p>
      <w:pPr>
        <w:pStyle w:val="style66"/>
        <w:ind w:left="0"/>
        <w:rPr>
          <w:sz w:val="20"/>
        </w:rPr>
      </w:pPr>
    </w:p>
    <w:p>
      <w:pPr>
        <w:pStyle w:val="style66"/>
        <w:spacing w:before="6"/>
        <w:ind w:left="0"/>
        <w:rPr>
          <w:sz w:val="14"/>
        </w:rPr>
      </w:pPr>
      <w:r>
        <w:rPr/>
        <w:pict>
          <v:group id="1029" filled="f" stroked="f" style="position:absolute;margin-left:115.95pt;margin-top:10.45pt;width:49.9pt;height:49.95pt;z-index:-2147483618;mso-position-horizontal-relative:page;mso-position-vertical-relative:text;mso-width-relative:page;mso-height-relative:page;mso-wrap-distance-left:0.0pt;mso-wrap-distance-right:0.0pt;visibility:visible;" coordsize="998,999" coordorigin="2319,209">
            <v:shape id="1030" coordsize="998,999" coordorigin="2319,209" path="m2869,209l2980,321,2319,983,2543,1208,3205,546,3316,546,3313,213,2869,209xm3316,546l3205,546,3317,659,3316,546xe" fillcolor="#ff9966" stroked="f" style="position:absolute;left:2319;top:209;width:998;height:999;z-index:3;mso-position-horizontal-relative:text;mso-position-vertical-relative:text;mso-width-relative:page;mso-height-relative:page;visibility:visible;">
              <v:stroke on="f"/>
              <v:fill/>
              <v:path textboxrect="2319,209,3317,1208" arrowok="t"/>
            </v:shape>
            <v:shape id="1031" coordsize="998,999" coordorigin="2319,209" path="m2319,983l2980,321,2869,209,3313,213,3317,659,3205,546,2543,1208,2319,983xe" filled="f" stroked="t" style="position:absolute;left:2319;top:209;width:998;height:999;z-index:4;mso-position-horizontal-relative:text;mso-position-vertical-relative:text;mso-width-relative:page;mso-height-relative:page;visibility:visible;">
              <v:stroke color="#ff9966" weight="0.0pt"/>
              <v:fill/>
              <v:path textboxrect="2319,209,3317,1208" arrowok="t"/>
            </v:shape>
            <w10:wrap type="topAndBottom"/>
            <v:fill/>
          </v:group>
        </w:pict>
      </w:r>
      <w:r>
        <w:rPr/>
        <w:pict>
          <v:group id="1032" filled="f" stroked="f" style="position:absolute;margin-left:396.6pt;margin-top:10.3pt;width:49.9pt;height:50.05pt;z-index:-2147483617;mso-position-horizontal-relative:page;mso-position-vertical-relative:text;mso-width-relative:page;mso-height-relative:page;mso-wrap-distance-left:0.0pt;mso-wrap-distance-right:0.0pt;visibility:visible;" coordsize="998,1001" coordorigin="7932,206">
            <v:shape id="1033" coordsize="998,1001" coordorigin="7932,206" path="m8156,206l7932,432,8594,1094,8482,1207,8928,1203,8929,869,8819,869,8156,206xm8930,757l8819,869,8929,869,8930,757xe" fillcolor="#ff9966" stroked="f" style="position:absolute;left:7932;top:206;width:998;height:1001;z-index:5;mso-position-horizontal-relative:text;mso-position-vertical-relative:text;mso-width-relative:page;mso-height-relative:page;visibility:visible;">
              <v:stroke on="f"/>
              <v:fill/>
              <v:path textboxrect="7932,206,8930,1207" arrowok="t"/>
            </v:shape>
            <v:shape id="1034" coordsize="998,1001" coordorigin="7932,206" path="m8156,206l8819,869,8930,757,8928,1203,8482,1207,8594,1094,7932,432,8156,206xe" filled="f" stroked="t" style="position:absolute;left:7932;top:206;width:998;height:1001;z-index:6;mso-position-horizontal-relative:text;mso-position-vertical-relative:text;mso-width-relative:page;mso-height-relative:page;visibility:visible;">
              <v:stroke color="#ff9966" weight="0.0pt"/>
              <v:fill/>
              <v:path textboxrect="7932,206,8930,1207" arrowok="t"/>
            </v:shape>
            <w10:wrap type="topAndBottom"/>
            <v:fill/>
          </v:group>
        </w:pict>
      </w:r>
    </w:p>
    <w:p>
      <w:pPr>
        <w:pStyle w:val="style66"/>
        <w:spacing w:before="1"/>
        <w:ind w:left="0"/>
        <w:rPr>
          <w:sz w:val="6"/>
        </w:rPr>
      </w:pPr>
    </w:p>
    <w:p>
      <w:pPr>
        <w:pStyle w:val="style0"/>
        <w:spacing w:after="0"/>
        <w:rPr>
          <w:sz w:val="6"/>
        </w:rPr>
        <w:sectPr>
          <w:pgSz w:w="11910" w:h="16840" w:orient="portrait"/>
          <w:pgMar w:top="1280" w:right="0" w:bottom="1400" w:left="900" w:header="0" w:footer="1201" w:gutter="0"/>
        </w:sectPr>
      </w:pPr>
    </w:p>
    <w:p>
      <w:pPr>
        <w:pStyle w:val="style66"/>
        <w:spacing w:before="39"/>
        <w:ind w:left="1063" w:right="38"/>
        <w:jc w:val="center"/>
        <w:rPr/>
      </w:pPr>
      <w:r>
        <w:rPr/>
        <w:pict>
          <v:shape id="1035" coordsize="38,1040" coordorigin="1510,71" path="m1548,1111l1546,1111,1544,1111,1542,1110,1540,1110,1537,1110,1535,1109,1533,1108,1532,1107,1530,1106,1528,1105,1526,1104,1524,1103,1523,1101,1521,1100,1520,1098,1518,1097,1517,1095,1516,1093,1515,1091,1514,1089,1513,1088,1512,1086,1511,1084,1511,1081,1511,1079,1510,1077,1510,1075,1510,1073,1510,109,1510,107,1510,105,1511,103,1511,101,1511,98,1512,96,1513,94,1514,93,1515,91,1516,89,1517,87,1518,85,1520,84,1521,82,1523,81,1524,79,1526,78,1528,77,1530,76,1532,75,1533,74,1535,73,1537,72,1540,72,1542,72,1544,71,1546,71,1548,71e" filled="f" stroked="t" style="position:absolute;margin-left:75.5pt;margin-top:3.56pt;width:1.9pt;height:52.0pt;z-index:13;mso-position-horizontal-relative:page;mso-position-vertical-relative:text;mso-width-relative:page;mso-height-relative:page;mso-wrap-distance-left:0.0pt;mso-wrap-distance-right:0.0pt;visibility:visible;">
            <v:stroke weight="0.0pt"/>
            <v:fill/>
            <v:path textboxrect="1510,71,1548,1111" arrowok="t"/>
          </v:shape>
        </w:pict>
      </w:r>
      <w:r>
        <w:rPr/>
        <w:pict>
          <v:shape id="1036" coordsize="39,1039" coordorigin="3059,71" path="m3059,71l3061,71,3063,71,3065,72,3067,72,3070,72,3072,73,3074,74,3075,75,3077,76,3079,77,3081,78,3083,79,3084,81,3086,82,3087,84,3089,85,3090,87,3091,89,3092,91,3093,93,3094,94,3095,96,3096,98,3096,101,3096,103,3097,105,3097,107,3097,109,3098,1072,3098,1074,3098,1076,3097,1078,3097,1080,3097,1083,3096,1085,3095,1087,3094,1088,3093,1090,3092,1092,3091,1094,3090,1096,3088,1097,3087,1099,3085,1100,3084,1102,3082,1103,3080,1104,3078,1105,3076,1106,3075,1107,3073,1108,3071,1109,3068,1109,3066,1109,3064,1110,3062,1110,3060,1110e" filled="f" stroked="t" style="position:absolute;margin-left:152.95pt;margin-top:3.56pt;width:1.95pt;height:51.95pt;z-index:14;mso-position-horizontal-relative:page;mso-position-vertical-relative:text;mso-width-relative:page;mso-height-relative:page;mso-wrap-distance-left:0.0pt;mso-wrap-distance-right:0.0pt;visibility:visible;">
            <v:stroke weight="0.0pt"/>
            <v:fill/>
            <v:path textboxrect="3059,71,3098,1110" arrowok="t"/>
          </v:shape>
        </w:pict>
      </w:r>
      <w:r>
        <w:rPr/>
        <w:pict>
          <v:shape id="1037" type="#_x0000_t202" filled="f" stroked="f" style="position:absolute;margin-left:203.34pt;margin-top:2.87pt;width:15.45pt;height:56.05pt;z-index:15;mso-position-horizontal-relative:page;mso-position-vertical-relative:text;mso-width-relative:page;mso-height-relative:page;mso-wrap-distance-left:0.0pt;mso-wrap-distance-right:0.0pt;visibility:visible;">
            <v:stroke on="f" joinstyle="miter"/>
            <v:fill/>
            <v:path o:connecttype="rect" gradientshapeok="t"/>
            <v:textbox inset="0.0pt,0.0pt,0.0pt,0.0pt" style="mso-layout-flow-alt:bottom-to-top;">
              <w:txbxContent>
                <w:p>
                  <w:pPr>
                    <w:pStyle w:val="style66"/>
                    <w:spacing w:before="12"/>
                    <w:ind w:left="20"/>
                    <w:rPr/>
                  </w:pPr>
                  <w:r>
                    <w:rPr>
                      <w:color w:val="000009"/>
                    </w:rPr>
                    <w:t>Broadcast</w:t>
                  </w:r>
                </w:p>
              </w:txbxContent>
            </v:textbox>
          </v:shape>
        </w:pict>
      </w:r>
      <w:r>
        <w:rPr>
          <w:color w:val="000009"/>
        </w:rPr>
        <w:t>Send Result and Finish</w:t>
      </w:r>
    </w:p>
    <w:p>
      <w:pPr>
        <w:pStyle w:val="style66"/>
        <w:spacing w:before="4"/>
        <w:ind w:left="0"/>
        <w:rPr>
          <w:sz w:val="28"/>
        </w:rPr>
      </w:pPr>
      <w:r>
        <w:br w:type="column"/>
      </w:r>
    </w:p>
    <w:p>
      <w:pPr>
        <w:pStyle w:val="style66"/>
        <w:spacing w:before="1"/>
        <w:ind w:left="1584" w:right="2053"/>
        <w:jc w:val="center"/>
        <w:rPr/>
      </w:pPr>
      <w:r>
        <w:rPr/>
        <w:pict>
          <v:group id="1038" filled="f" stroked="f" style="position:absolute;margin-left:188.65pt;margin-top:-84.94pt;width:173.7pt;height:207.2pt;z-index:10;mso-position-horizontal-relative:page;mso-position-vertical-relative:text;mso-width-relative:page;mso-height-relative:page;mso-wrap-distance-left:0.0pt;mso-wrap-distance-right:0.0pt;visibility:visible;" coordsize="3474,4144" coordorigin="3773,-1699">
            <v:rect id="1039" fillcolor="#ff9966" stroked="f" style="position:absolute;left:3773;top:-1699;width:3474;height:893;z-index:7;mso-position-horizontal-relative:text;mso-position-vertical-relative:text;mso-width-relative:page;mso-height-relative:page;visibility:visible;">
              <v:stroke on="f"/>
              <v:fill/>
            </v:rect>
            <v:shape id="1040" coordsize="3474,893" coordorigin="3773,-1699" path="m5510,-806l3773,-806,3773,-1699,7247,-1699,7247,-806,5510,-806xe" filled="f" stroked="t" style="position:absolute;left:3773;top:-1699;width:3474;height:893;z-index:8;mso-position-horizontal-relative:text;mso-position-vertical-relative:text;mso-width-relative:page;mso-height-relative:page;visibility:visible;">
              <v:stroke color="#ff9966" weight="0.0pt"/>
              <v:fill/>
              <v:path textboxrect="3773,-1699,7247,-806" arrowok="t"/>
            </v:shape>
            <v:line id="1041" stroked="t" from="4729.0pt,-527.0pt" to="4729.0pt,1420.0pt" style="position:absolute;z-index:9;mso-position-horizontal-relative:text;mso-position-vertical-relative:text;mso-width-relative:page;mso-height-relative:page;visibility:visible;">
              <v:stroke color="#ff9966" weight="6.0pt"/>
              <v:fill/>
            </v:line>
            <v:shape id="1042" coordsize="2947,3251" coordorigin="4049,-806" path="m4879,-507l4729,-806,4580,-507,4879,-507m6996,1551l4049,1551,4049,2445,6996,2445,6996,1551e" fillcolor="#ff9966" stroked="f" style="position:absolute;left:4049;top:-806;width:2947;height:3251;z-index:10;mso-position-horizontal-relative:text;mso-position-vertical-relative:text;mso-width-relative:page;mso-height-relative:page;visibility:visible;">
              <v:stroke on="f"/>
              <v:fill/>
              <v:path textboxrect="4049,-806,6996,2445" arrowok="t"/>
            </v:shape>
            <v:shape id="1043" coordsize="2947,894" coordorigin="4049,1551" path="m5523,2445l4049,2445,4049,1551,6996,1551,6996,2445,5523,2445xe" filled="f" stroked="t" style="position:absolute;left:4049;top:1551;width:2947;height:894;z-index:11;mso-position-horizontal-relative:text;mso-position-vertical-relative:text;mso-width-relative:page;mso-height-relative:page;visibility:visible;">
              <v:stroke color="#ff9966" weight="0.0pt"/>
              <v:fill/>
              <v:path textboxrect="4049,1551,6996,2445" arrowok="t"/>
            </v:shape>
            <v:shape id="1044" coordsize="299,299" coordorigin="4580,1400" path="m4729,1400l4580,1550,4729,1699,4879,1550,4729,1400xe" fillcolor="#ff9966" stroked="f" style="position:absolute;left:4580;top:1400;width:299;height:299;z-index:12;mso-position-horizontal-relative:text;mso-position-vertical-relative:text;mso-width-relative:page;mso-height-relative:page;visibility:visible;">
              <v:stroke on="f"/>
              <v:fill/>
              <v:path textboxrect="4580,1400,4879,1699" arrowok="t"/>
            </v:shape>
            <v:line id="1045" stroked="t" from="6341.0pt,1271.0pt" to="6341.0pt,-676.0pt" style="position:absolute;z-index:13;mso-position-horizontal-relative:text;mso-position-vertical-relative:text;mso-width-relative:page;mso-height-relative:page;visibility:visible;">
              <v:stroke color="#ff9966" weight="6.0pt"/>
              <v:fill/>
            </v:line>
            <v:shape id="1046" coordsize="299,2505" coordorigin="6191,-955" path="m6490,1251l6191,1251,6341,1550,6490,1251m6490,-806l6341,-955,6191,-806,6341,-656,6490,-806e" fillcolor="#ff9966" stroked="f" style="position:absolute;left:6191;top:-955;width:299;height:2505;z-index:14;mso-position-horizontal-relative:text;mso-position-vertical-relative:text;mso-width-relative:page;mso-height-relative:page;visibility:visible;">
              <v:stroke on="f"/>
              <v:fill/>
              <v:path textboxrect="6191,-955,6490,1550" arrowok="t"/>
            </v:shape>
            <v:shape id="1047" coordsize="2955,1406" coordorigin="3989,-425" path="m6944,940l6943,940,6943,941,6943,942,6943,943,6942,944,6942,945,6942,946,6941,947,6941,948,6940,949,6940,950,6939,951,6938,951,6938,952,6937,953,6936,953,6935,954,6934,954,6933,955,6932,955,6931,955,6930,956,6929,956,6928,956,6506,956,6506,956,6505,956,6504,956,6503,956,6502,955,6501,955,6500,955,6499,954,6498,954,6497,953,6496,952,6495,952,6494,951,6494,950,6493,949,6492,948,6492,947,6491,946,6491,945,6491,944,6490,943,6490,942,6490,941,6490,940m6490,-408l6490,-408,6490,-409,6490,-410,6490,-411,6491,-412,6491,-413,6491,-414,6492,-415,6492,-416,6493,-417,6494,-418,6494,-419,6495,-420,6496,-420,6497,-421,6498,-422,6499,-422,6500,-423,6501,-423,6502,-423,6503,-424,6504,-424,6505,-424,6506,-424,6927,-425,6927,-424,6928,-424,6929,-424,6930,-424,6931,-423,6932,-423,6933,-423,6934,-422,6935,-422,6936,-421,6937,-421,6938,-420,6938,-419,6939,-419,6940,-418,6940,-417,6941,-416,6941,-415,6942,-414,6942,-413,6942,-412,6943,-411,6943,-410,6943,-409m4444,965l4443,965,4443,966,4443,967,4443,968,4442,969,4442,970,4442,971,4441,972,4441,973,4440,974,4440,975,4439,976,4438,976,4438,977,4437,978,4436,978,4435,979,4434,979,4433,980,4432,980,4431,980,4430,981,4429,981,4428,981,4005,981,4005,981,4004,981,4003,981,4002,981,4001,980,4000,980,3999,980,3998,979,3997,979,3996,978,3995,977,3994,977,3993,976,3993,975,3992,974,3991,973,3991,972,3990,971,3990,970,3990,969,3989,968,3989,967,3989,966,3989,965m3989,-383l3989,-383,3989,-384,3989,-385,3989,-386,3990,-387,3990,-388,3990,-389,3991,-390,3991,-391,3992,-392,3993,-393,3993,-394,3994,-395,3995,-395,3996,-396,3997,-397,3998,-397,3999,-398,4000,-398,4001,-398,4002,-399,4003,-399,4004,-399,4005,-399,4427,-400,4427,-399,4428,-399,4429,-399,4430,-399,4431,-398,4432,-398,4433,-398,4434,-397,4435,-397,4436,-396,4437,-396,4438,-395,4438,-394,4439,-394,4440,-393,4440,-392,4441,-391,4441,-390,4442,-389,4442,-388,4442,-387,4443,-386,4443,-385,4443,-384e" filled="f" stroked="t" style="position:absolute;left:3989;top:-425;width:2955;height:1406;z-index:15;mso-position-horizontal-relative:text;mso-position-vertical-relative:text;mso-width-relative:page;mso-height-relative:page;visibility:visible;">
              <v:stroke weight="0.0pt"/>
              <v:fill/>
              <v:path textboxrect="3989,-425,6944,981" arrowok="t"/>
            </v:shape>
            <v:shape id="1048" type="#_x0000_t202" filled="f" stroked="f" style="position:absolute;left:4049;top:1551;width:2947;height:894;z-index:16;mso-position-horizontal-relative:text;mso-position-vertical-relative:text;mso-width-relative:page;mso-height-relative:page;visibility:visible;">
              <v:stroke on="f" joinstyle="miter"/>
              <v:fill/>
              <v:path o:connecttype="rect" gradientshapeok="t"/>
              <v:textbox inset="0.0pt,0.0pt,0.0pt,0.0pt">
                <w:txbxContent>
                  <w:p>
                    <w:pPr>
                      <w:pStyle w:val="style0"/>
                      <w:spacing w:before="241"/>
                      <w:ind w:left="233" w:right="0" w:firstLine="0"/>
                      <w:jc w:val="left"/>
                      <w:rPr>
                        <w:sz w:val="36"/>
                      </w:rPr>
                    </w:pPr>
                    <w:r>
                      <w:rPr>
                        <w:color w:val="000009"/>
                        <w:sz w:val="36"/>
                      </w:rPr>
                      <w:t>an.Android.App</w:t>
                    </w:r>
                  </w:p>
                </w:txbxContent>
              </v:textbox>
            </v:shape>
            <v:shape id="1049" type="#_x0000_t202" filled="f" stroked="f" style="position:absolute;left:3773;top:-1699;width:3474;height:893;z-index:17;mso-position-horizontal-relative:text;mso-position-vertical-relative:text;mso-width-relative:page;mso-height-relative:page;visibility:visible;">
              <v:stroke on="f" joinstyle="miter"/>
              <v:fill/>
              <v:path o:connecttype="rect" gradientshapeok="t"/>
              <v:textbox inset="0.0pt,0.0pt,0.0pt,0.0pt">
                <w:txbxContent>
                  <w:p>
                    <w:pPr>
                      <w:pStyle w:val="style0"/>
                      <w:spacing w:before="241"/>
                      <w:ind w:left="448" w:right="0" w:firstLine="0"/>
                      <w:jc w:val="left"/>
                      <w:rPr>
                        <w:sz w:val="36"/>
                      </w:rPr>
                    </w:pPr>
                    <w:r>
                      <w:rPr>
                        <w:color w:val="000009"/>
                        <w:sz w:val="36"/>
                      </w:rPr>
                      <w:t>com.rfo.basicOli</w:t>
                    </w:r>
                  </w:p>
                </w:txbxContent>
              </v:textbox>
            </v:shape>
            <v:fill/>
          </v:group>
        </w:pict>
      </w:r>
      <w:r>
        <w:rPr/>
        <w:pict>
          <v:shape id="1050" coordsize="42,1137" coordorigin="7863,-154" path="m7905,983l7903,983,7901,983,7898,982,7896,982,7894,982,7892,981,7890,980,7888,979,7886,978,7877,972,7875,971,7874,969,7872,967,7871,966,7870,964,7869,962,7868,960,7867,958,7866,956,7865,954,7864,952,7864,950,7864,948,7863,945,7863,-116,7864,-119,7864,-121,7864,-123,7865,-125,7866,-127,7867,-129,7868,-131,7869,-133,7870,-135,7871,-137,7872,-138,7874,-140,7875,-142,7877,-143,7886,-149,7888,-150,7890,-151,7892,-152,7894,-153,7896,-153,7898,-153,7901,-154,7903,-154,7905,-154e" filled="f" stroked="t" style="position:absolute;margin-left:393.15pt;margin-top:-7.69pt;width:2.1pt;height:56.85pt;z-index:11;mso-position-horizontal-relative:page;mso-position-vertical-relative:text;mso-width-relative:page;mso-height-relative:page;mso-wrap-distance-left:0.0pt;mso-wrap-distance-right:0.0pt;visibility:visible;">
            <v:stroke weight="0.0pt"/>
            <v:fill/>
            <v:path textboxrect="7863,-154,7905,983" arrowok="t"/>
          </v:shape>
        </w:pict>
      </w:r>
      <w:r>
        <w:rPr/>
        <w:pict>
          <v:shape id="1051" coordsize="43,1136" coordorigin="10533,-154" path="m10533,-154l10535,-154,10537,-154,10540,-153,10542,-153,10544,-153,10546,-152,10548,-151,10550,-150,10552,-149,10561,-143,10563,-142,10564,-140,10566,-138,10567,-137,10568,-135,10569,-133,10570,-131,10571,-129,10572,-127,10573,-125,10574,-123,10574,-121,10574,-119,10575,-116,10575,-114,10575,-112,10576,940,10576,942,10576,944,10575,947,10575,949,10575,951,10574,953,10573,955,10572,957,10571,959,10565,968,10564,970,10562,971,10560,973,10559,974,10557,975,10555,976,10553,977,10551,978,10549,979,10547,980,10545,981,10543,981,10541,981,10538,982,10536,982,10534,982e" filled="f" stroked="t" style="position:absolute;margin-left:526.65pt;margin-top:-7.69pt;width:2.15pt;height:56.8pt;z-index:12;mso-position-horizontal-relative:page;mso-position-vertical-relative:text;mso-width-relative:page;mso-height-relative:page;mso-wrap-distance-left:0.0pt;mso-wrap-distance-right:0.0pt;visibility:visible;">
            <v:stroke weight="0.0pt"/>
            <v:fill/>
            <v:path textboxrect="10533,-154,10576,982" arrowok="t"/>
          </v:shape>
        </w:pict>
      </w:r>
      <w:r>
        <w:rPr/>
        <w:pict>
          <v:shape id="1052" type="#_x0000_t202" filled="f" stroked="f" style="position:absolute;margin-left:328.34pt;margin-top:-14.63pt;width:15.45pt;height:56.05pt;z-index:16;mso-position-horizontal-relative:page;mso-position-vertical-relative:text;mso-width-relative:page;mso-height-relative:page;mso-wrap-distance-left:0.0pt;mso-wrap-distance-right:0.0pt;visibility:visible;">
            <v:stroke on="f" joinstyle="miter"/>
            <v:fill/>
            <v:path o:connecttype="rect" gradientshapeok="t"/>
            <v:textbox inset="0.0pt,0.0pt,0.0pt,0.0pt" style="mso-layout-flow-alt:bottom-to-top;">
              <w:txbxContent>
                <w:p>
                  <w:pPr>
                    <w:pStyle w:val="style66"/>
                    <w:spacing w:before="12"/>
                    <w:ind w:left="20"/>
                    <w:rPr/>
                  </w:pPr>
                  <w:r>
                    <w:rPr>
                      <w:color w:val="000009"/>
                    </w:rPr>
                    <w:t>Broadcast</w:t>
                  </w:r>
                </w:p>
              </w:txbxContent>
            </v:textbox>
          </v:shape>
        </w:pict>
      </w:r>
      <w:r>
        <w:rPr>
          <w:color w:val="000009"/>
        </w:rPr>
        <w:t>StartActivity or</w:t>
      </w:r>
    </w:p>
    <w:p>
      <w:pPr>
        <w:pStyle w:val="style66"/>
        <w:ind w:left="1045" w:right="1514"/>
        <w:jc w:val="center"/>
        <w:rPr/>
      </w:pPr>
      <w:r>
        <w:rPr>
          <w:color w:val="000009"/>
        </w:rPr>
        <w:t>StartActivityForResult</w:t>
      </w:r>
    </w:p>
    <w:p>
      <w:pPr>
        <w:pStyle w:val="style0"/>
        <w:spacing w:after="0"/>
        <w:jc w:val="center"/>
        <w:rPr/>
        <w:sectPr>
          <w:type w:val="continuous"/>
          <w:pgSz w:w="11910" w:h="16840" w:orient="portrait"/>
          <w:pgMar w:top="1300" w:right="0" w:bottom="1400" w:left="900" w:header="720" w:footer="720" w:gutter="0"/>
          <w:cols w:equalWidth="0" w:num="2">
            <w:col w:w="1784" w:space="4318"/>
            <w:col w:w="4908"/>
          </w:cols>
        </w:sectPr>
      </w:pPr>
    </w:p>
    <w:p>
      <w:pPr>
        <w:pStyle w:val="style66"/>
        <w:ind w:left="0"/>
        <w:rPr>
          <w:sz w:val="20"/>
        </w:rPr>
      </w:pPr>
    </w:p>
    <w:p>
      <w:pPr>
        <w:pStyle w:val="style66"/>
        <w:spacing w:before="6"/>
        <w:ind w:left="0"/>
        <w:rPr>
          <w:sz w:val="16"/>
        </w:rPr>
      </w:pPr>
    </w:p>
    <w:p>
      <w:pPr>
        <w:pStyle w:val="style0"/>
        <w:tabs>
          <w:tab w:val="left" w:leader="none" w:pos="7043"/>
        </w:tabs>
        <w:spacing w:lineRule="auto" w:line="240"/>
        <w:ind w:left="1389" w:right="0" w:firstLine="0"/>
        <w:rPr>
          <w:sz w:val="20"/>
        </w:rPr>
      </w:pPr>
      <w:r>
        <w:rPr>
          <w:position w:val="2"/>
          <w:sz w:val="20"/>
        </w:rPr>
      </w:r>
      <w:r>
        <w:rPr>
          <w:position w:val="2"/>
          <w:sz w:val="20"/>
        </w:rPr>
      </w:r>
      <w:r>
        <w:rPr>
          <w:position w:val="2"/>
          <w:sz w:val="20"/>
        </w:rPr>
      </w:r>
      <w:r>
        <w:rPr>
          <w:position w:val="2"/>
          <w:sz w:val="20"/>
        </w:rPr>
        <w:pict>
          <v:group id="1053" filled="f" stroked="f" style="margin-left:0.0pt;margin-top:0.0pt;width:49.95pt;height:49.9pt;mso-wrap-distance-left:0.0pt;mso-wrap-distance-right:0.0pt;visibility:visible;" coordsize="999,998">
            <v:shape id="1054" coordsize="999,998" path="m562,337l112,337,774,998,999,774,562,337xm450,0l4,4,0,448,112,337,562,337,337,112,450,0xe" fillcolor="#ff9966" stroked="f" style="position:absolute;left:0;top:0;width:999;height:998;z-index:18;mso-position-horizontal-relative:text;mso-position-vertical-relative:text;mso-width-relative:page;mso-height-relative:page;visibility:visible;">
              <v:stroke on="f"/>
              <v:fill/>
              <v:path textboxrect="0,0,999,998" arrowok="t"/>
            </v:shape>
            <v:shape id="1055" coordsize="999,998" path="m774,998l112,337,0,448,4,4,450,0,337,112,999,774,774,998xe" filled="f" stroked="t" style="position:absolute;left:0;top:0;width:999;height:998;z-index:19;mso-position-horizontal-relative:text;mso-position-vertical-relative:text;mso-width-relative:page;mso-height-relative:page;visibility:visible;">
              <v:stroke color="#ff9966" weight="0.0pt"/>
              <v:fill/>
              <v:path textboxrect="0,0,999,998" arrowok="t"/>
            </v:shape>
            <v:fill rotate="true"/>
          </v:group>
        </w:pict>
      </w:r>
      <w:r>
        <w:rPr>
          <w:position w:val="2"/>
          <w:sz w:val="20"/>
        </w:rPr>
      </w:r>
      <w:r>
        <w:rPr>
          <w:position w:val="2"/>
          <w:sz w:val="20"/>
        </w:rPr>
      </w:r>
      <w:r>
        <w:rPr>
          <w:position w:val="2"/>
          <w:sz w:val="20"/>
        </w:rPr>
        <w:tab/>
      </w:r>
      <w:r>
        <w:rPr>
          <w:sz w:val="20"/>
        </w:rPr>
      </w:r>
      <w:r>
        <w:rPr>
          <w:sz w:val="20"/>
        </w:rPr>
      </w:r>
      <w:r>
        <w:rPr>
          <w:sz w:val="20"/>
        </w:rPr>
      </w:r>
      <w:r>
        <w:rPr>
          <w:sz w:val="20"/>
        </w:rPr>
        <w:pict>
          <v:group id="1057" filled="f" stroked="f" style="margin-left:0.0pt;margin-top:0.0pt;width:49.95pt;height:49.95pt;mso-wrap-distance-left:0.0pt;mso-wrap-distance-right:0.0pt;visibility:visible;" coordsize="999,999">
            <v:shape id="1058" coordsize="999,999" path="m0,550l3,996,449,999,337,887,562,662,112,662,0,550xm774,0l112,662,562,662,999,225,774,0xe" fillcolor="#ff9966" stroked="f" style="position:absolute;left:0;top:0;width:999;height:999;z-index:20;mso-position-horizontal-relative:text;mso-position-vertical-relative:text;mso-width-relative:page;mso-height-relative:page;visibility:visible;">
              <v:stroke on="f"/>
              <v:fill/>
              <v:path textboxrect="0,0,999,999" arrowok="t"/>
            </v:shape>
            <v:shape id="1059" coordsize="999,999" path="m999,225l337,887,449,999,3,996,0,550,112,662,774,0,999,225xe" filled="f" stroked="t" style="position:absolute;left:0;top:0;width:999;height:999;z-index:21;mso-position-horizontal-relative:text;mso-position-vertical-relative:text;mso-width-relative:page;mso-height-relative:page;visibility:visible;">
              <v:stroke color="#ff9966" weight="0.0pt"/>
              <v:fill/>
              <v:path textboxrect="0,0,999,999" arrowok="t"/>
            </v:shape>
            <v:fill rotate="true"/>
          </v:group>
        </w:pict>
      </w:r>
      <w:r>
        <w:rPr>
          <w:sz w:val="20"/>
        </w:rPr>
      </w:r>
      <w:r>
        <w:rPr>
          <w:sz w:val="20"/>
        </w:rPr>
      </w:r>
    </w:p>
    <w:p>
      <w:pPr>
        <w:pStyle w:val="style66"/>
        <w:ind w:left="0"/>
        <w:rPr>
          <w:sz w:val="20"/>
        </w:rPr>
      </w:pPr>
    </w:p>
    <w:p>
      <w:pPr>
        <w:pStyle w:val="style66"/>
        <w:ind w:left="0"/>
        <w:rPr>
          <w:sz w:val="20"/>
        </w:rPr>
      </w:pPr>
    </w:p>
    <w:p>
      <w:pPr>
        <w:pStyle w:val="style66"/>
        <w:ind w:left="0"/>
        <w:rPr>
          <w:sz w:val="17"/>
        </w:rPr>
      </w:pPr>
    </w:p>
    <w:bookmarkStart w:id="0" w:name="App.installed &lt;flag_nexp&gt;, &lt;package_sexp"/>
    <w:bookmarkEnd w:id="0"/>
    <w:p>
      <w:pPr>
        <w:pStyle w:val="style4102"/>
        <w:spacing w:before="92"/>
        <w:rPr/>
      </w:pPr>
      <w:r>
        <w:rPr>
          <w:color w:val="4e80bc"/>
        </w:rPr>
        <w:t>App.installed &lt;flag_nexp&gt;,</w:t>
      </w:r>
    </w:p>
    <w:p>
      <w:pPr>
        <w:pStyle w:val="style0"/>
        <w:spacing w:before="0"/>
        <w:ind w:left="235" w:right="1299" w:firstLine="0"/>
        <w:jc w:val="left"/>
        <w:rPr>
          <w:sz w:val="24"/>
        </w:rPr>
      </w:pPr>
      <w:r>
        <w:rPr>
          <w:b/>
          <w:color w:val="4e80bc"/>
          <w:sz w:val="24"/>
        </w:rPr>
        <w:t xml:space="preserve">&lt;package_sexp&gt;{{{,&lt;versionName_sexp&gt;},&lt;versionCode_nexp&gt;},&lt;pmRaw_sexp&gt;} </w:t>
      </w:r>
      <w:r>
        <w:rPr>
          <w:sz w:val="24"/>
        </w:rPr>
        <w:t>If the android package is installed, flag_nexp returns 1, else 0. Insert the package id like "com.rfo.basic”" or "all.sub.My.APP". VersionName and versionCode are results from the APK manifest. Package manager returns a raw string list in pmRaw_sexp.</w:t>
      </w:r>
    </w:p>
    <w:p>
      <w:pPr>
        <w:pStyle w:val="style0"/>
        <w:spacing w:before="0"/>
        <w:ind w:left="235" w:right="1299" w:firstLine="0"/>
        <w:jc w:val="left"/>
        <w:rPr>
          <w:sz w:val="24"/>
        </w:rPr>
      </w:pPr>
    </w:p>
    <w:p>
      <w:pPr>
        <w:pStyle w:val="style0"/>
        <w:spacing w:before="0"/>
        <w:ind w:left="235" w:right="1299" w:firstLine="0"/>
        <w:jc w:val="left"/>
        <w:rPr>
          <w:sz w:val="24"/>
          <w:lang w:val="en-US"/>
        </w:rPr>
      </w:pPr>
      <w:r>
        <w:rPr>
          <w:sz w:val="24"/>
          <w:lang w:val="en-US"/>
        </w:rPr>
        <w:t>******</w:t>
      </w:r>
    </w:p>
    <w:p>
      <w:pPr>
        <w:pStyle w:val="style0"/>
        <w:spacing w:before="0"/>
        <w:ind w:left="235" w:right="1299" w:firstLine="0"/>
        <w:jc w:val="left"/>
        <w:rPr>
          <w:sz w:val="24"/>
          <w:lang w:val="en-US"/>
        </w:rPr>
      </w:pPr>
      <w:r>
        <w:rPr>
          <w:sz w:val="24"/>
          <w:lang w:val="en-US"/>
        </w:rPr>
        <w:t xml:space="preserve"> если </w:t>
      </w:r>
      <w:r>
        <w:rPr>
          <w:sz w:val="24"/>
          <w:lang w:val="en-US"/>
        </w:rPr>
        <w:t>п</w:t>
      </w:r>
      <w:r>
        <w:rPr>
          <w:sz w:val="24"/>
          <w:lang w:val="en-US"/>
        </w:rPr>
        <w:t xml:space="preserve">акет </w:t>
      </w:r>
      <w:r>
        <w:rPr>
          <w:sz w:val="24"/>
          <w:lang w:val="en-US"/>
        </w:rPr>
        <w:t>а</w:t>
      </w:r>
      <w:r>
        <w:rPr>
          <w:sz w:val="24"/>
          <w:lang w:val="en-US"/>
        </w:rPr>
        <w:t>ndroid установлен, flag_nexp возвращает 1, иначе 0. Вставьте идентификатор пакета, например «com.rfo.basic» или «all.sub.My.APP».  VersionName и versionCode являются результатами манифеста APK.  Диспетчер пакетов возвращает необработанный список строк в pmRaw_sexp.</w:t>
      </w:r>
    </w:p>
    <w:p>
      <w:pPr>
        <w:pStyle w:val="style0"/>
        <w:spacing w:before="0"/>
        <w:ind w:left="235" w:right="1299" w:firstLine="0"/>
        <w:jc w:val="left"/>
        <w:rPr>
          <w:sz w:val="24"/>
          <w:lang w:val="en-US"/>
        </w:rPr>
      </w:pPr>
      <w:r>
        <w:rPr>
          <w:sz w:val="24"/>
          <w:lang w:val="en-US"/>
        </w:rPr>
        <w:t>******</w:t>
      </w:r>
    </w:p>
    <w:p>
      <w:pPr>
        <w:pStyle w:val="style0"/>
        <w:spacing w:before="0"/>
        <w:ind w:left="235" w:right="1299" w:firstLine="0"/>
        <w:jc w:val="left"/>
        <w:rPr>
          <w:sz w:val="24"/>
        </w:rPr>
      </w:pPr>
    </w:p>
    <w:bookmarkStart w:id="1" w:name="App.load &lt;package_sexp&gt;"/>
    <w:bookmarkEnd w:id="1"/>
    <w:p>
      <w:pPr>
        <w:pStyle w:val="style4102"/>
        <w:spacing w:before="200"/>
        <w:rPr/>
      </w:pPr>
      <w:r>
        <w:rPr>
          <w:color w:val="4e80bc"/>
        </w:rPr>
        <w:t>App.load &lt;package_sexp&gt;</w:t>
      </w:r>
    </w:p>
    <w:p>
      <w:pPr>
        <w:pStyle w:val="style66"/>
        <w:ind w:left="0" w:right="2378"/>
        <w:rPr/>
      </w:pPr>
      <w:r>
        <w:t xml:space="preserve">    </w:t>
      </w:r>
      <w:r>
        <w:t>can be found in the Sample Program file, f00a_download_manual.bas.)</w:t>
      </w:r>
    </w:p>
    <w:p>
      <w:pPr>
        <w:pStyle w:val="style66"/>
        <w:ind w:left="0" w:right="2378"/>
        <w:rPr/>
      </w:pPr>
      <w:r>
        <w:t xml:space="preserve">    </w:t>
      </w:r>
      <w:r>
        <w:t>Package$ = "file://" + "/android_asset/" + "Bookworm_en.apk" (Protected, copy</w:t>
      </w:r>
    </w:p>
    <w:p>
      <w:pPr>
        <w:pStyle w:val="style66"/>
        <w:ind w:left="0" w:right="2378"/>
        <w:rPr/>
      </w:pPr>
      <w:r>
        <w:t xml:space="preserve">    </w:t>
      </w:r>
      <w:r>
        <w:t>the Apk first to the data path.)</w:t>
      </w:r>
    </w:p>
    <w:p>
      <w:pPr>
        <w:pStyle w:val="style66"/>
        <w:ind w:left="956"/>
        <w:rPr>
          <w:color w:val="000009"/>
        </w:rPr>
      </w:pPr>
      <w:r>
        <w:rPr>
          <w:color w:val="000009"/>
        </w:rPr>
        <w:t>App.Load Package$</w:t>
      </w:r>
    </w:p>
    <w:p>
      <w:pPr>
        <w:pStyle w:val="style66"/>
        <w:ind w:left="956"/>
        <w:rPr/>
      </w:pPr>
    </w:p>
    <w:p>
      <w:pPr>
        <w:pStyle w:val="style66"/>
        <w:ind w:left="0"/>
        <w:rPr>
          <w:lang w:val="en-US"/>
        </w:rPr>
      </w:pPr>
      <w:r>
        <w:rPr>
          <w:lang w:val="en-US"/>
        </w:rPr>
        <w:t xml:space="preserve">    </w:t>
      </w:r>
      <w:r>
        <w:rPr>
          <w:lang w:val="en-US"/>
        </w:rPr>
        <w:t>******</w:t>
      </w:r>
    </w:p>
    <w:p>
      <w:pPr>
        <w:pStyle w:val="style66"/>
        <w:ind w:left="0"/>
        <w:rPr>
          <w:lang w:val="en-US"/>
        </w:rPr>
      </w:pPr>
      <w:r>
        <w:rPr>
          <w:lang w:val="en-US"/>
        </w:rPr>
        <w:t xml:space="preserve">    </w:t>
      </w:r>
      <w:r>
        <w:rPr>
          <w:lang w:val="en-US"/>
        </w:rPr>
        <w:t>можно найти в файле примера программы, f00a_download_manual.bas.) Пакет $ = "file: //" + "/</w:t>
      </w:r>
    </w:p>
    <w:p>
      <w:pPr>
        <w:pStyle w:val="style66"/>
        <w:ind w:left="0"/>
        <w:rPr>
          <w:lang w:val="en-US"/>
        </w:rPr>
      </w:pPr>
      <w:r>
        <w:rPr>
          <w:lang w:val="en-US"/>
        </w:rPr>
        <w:t xml:space="preserve">    </w:t>
      </w:r>
      <w:r>
        <w:rPr>
          <w:lang w:val="en-US"/>
        </w:rPr>
        <w:t>android_asset /" + "Bookworm_en.apk" (Защищено, сначала скопируйте Apk в путь к данным.)</w:t>
      </w:r>
    </w:p>
    <w:p>
      <w:pPr>
        <w:pStyle w:val="style66"/>
        <w:ind w:left="956"/>
        <w:rPr>
          <w:lang w:val="en-US"/>
        </w:rPr>
      </w:pPr>
      <w:r>
        <w:rPr>
          <w:lang w:val="en-US"/>
        </w:rPr>
        <w:t>App.Load Package $</w:t>
      </w:r>
    </w:p>
    <w:p>
      <w:pPr>
        <w:pStyle w:val="style66"/>
        <w:ind w:left="0"/>
        <w:rPr>
          <w:lang w:val="en-US"/>
        </w:rPr>
      </w:pPr>
      <w:r>
        <w:rPr>
          <w:lang w:val="en-US"/>
        </w:rPr>
        <w:t xml:space="preserve">    </w:t>
      </w:r>
      <w:r>
        <w:rPr>
          <w:lang w:val="en-US"/>
        </w:rPr>
        <w:t>******</w:t>
      </w:r>
    </w:p>
    <w:p>
      <w:pPr>
        <w:pStyle w:val="style66"/>
        <w:ind w:left="956"/>
        <w:rPr/>
      </w:pPr>
    </w:p>
    <w:p>
      <w:pPr>
        <w:pStyle w:val="style66"/>
        <w:ind w:left="956"/>
        <w:rPr/>
      </w:pPr>
    </w:p>
    <w:bookmarkStart w:id="2" w:name="APP.SAR &lt;pointer_nexp&gt;"/>
    <w:bookmarkEnd w:id="2"/>
    <w:p>
      <w:pPr>
        <w:pStyle w:val="style0"/>
        <w:spacing w:before="76"/>
        <w:ind w:left="235" w:right="0" w:firstLine="0"/>
        <w:jc w:val="left"/>
        <w:rPr>
          <w:b/>
          <w:sz w:val="22"/>
        </w:rPr>
      </w:pPr>
      <w:r>
        <w:rPr>
          <w:b/>
          <w:color w:val="4e80bc"/>
          <w:sz w:val="22"/>
        </w:rPr>
        <w:t>APP.SAR &lt;pointer_nexp&gt;</w:t>
      </w:r>
    </w:p>
    <w:p>
      <w:pPr>
        <w:pStyle w:val="style0"/>
        <w:spacing w:before="0"/>
        <w:ind w:left="235" w:right="3620" w:firstLine="0"/>
        <w:jc w:val="left"/>
        <w:rPr>
          <w:sz w:val="22"/>
        </w:rPr>
      </w:pPr>
      <w:r>
        <w:rPr>
          <w:b/>
          <w:color w:val="000009"/>
          <w:sz w:val="24"/>
        </w:rPr>
        <w:t>S</w:t>
      </w:r>
      <w:r>
        <w:rPr>
          <w:color w:val="000009"/>
          <w:sz w:val="22"/>
        </w:rPr>
        <w:t xml:space="preserve">tart </w:t>
      </w:r>
      <w:r>
        <w:rPr>
          <w:b/>
          <w:color w:val="000009"/>
          <w:sz w:val="24"/>
        </w:rPr>
        <w:t>A</w:t>
      </w:r>
      <w:r>
        <w:rPr>
          <w:color w:val="000009"/>
          <w:sz w:val="22"/>
        </w:rPr>
        <w:t xml:space="preserve">nd </w:t>
      </w:r>
      <w:r>
        <w:rPr>
          <w:b/>
          <w:color w:val="000009"/>
          <w:sz w:val="24"/>
        </w:rPr>
        <w:t>R</w:t>
      </w:r>
      <w:r>
        <w:rPr>
          <w:color w:val="000009"/>
          <w:sz w:val="22"/>
        </w:rPr>
        <w:t xml:space="preserve">eceive an </w:t>
      </w:r>
      <w:r>
        <w:rPr>
          <w:b/>
          <w:color w:val="000009"/>
          <w:sz w:val="22"/>
        </w:rPr>
        <w:t>App</w:t>
      </w:r>
      <w:r>
        <w:rPr>
          <w:b/>
          <w:color w:val="158152"/>
          <w:sz w:val="22"/>
        </w:rPr>
        <w:t xml:space="preserve">, </w:t>
      </w:r>
      <w:r>
        <w:rPr>
          <w:color w:val="158152"/>
          <w:sz w:val="22"/>
        </w:rPr>
        <w:t xml:space="preserve">Intent </w:t>
      </w:r>
      <w:r>
        <w:rPr>
          <w:color w:val="000009"/>
          <w:sz w:val="22"/>
        </w:rPr>
        <w:t xml:space="preserve">or Broadcast with a Java like Interface. The </w:t>
      </w:r>
      <w:r>
        <w:rPr>
          <w:color w:val="007f7f"/>
          <w:sz w:val="22"/>
        </w:rPr>
        <w:t xml:space="preserve">background </w:t>
      </w:r>
      <w:r>
        <w:rPr>
          <w:color w:val="000009"/>
          <w:sz w:val="22"/>
        </w:rPr>
        <w:t xml:space="preserve">references are cut </w:t>
      </w:r>
      <w:r>
        <w:rPr>
          <w:color w:val="007f7f"/>
          <w:sz w:val="22"/>
        </w:rPr>
        <w:t>off</w:t>
      </w:r>
      <w:r>
        <w:rPr>
          <w:color w:val="000009"/>
          <w:sz w:val="22"/>
        </w:rPr>
        <w:t>!</w:t>
      </w:r>
    </w:p>
    <w:p>
      <w:pPr>
        <w:pStyle w:val="style0"/>
        <w:spacing w:before="0"/>
        <w:ind w:left="235" w:right="0" w:firstLine="0"/>
        <w:jc w:val="left"/>
        <w:rPr>
          <w:sz w:val="22"/>
        </w:rPr>
      </w:pPr>
      <w:r>
        <w:rPr>
          <w:color w:val="000009"/>
          <w:sz w:val="22"/>
        </w:rPr>
        <w:t>Eg. FileBrowser, BarCodeScanner, GoogleMaps, ... are supported.</w:t>
      </w:r>
    </w:p>
    <w:p>
      <w:pPr>
        <w:pStyle w:val="style0"/>
        <w:spacing w:before="1"/>
        <w:ind w:left="235" w:right="1901" w:firstLine="0"/>
        <w:jc w:val="left"/>
        <w:rPr>
          <w:sz w:val="22"/>
        </w:rPr>
      </w:pPr>
      <w:r>
        <w:rPr>
          <w:color w:val="000009"/>
          <w:sz w:val="22"/>
        </w:rPr>
        <w:t>Note: The Blackmoon FileBrowser is suggested, because it does not need the clipboard for multiple files.</w:t>
      </w:r>
    </w:p>
    <w:p>
      <w:pPr>
        <w:pStyle w:val="style0"/>
        <w:spacing w:before="0"/>
        <w:ind w:left="235" w:right="1571" w:firstLine="0"/>
        <w:jc w:val="left"/>
        <w:rPr>
          <w:sz w:val="22"/>
        </w:rPr>
      </w:pPr>
      <w:r>
        <w:rPr>
          <w:sz w:val="22"/>
        </w:rPr>
        <w:t>There is also APP.START with an other interface and less features (and still an internal design issue), but in some cases an option.</w:t>
      </w:r>
    </w:p>
    <w:p>
      <w:pPr>
        <w:pStyle w:val="style0"/>
        <w:spacing w:before="0"/>
        <w:ind w:left="235" w:right="1328" w:firstLine="0"/>
        <w:jc w:val="left"/>
        <w:rPr>
          <w:sz w:val="22"/>
        </w:rPr>
      </w:pPr>
      <w:r>
        <w:rPr>
          <w:sz w:val="22"/>
        </w:rPr>
        <w:t>The APP.BROADCAST command does not work work properly yet, use BROADCAST (faster) or APP.SAR for complex wishes.</w:t>
      </w:r>
    </w:p>
    <w:p>
      <w:pPr>
        <w:pStyle w:val="style0"/>
        <w:spacing w:before="0"/>
        <w:ind w:left="235" w:right="1328" w:firstLine="0"/>
        <w:jc w:val="left"/>
        <w:rPr>
          <w:sz w:val="22"/>
        </w:rPr>
      </w:pPr>
    </w:p>
    <w:p>
      <w:pPr>
        <w:pStyle w:val="style0"/>
        <w:spacing w:before="0"/>
        <w:ind w:left="235" w:right="1328" w:firstLine="0"/>
        <w:jc w:val="left"/>
        <w:rPr>
          <w:sz w:val="22"/>
        </w:rPr>
      </w:pPr>
      <w:r>
        <w:rPr>
          <w:sz w:val="22"/>
          <w:lang w:val="en-US"/>
        </w:rPr>
        <w:t>******</w:t>
      </w:r>
    </w:p>
    <w:p>
      <w:pPr>
        <w:pStyle w:val="style0"/>
        <w:spacing w:before="0"/>
        <w:ind w:left="235" w:right="1328" w:firstLine="0"/>
        <w:jc w:val="left"/>
        <w:rPr>
          <w:sz w:val="22"/>
          <w:lang w:val="en-US"/>
        </w:rPr>
      </w:pPr>
      <w:r>
        <w:rPr>
          <w:sz w:val="22"/>
          <w:lang w:val="en-US"/>
        </w:rPr>
        <w:t>Запустите и получите приложение, намерение или трансляцию с Java-подобным интерфейсом.  Фоновые ссылки обрезаны!</w:t>
      </w:r>
    </w:p>
    <w:p>
      <w:pPr>
        <w:pStyle w:val="style0"/>
        <w:spacing w:before="0"/>
        <w:ind w:left="235" w:right="1328" w:firstLine="0"/>
        <w:jc w:val="left"/>
        <w:rPr>
          <w:sz w:val="22"/>
          <w:lang w:val="en-US"/>
        </w:rPr>
      </w:pPr>
      <w:r>
        <w:rPr>
          <w:sz w:val="22"/>
          <w:lang w:val="en-US"/>
        </w:rPr>
        <w:t xml:space="preserve"> Например.  FileBrowser, BarCodeScanner, GoogleMaps, ... поддерживаются.</w:t>
      </w:r>
    </w:p>
    <w:p>
      <w:pPr>
        <w:pStyle w:val="style0"/>
        <w:spacing w:before="0"/>
        <w:ind w:left="235" w:right="1328" w:firstLine="0"/>
        <w:jc w:val="left"/>
        <w:rPr>
          <w:sz w:val="22"/>
          <w:lang w:val="en-US"/>
        </w:rPr>
      </w:pPr>
      <w:r>
        <w:rPr>
          <w:sz w:val="22"/>
          <w:lang w:val="en-US"/>
        </w:rPr>
        <w:t xml:space="preserve"> Примечание. Рекомендуется Blackmoon FileBrowser, поскольку он не требует буфера обмена для нескольких файлов.</w:t>
      </w:r>
    </w:p>
    <w:p>
      <w:pPr>
        <w:pStyle w:val="style0"/>
        <w:spacing w:before="0"/>
        <w:ind w:left="235" w:right="1328" w:firstLine="0"/>
        <w:jc w:val="left"/>
        <w:rPr>
          <w:sz w:val="22"/>
          <w:lang w:val="en-US"/>
        </w:rPr>
      </w:pPr>
      <w:r>
        <w:rPr>
          <w:sz w:val="22"/>
          <w:lang w:val="en-US"/>
        </w:rPr>
        <w:t xml:space="preserve"> Существует также APP.START с другим интерфейсом и меньшим количеством функций (и все же внутренняя проблема дизайна), но в некоторых случаях опция.</w:t>
      </w:r>
    </w:p>
    <w:p>
      <w:pPr>
        <w:pStyle w:val="style0"/>
        <w:spacing w:before="0"/>
        <w:ind w:left="235" w:right="1328" w:firstLine="0"/>
        <w:jc w:val="left"/>
        <w:rPr>
          <w:sz w:val="22"/>
          <w:lang w:val="en-US"/>
        </w:rPr>
      </w:pPr>
      <w:r>
        <w:rPr>
          <w:sz w:val="22"/>
          <w:lang w:val="en-US"/>
        </w:rPr>
        <w:t xml:space="preserve"> Команда APP.BROADCAST пока не работает должным образом, используйте BROADCAST (быстрее) или APP.SAR для сложных пожеланий.</w:t>
      </w:r>
    </w:p>
    <w:p>
      <w:pPr>
        <w:pStyle w:val="style0"/>
        <w:spacing w:before="0"/>
        <w:ind w:left="235" w:right="1328" w:firstLine="0"/>
        <w:jc w:val="left"/>
        <w:rPr>
          <w:sz w:val="22"/>
        </w:rPr>
      </w:pPr>
      <w:r>
        <w:rPr>
          <w:sz w:val="22"/>
          <w:lang w:val="en-US"/>
        </w:rPr>
        <w:t>******</w:t>
      </w:r>
    </w:p>
    <w:p>
      <w:pPr>
        <w:pStyle w:val="style66"/>
        <w:spacing w:before="10"/>
        <w:ind w:left="0"/>
        <w:rPr>
          <w:sz w:val="21"/>
        </w:rPr>
      </w:pPr>
    </w:p>
    <w:p>
      <w:pPr>
        <w:pStyle w:val="style0"/>
        <w:spacing w:before="0"/>
        <w:ind w:left="235" w:right="0" w:firstLine="0"/>
        <w:jc w:val="left"/>
        <w:rPr>
          <w:sz w:val="22"/>
        </w:rPr>
      </w:pPr>
      <w:r>
        <w:rPr>
          <w:color w:val="000009"/>
          <w:sz w:val="22"/>
        </w:rPr>
        <w:t>Example:</w:t>
      </w:r>
    </w:p>
    <w:p>
      <w:pPr>
        <w:pStyle w:val="style66"/>
        <w:spacing w:before="2"/>
        <w:ind w:left="0"/>
        <w:rPr>
          <w:sz w:val="20"/>
        </w:rPr>
      </w:pPr>
    </w:p>
    <w:p>
      <w:pPr>
        <w:pStyle w:val="style0"/>
        <w:spacing w:before="0"/>
        <w:ind w:left="956" w:right="6353" w:firstLine="0"/>
        <w:jc w:val="left"/>
        <w:rPr>
          <w:sz w:val="20"/>
        </w:rPr>
      </w:pPr>
      <w:r>
        <w:rPr>
          <w:color w:val="000009"/>
          <w:sz w:val="20"/>
        </w:rPr>
        <w:t xml:space="preserve">LIST.CREATE </w:t>
      </w:r>
      <w:r>
        <w:rPr>
          <w:b/>
          <w:color w:val="000009"/>
          <w:sz w:val="20"/>
        </w:rPr>
        <w:t>S</w:t>
      </w:r>
      <w:r>
        <w:rPr>
          <w:color w:val="000009"/>
          <w:sz w:val="20"/>
        </w:rPr>
        <w:t xml:space="preserve">, </w:t>
      </w:r>
      <w:r>
        <w:rPr>
          <w:b/>
          <w:color w:val="000009"/>
          <w:sz w:val="20"/>
        </w:rPr>
        <w:t>commandList</w:t>
      </w:r>
      <w:r>
        <w:rPr>
          <w:color w:val="000009"/>
          <w:sz w:val="20"/>
        </w:rPr>
        <w:t>Pointer LIST.ADD commandListPointer~</w:t>
      </w:r>
    </w:p>
    <w:p>
      <w:pPr>
        <w:pStyle w:val="style0"/>
        <w:spacing w:before="0"/>
        <w:ind w:left="956" w:right="4790" w:firstLine="0"/>
        <w:jc w:val="left"/>
        <w:rPr>
          <w:sz w:val="20"/>
        </w:rPr>
      </w:pPr>
      <w:r>
        <w:rPr>
          <w:color w:val="000009"/>
          <w:sz w:val="20"/>
        </w:rPr>
        <w:t xml:space="preserve">"new </w:t>
      </w:r>
      <w:r>
        <w:rPr>
          <w:b/>
          <w:color w:val="000009"/>
          <w:sz w:val="20"/>
        </w:rPr>
        <w:t>I</w:t>
      </w:r>
      <w:r>
        <w:rPr>
          <w:color w:val="000009"/>
          <w:sz w:val="20"/>
        </w:rPr>
        <w:t>ntent(</w:t>
      </w:r>
      <w:r>
        <w:rPr>
          <w:b/>
          <w:color w:val="000009"/>
          <w:sz w:val="20"/>
        </w:rPr>
        <w:t>I</w:t>
      </w:r>
      <w:r>
        <w:rPr>
          <w:color w:val="000009"/>
          <w:sz w:val="20"/>
        </w:rPr>
        <w:t>ntent.ACTION_GET_CONTENT);" ~ "setPackage(</w:t>
      </w:r>
      <w:r>
        <w:rPr>
          <w:b/>
          <w:color w:val="000009"/>
          <w:sz w:val="24"/>
        </w:rPr>
        <w:t>\"</w:t>
      </w:r>
      <w:r>
        <w:rPr>
          <w:color w:val="000009"/>
          <w:sz w:val="20"/>
        </w:rPr>
        <w:t>com.blackmoonit.android.FileBrowser</w:t>
      </w:r>
      <w:r>
        <w:rPr>
          <w:b/>
          <w:color w:val="000009"/>
          <w:sz w:val="24"/>
        </w:rPr>
        <w:t>\"</w:t>
      </w:r>
      <w:r>
        <w:rPr>
          <w:color w:val="000009"/>
          <w:sz w:val="20"/>
        </w:rPr>
        <w:t>);" ~ "setType(</w:t>
      </w:r>
      <w:r>
        <w:rPr>
          <w:b/>
          <w:color w:val="000009"/>
          <w:sz w:val="24"/>
        </w:rPr>
        <w:t>\"</w:t>
      </w:r>
      <w:r>
        <w:rPr>
          <w:color w:val="000009"/>
          <w:sz w:val="20"/>
        </w:rPr>
        <w:t>*/*</w:t>
      </w:r>
      <w:r>
        <w:rPr>
          <w:b/>
          <w:color w:val="000009"/>
          <w:sz w:val="24"/>
        </w:rPr>
        <w:t>\"</w:t>
      </w:r>
      <w:r>
        <w:rPr>
          <w:color w:val="000009"/>
          <w:sz w:val="20"/>
        </w:rPr>
        <w:t>);" ~ %From Ex.: intent.setType( "*/*"); "addCategory(Intent.CATEGORY_DEFAULT);" ~</w:t>
      </w:r>
    </w:p>
    <w:p>
      <w:pPr>
        <w:pStyle w:val="style0"/>
        <w:spacing w:before="0"/>
        <w:ind w:left="956" w:right="2688" w:firstLine="0"/>
        <w:jc w:val="left"/>
        <w:rPr>
          <w:sz w:val="20"/>
        </w:rPr>
      </w:pPr>
      <w:r>
        <w:rPr>
          <w:color w:val="000009"/>
          <w:sz w:val="20"/>
        </w:rPr>
        <w:t xml:space="preserve">!%From Ex.: </w:t>
      </w:r>
      <w:r>
        <w:rPr>
          <w:b/>
          <w:color w:val="000009"/>
          <w:sz w:val="20"/>
        </w:rPr>
        <w:t>i</w:t>
      </w:r>
      <w:r>
        <w:rPr>
          <w:color w:val="000009"/>
          <w:sz w:val="20"/>
        </w:rPr>
        <w:t>ntent.addCategory(</w:t>
      </w:r>
      <w:r>
        <w:rPr>
          <w:b/>
          <w:color w:val="000009"/>
          <w:sz w:val="20"/>
        </w:rPr>
        <w:t>I</w:t>
      </w:r>
      <w:r>
        <w:rPr>
          <w:color w:val="000009"/>
          <w:sz w:val="20"/>
        </w:rPr>
        <w:t>ntent.CATEG... "addFlags(</w:t>
      </w:r>
      <w:r>
        <w:rPr>
          <w:b/>
          <w:color w:val="000009"/>
          <w:sz w:val="20"/>
        </w:rPr>
        <w:t>I</w:t>
      </w:r>
      <w:r>
        <w:rPr>
          <w:color w:val="000009"/>
          <w:sz w:val="20"/>
        </w:rPr>
        <w:t>ntent.FLAG_ACTIVITY_EXCLUDE_FROM_RECENTS);" ~</w:t>
      </w:r>
    </w:p>
    <w:p>
      <w:pPr>
        <w:pStyle w:val="style0"/>
        <w:spacing w:before="0"/>
        <w:ind w:left="956" w:right="7634" w:firstLine="0"/>
        <w:jc w:val="left"/>
        <w:rPr>
          <w:sz w:val="20"/>
        </w:rPr>
      </w:pPr>
      <w:r>
        <w:rPr>
          <w:color w:val="000009"/>
          <w:sz w:val="20"/>
        </w:rPr>
        <w:t xml:space="preserve">! → </w:t>
      </w:r>
      <w:r>
        <w:rPr>
          <w:b/>
          <w:color w:val="000009"/>
          <w:sz w:val="24"/>
        </w:rPr>
        <w:t xml:space="preserve">);" ~ ← </w:t>
      </w:r>
      <w:r>
        <w:rPr>
          <w:color w:val="000009"/>
          <w:sz w:val="20"/>
        </w:rPr>
        <w:t>is important "EOCL"</w:t>
      </w:r>
    </w:p>
    <w:p>
      <w:pPr>
        <w:pStyle w:val="style66"/>
        <w:ind w:left="0"/>
        <w:rPr>
          <w:sz w:val="20"/>
        </w:rPr>
      </w:pPr>
    </w:p>
    <w:p>
      <w:pPr>
        <w:pStyle w:val="style0"/>
        <w:spacing w:before="0"/>
        <w:ind w:left="1011" w:right="6353" w:firstLine="0"/>
        <w:jc w:val="left"/>
        <w:rPr>
          <w:sz w:val="20"/>
        </w:rPr>
      </w:pPr>
      <w:r>
        <w:rPr>
          <w:color w:val="000009"/>
          <w:sz w:val="20"/>
        </w:rPr>
        <w:t xml:space="preserve">LIST.CREATE </w:t>
      </w:r>
      <w:r>
        <w:rPr>
          <w:b/>
          <w:color w:val="000009"/>
          <w:sz w:val="20"/>
        </w:rPr>
        <w:t>S</w:t>
      </w:r>
      <w:r>
        <w:rPr>
          <w:color w:val="000009"/>
          <w:sz w:val="20"/>
        </w:rPr>
        <w:t xml:space="preserve">, </w:t>
      </w:r>
      <w:r>
        <w:rPr>
          <w:b/>
          <w:color w:val="000009"/>
          <w:sz w:val="20"/>
        </w:rPr>
        <w:t>resultList</w:t>
      </w:r>
      <w:r>
        <w:rPr>
          <w:color w:val="000009"/>
          <w:sz w:val="20"/>
        </w:rPr>
        <w:t>Pointer LIST.ADD resultListPointer~ "</w:t>
      </w:r>
      <w:r>
        <w:rPr>
          <w:b/>
          <w:color w:val="000009"/>
          <w:sz w:val="24"/>
        </w:rPr>
        <w:t>theFilePath$</w:t>
      </w:r>
      <w:r>
        <w:rPr>
          <w:color w:val="000009"/>
          <w:sz w:val="20"/>
        </w:rPr>
        <w:t>=getData().getPath();" ~ "EORL"</w:t>
      </w:r>
    </w:p>
    <w:p>
      <w:pPr>
        <w:pStyle w:val="style66"/>
        <w:ind w:left="0"/>
        <w:rPr>
          <w:sz w:val="20"/>
        </w:rPr>
      </w:pPr>
    </w:p>
    <w:p>
      <w:pPr>
        <w:pStyle w:val="style0"/>
        <w:spacing w:before="0"/>
        <w:ind w:left="1011" w:right="0" w:firstLine="0"/>
        <w:jc w:val="left"/>
        <w:rPr>
          <w:sz w:val="20"/>
        </w:rPr>
      </w:pPr>
      <w:r>
        <w:rPr>
          <w:color w:val="000009"/>
          <w:sz w:val="20"/>
        </w:rPr>
        <w:t>BUNDLE.CREATE appVarPointer</w:t>
      </w:r>
    </w:p>
    <w:p>
      <w:pPr>
        <w:pStyle w:val="style0"/>
        <w:spacing w:before="0"/>
        <w:ind w:left="1011" w:right="3620" w:firstLine="0"/>
        <w:jc w:val="left"/>
        <w:rPr>
          <w:sz w:val="20"/>
        </w:rPr>
      </w:pPr>
      <w:r>
        <w:rPr>
          <w:color w:val="000009"/>
          <w:sz w:val="20"/>
        </w:rPr>
        <w:t>BUNDLE.PL appVarPointer,</w:t>
      </w:r>
      <w:r>
        <w:rPr>
          <w:b/>
          <w:color w:val="000009"/>
          <w:sz w:val="20"/>
        </w:rPr>
        <w:t>"_CommandList"</w:t>
      </w:r>
      <w:r>
        <w:rPr>
          <w:color w:val="000009"/>
          <w:sz w:val="20"/>
        </w:rPr>
        <w:t>, commandListPointer BUNDLE.PL appVarPointer,</w:t>
      </w:r>
      <w:r>
        <w:rPr>
          <w:b/>
          <w:color w:val="000009"/>
          <w:sz w:val="20"/>
        </w:rPr>
        <w:t>"_ResultList"</w:t>
      </w:r>
      <w:r>
        <w:rPr>
          <w:color w:val="000009"/>
          <w:sz w:val="20"/>
        </w:rPr>
        <w:t>, resultListPointer BUNDLE.PUT appVarPointer,"</w:t>
      </w:r>
      <w:r>
        <w:rPr>
          <w:b/>
          <w:color w:val="000009"/>
          <w:sz w:val="24"/>
        </w:rPr>
        <w:t>theFilePath$</w:t>
      </w:r>
      <w:r>
        <w:rPr>
          <w:color w:val="000009"/>
          <w:sz w:val="20"/>
        </w:rPr>
        <w:t>", "No file selected!"</w:t>
      </w:r>
    </w:p>
    <w:p>
      <w:pPr>
        <w:pStyle w:val="style0"/>
        <w:spacing w:before="231"/>
        <w:ind w:left="1000" w:right="0" w:firstLine="0"/>
        <w:jc w:val="left"/>
        <w:rPr>
          <w:sz w:val="20"/>
        </w:rPr>
      </w:pPr>
      <w:r>
        <w:rPr>
          <w:color w:val="000009"/>
          <w:sz w:val="20"/>
        </w:rPr>
        <w:t>APP.SAR appVarPointer</w:t>
      </w:r>
    </w:p>
    <w:p>
      <w:pPr>
        <w:pStyle w:val="style66"/>
        <w:spacing w:before="9"/>
        <w:ind w:left="0"/>
        <w:rPr>
          <w:sz w:val="20"/>
        </w:rPr>
      </w:pPr>
    </w:p>
    <w:p>
      <w:pPr>
        <w:pStyle w:val="style0"/>
        <w:spacing w:before="0"/>
        <w:ind w:left="235" w:right="1901" w:firstLine="0"/>
        <w:jc w:val="left"/>
        <w:rPr>
          <w:sz w:val="22"/>
        </w:rPr>
      </w:pPr>
      <w:r>
        <w:rPr>
          <w:color w:val="000009"/>
          <w:sz w:val="22"/>
        </w:rPr>
        <w:t xml:space="preserve">ATTENTION: In Java variable, class and function names are case sensitive. In most Java examples → </w:t>
      </w:r>
      <w:r>
        <w:rPr>
          <w:b/>
          <w:color w:val="000009"/>
          <w:sz w:val="24"/>
        </w:rPr>
        <w:t>i</w:t>
      </w:r>
      <w:r>
        <w:rPr>
          <w:color w:val="000009"/>
          <w:sz w:val="22"/>
        </w:rPr>
        <w:t>ntent. ← is a variable of the class Intent and have to be deleted.</w:t>
      </w:r>
    </w:p>
    <w:p>
      <w:pPr>
        <w:pStyle w:val="style0"/>
        <w:spacing w:before="0"/>
        <w:ind w:left="235" w:right="0" w:firstLine="0"/>
        <w:jc w:val="left"/>
        <w:rPr>
          <w:sz w:val="22"/>
        </w:rPr>
      </w:pPr>
      <w:r>
        <w:rPr>
          <w:color w:val="000009"/>
          <w:sz w:val="22"/>
        </w:rPr>
        <w:t xml:space="preserve">Instead → </w:t>
      </w:r>
      <w:r>
        <w:rPr>
          <w:b/>
          <w:color w:val="000009"/>
          <w:sz w:val="24"/>
        </w:rPr>
        <w:t>I</w:t>
      </w:r>
      <w:r>
        <w:rPr>
          <w:color w:val="000009"/>
          <w:sz w:val="22"/>
        </w:rPr>
        <w:t>ntent. ← is the class and strongly not to delete.</w:t>
      </w:r>
    </w:p>
    <w:p>
      <w:pPr>
        <w:pStyle w:val="style0"/>
        <w:spacing w:before="0"/>
        <w:ind w:left="235" w:right="0" w:firstLine="0"/>
        <w:jc w:val="left"/>
        <w:rPr>
          <w:sz w:val="22"/>
        </w:rPr>
      </w:pPr>
      <w:r>
        <w:rPr>
          <w:b/>
          <w:sz w:val="24"/>
        </w:rPr>
        <w:t xml:space="preserve">_CommandList </w:t>
      </w:r>
      <w:r>
        <w:rPr>
          <w:sz w:val="22"/>
        </w:rPr>
        <w:t>is a required key expression.</w:t>
      </w:r>
    </w:p>
    <w:p>
      <w:pPr>
        <w:pStyle w:val="style0"/>
        <w:spacing w:before="0"/>
        <w:ind w:left="235" w:right="0" w:firstLine="0"/>
        <w:jc w:val="left"/>
        <w:rPr>
          <w:sz w:val="22"/>
        </w:rPr>
      </w:pPr>
      <w:r>
        <w:rPr>
          <w:b/>
          <w:sz w:val="24"/>
        </w:rPr>
        <w:t xml:space="preserve">_ResultList </w:t>
      </w:r>
      <w:r>
        <w:rPr>
          <w:sz w:val="22"/>
        </w:rPr>
        <w:t>is a required key expression if you want results.</w:t>
      </w:r>
    </w:p>
    <w:p>
      <w:pPr>
        <w:pStyle w:val="style0"/>
        <w:spacing w:before="0" w:lineRule="exact" w:line="275"/>
        <w:ind w:left="235" w:right="0" w:firstLine="0"/>
        <w:jc w:val="left"/>
        <w:rPr>
          <w:sz w:val="22"/>
        </w:rPr>
      </w:pPr>
      <w:r>
        <w:rPr>
          <w:b/>
          <w:sz w:val="24"/>
        </w:rPr>
        <w:t xml:space="preserve">_Broadcast </w:t>
      </w:r>
      <w:r>
        <w:rPr>
          <w:sz w:val="22"/>
        </w:rPr>
        <w:t>is a required key expression if you want to send a Broadcast.</w:t>
      </w:r>
    </w:p>
    <w:p>
      <w:pPr>
        <w:pStyle w:val="style0"/>
        <w:spacing w:before="0"/>
        <w:ind w:left="235" w:right="1102" w:firstLine="0"/>
        <w:jc w:val="left"/>
        <w:rPr>
          <w:sz w:val="22"/>
        </w:rPr>
      </w:pPr>
      <w:r>
        <w:rPr>
          <w:sz w:val="22"/>
        </w:rPr>
        <w:t>Basic! Variables used in the CommandList (only the bracketed variables with exclamation like “!variable$!”) and ResultList have to be put in the transfer bundle, too.</w:t>
      </w:r>
    </w:p>
    <w:p>
      <w:pPr>
        <w:pStyle w:val="style0"/>
        <w:spacing w:before="0"/>
        <w:ind w:left="235" w:right="0" w:firstLine="0"/>
        <w:jc w:val="left"/>
        <w:rPr>
          <w:sz w:val="22"/>
        </w:rPr>
      </w:pPr>
      <w:r>
        <w:rPr>
          <w:sz w:val="22"/>
        </w:rPr>
        <w:t>Ignore and delete → this. ←.</w:t>
      </w:r>
    </w:p>
    <w:p>
      <w:pPr>
        <w:pStyle w:val="style66"/>
        <w:spacing w:before="11"/>
        <w:ind w:left="0"/>
        <w:rPr>
          <w:sz w:val="21"/>
        </w:rPr>
      </w:pPr>
    </w:p>
    <w:p>
      <w:pPr>
        <w:pStyle w:val="style0"/>
        <w:spacing w:before="0"/>
        <w:ind w:left="956" w:right="1102" w:hanging="720"/>
        <w:jc w:val="left"/>
        <w:rPr>
          <w:sz w:val="22"/>
        </w:rPr>
      </w:pPr>
      <w:r>
        <w:rPr>
          <w:sz w:val="22"/>
        </w:rPr>
        <w:t>Note: The maximum size for the intent bundle is limited to about 1 MB when transferring data with intents.</w:t>
      </w:r>
    </w:p>
    <w:p>
      <w:pPr>
        <w:pStyle w:val="style0"/>
        <w:tabs>
          <w:tab w:val="left" w:leader="none" w:pos="955"/>
        </w:tabs>
        <w:spacing w:before="0"/>
        <w:ind w:left="235" w:right="0" w:firstLine="0"/>
        <w:jc w:val="left"/>
        <w:rPr>
          <w:sz w:val="22"/>
        </w:rPr>
      </w:pPr>
      <w:r>
        <w:rPr>
          <w:sz w:val="22"/>
        </w:rPr>
        <w:t>TIP:</w:t>
      </w:r>
      <w:r>
        <w:rPr>
          <w:sz w:val="22"/>
        </w:rPr>
        <w:tab/>
      </w:r>
      <w:r>
        <w:rPr>
          <w:sz w:val="22"/>
        </w:rPr>
        <w:t>If the expected results is not returned then PRINT the expressions first to debug your</w:t>
      </w:r>
      <w:r>
        <w:rPr>
          <w:sz w:val="22"/>
        </w:rPr>
        <w:t>code.</w:t>
      </w:r>
    </w:p>
    <w:p>
      <w:pPr>
        <w:pStyle w:val="style0"/>
        <w:tabs>
          <w:tab w:val="left" w:leader="none" w:pos="955"/>
        </w:tabs>
        <w:spacing w:before="0"/>
        <w:ind w:left="235" w:right="0" w:firstLine="0"/>
        <w:jc w:val="left"/>
        <w:rPr>
          <w:sz w:val="22"/>
        </w:rPr>
      </w:pPr>
    </w:p>
    <w:p>
      <w:pPr>
        <w:pStyle w:val="style0"/>
        <w:tabs>
          <w:tab w:val="left" w:leader="none" w:pos="955"/>
        </w:tabs>
        <w:spacing w:before="0"/>
        <w:ind w:left="235" w:right="0" w:firstLine="0"/>
        <w:jc w:val="left"/>
        <w:rPr>
          <w:sz w:val="22"/>
          <w:lang w:val="en-US"/>
        </w:rPr>
      </w:pPr>
      <w:r>
        <w:rPr>
          <w:sz w:val="22"/>
          <w:lang w:val="en-US"/>
        </w:rPr>
        <w:t>******</w:t>
      </w:r>
    </w:p>
    <w:p>
      <w:pPr>
        <w:pStyle w:val="style0"/>
        <w:tabs>
          <w:tab w:val="left" w:leader="none" w:pos="955"/>
        </w:tabs>
        <w:spacing w:before="0"/>
        <w:ind w:left="235" w:right="0" w:firstLine="0"/>
        <w:jc w:val="left"/>
        <w:rPr>
          <w:sz w:val="22"/>
          <w:lang w:val="en-US"/>
        </w:rPr>
      </w:pPr>
      <w:r>
        <w:rPr>
          <w:sz w:val="22"/>
          <w:lang w:val="en-US"/>
        </w:rPr>
        <w:t>ВНИМАНИЕ: В переменной Java имена классов и функций чувствительны к регистру.  В большинстве примеров Java → намерение.  ← является переменной класса Intent и должна быть удалена.</w:t>
      </w:r>
    </w:p>
    <w:p>
      <w:pPr>
        <w:pStyle w:val="style0"/>
        <w:tabs>
          <w:tab w:val="left" w:leader="none" w:pos="955"/>
        </w:tabs>
        <w:spacing w:before="0"/>
        <w:ind w:left="235" w:right="0" w:firstLine="0"/>
        <w:jc w:val="left"/>
        <w:rPr>
          <w:sz w:val="22"/>
          <w:lang w:val="en-US"/>
        </w:rPr>
      </w:pPr>
      <w:r>
        <w:rPr>
          <w:sz w:val="22"/>
          <w:lang w:val="en-US"/>
        </w:rPr>
        <w:t xml:space="preserve"> Вместо этого → Намерение.  ← это класс и сильно не удалять.</w:t>
      </w:r>
    </w:p>
    <w:p>
      <w:pPr>
        <w:pStyle w:val="style0"/>
        <w:tabs>
          <w:tab w:val="left" w:leader="none" w:pos="955"/>
        </w:tabs>
        <w:spacing w:before="0"/>
        <w:ind w:left="235" w:right="0" w:firstLine="0"/>
        <w:jc w:val="left"/>
        <w:rPr>
          <w:sz w:val="22"/>
          <w:lang w:val="en-US"/>
        </w:rPr>
      </w:pPr>
      <w:r>
        <w:rPr>
          <w:sz w:val="22"/>
          <w:lang w:val="en-US"/>
        </w:rPr>
        <w:t xml:space="preserve"> _CommandList является обязательным ключевым выражением.</w:t>
      </w:r>
    </w:p>
    <w:p>
      <w:pPr>
        <w:pStyle w:val="style0"/>
        <w:tabs>
          <w:tab w:val="left" w:leader="none" w:pos="955"/>
        </w:tabs>
        <w:spacing w:before="0"/>
        <w:ind w:left="235" w:right="0" w:firstLine="0"/>
        <w:jc w:val="left"/>
        <w:rPr>
          <w:sz w:val="22"/>
          <w:lang w:val="en-US"/>
        </w:rPr>
      </w:pPr>
      <w:r>
        <w:rPr>
          <w:sz w:val="22"/>
          <w:lang w:val="en-US"/>
        </w:rPr>
        <w:t xml:space="preserve"> _ResultList является обязательным ключевым выражением, если вам нужны результаты.</w:t>
      </w:r>
    </w:p>
    <w:p>
      <w:pPr>
        <w:pStyle w:val="style0"/>
        <w:tabs>
          <w:tab w:val="left" w:leader="none" w:pos="955"/>
        </w:tabs>
        <w:spacing w:before="0"/>
        <w:ind w:left="235" w:right="0" w:firstLine="0"/>
        <w:jc w:val="left"/>
        <w:rPr>
          <w:sz w:val="22"/>
          <w:lang w:val="en-US"/>
        </w:rPr>
      </w:pPr>
      <w:r>
        <w:rPr>
          <w:sz w:val="22"/>
          <w:lang w:val="en-US"/>
        </w:rPr>
        <w:t xml:space="preserve"> _Broadcast является обязательным ключевым выражением, если вы хотите отправить трансляцию.</w:t>
      </w:r>
    </w:p>
    <w:p>
      <w:pPr>
        <w:pStyle w:val="style0"/>
        <w:tabs>
          <w:tab w:val="left" w:leader="none" w:pos="955"/>
        </w:tabs>
        <w:spacing w:before="0"/>
        <w:ind w:left="235" w:right="0" w:firstLine="0"/>
        <w:jc w:val="left"/>
        <w:rPr>
          <w:sz w:val="22"/>
          <w:lang w:val="en-US"/>
        </w:rPr>
      </w:pPr>
      <w:r>
        <w:rPr>
          <w:sz w:val="22"/>
          <w:lang w:val="en-US"/>
        </w:rPr>
        <w:t xml:space="preserve"> Основные!  Переменные, используемые в CommandList (только заключенные в квадратные скобки переменные с восклицательным знаком, как «! Variable $!») И ResultList, также должны быть помещены в пакет передачи.</w:t>
      </w:r>
    </w:p>
    <w:p>
      <w:pPr>
        <w:pStyle w:val="style0"/>
        <w:tabs>
          <w:tab w:val="left" w:leader="none" w:pos="955"/>
        </w:tabs>
        <w:spacing w:before="0"/>
        <w:ind w:left="235" w:right="0" w:firstLine="0"/>
        <w:jc w:val="left"/>
        <w:rPr>
          <w:sz w:val="22"/>
          <w:lang w:val="en-US"/>
        </w:rPr>
      </w:pPr>
      <w:r>
        <w:rPr>
          <w:sz w:val="22"/>
          <w:lang w:val="en-US"/>
        </w:rPr>
        <w:t xml:space="preserve"> Игнорировать и удалить → это.  ←.</w:t>
      </w:r>
    </w:p>
    <w:p>
      <w:pPr>
        <w:pStyle w:val="style0"/>
        <w:tabs>
          <w:tab w:val="left" w:leader="none" w:pos="955"/>
        </w:tabs>
        <w:spacing w:before="0"/>
        <w:ind w:left="235" w:right="0" w:firstLine="0"/>
        <w:jc w:val="left"/>
        <w:rPr>
          <w:sz w:val="22"/>
        </w:rPr>
      </w:pPr>
    </w:p>
    <w:p>
      <w:pPr>
        <w:pStyle w:val="style0"/>
        <w:tabs>
          <w:tab w:val="left" w:leader="none" w:pos="955"/>
        </w:tabs>
        <w:spacing w:before="0"/>
        <w:ind w:left="235" w:right="0" w:firstLine="0"/>
        <w:jc w:val="left"/>
        <w:rPr>
          <w:sz w:val="22"/>
          <w:lang w:val="en-US"/>
        </w:rPr>
      </w:pPr>
      <w:r>
        <w:rPr>
          <w:sz w:val="22"/>
          <w:lang w:val="en-US"/>
        </w:rPr>
        <w:t xml:space="preserve"> Примечание. Максимальный размер пакета намерений ограничен примерно 1 МБ при передаче данных с намерениями.</w:t>
      </w:r>
    </w:p>
    <w:p>
      <w:pPr>
        <w:pStyle w:val="style0"/>
        <w:tabs>
          <w:tab w:val="left" w:leader="none" w:pos="955"/>
        </w:tabs>
        <w:spacing w:before="0"/>
        <w:ind w:left="235" w:right="0" w:firstLine="0"/>
        <w:jc w:val="left"/>
        <w:rPr>
          <w:sz w:val="22"/>
          <w:lang w:val="en-US"/>
        </w:rPr>
      </w:pPr>
      <w:r>
        <w:rPr>
          <w:sz w:val="22"/>
          <w:lang w:val="en-US"/>
        </w:rPr>
        <w:t xml:space="preserve"> СОВЕТ: Если ожидаемые результаты не возвращаются, тогда напечатайте выражения сначала для отладки вашего кода.</w:t>
      </w:r>
    </w:p>
    <w:p>
      <w:pPr>
        <w:pStyle w:val="style0"/>
        <w:tabs>
          <w:tab w:val="left" w:leader="none" w:pos="955"/>
        </w:tabs>
        <w:spacing w:before="0"/>
        <w:ind w:left="235" w:right="0" w:firstLine="0"/>
        <w:jc w:val="left"/>
        <w:rPr>
          <w:sz w:val="22"/>
        </w:rPr>
      </w:pPr>
      <w:r>
        <w:rPr>
          <w:sz w:val="22"/>
          <w:lang w:val="en-US"/>
        </w:rPr>
        <w:t>****</w:t>
      </w:r>
      <w:r>
        <w:rPr>
          <w:sz w:val="22"/>
          <w:lang w:val="en-US"/>
        </w:rPr>
        <w:t>**</w:t>
      </w:r>
    </w:p>
    <w:p>
      <w:pPr>
        <w:pStyle w:val="style66"/>
        <w:ind w:left="0"/>
        <w:rPr>
          <w:sz w:val="22"/>
        </w:rPr>
      </w:pPr>
    </w:p>
    <w:p>
      <w:pPr>
        <w:pStyle w:val="style0"/>
        <w:spacing w:before="0"/>
        <w:ind w:left="235" w:right="0" w:firstLine="0"/>
        <w:jc w:val="left"/>
        <w:rPr>
          <w:sz w:val="22"/>
        </w:rPr>
      </w:pPr>
      <w:r>
        <w:rPr>
          <w:sz w:val="22"/>
        </w:rPr>
        <w:t>Supported:</w:t>
      </w:r>
    </w:p>
    <w:p>
      <w:pPr>
        <w:pStyle w:val="style0"/>
        <w:spacing w:before="1"/>
        <w:ind w:left="956" w:right="8884" w:firstLine="0"/>
        <w:jc w:val="left"/>
        <w:rPr>
          <w:sz w:val="22"/>
        </w:rPr>
      </w:pPr>
      <w:r>
        <w:rPr>
          <w:sz w:val="22"/>
        </w:rPr>
        <w:t>new Intent setAction setPackage</w:t>
      </w:r>
    </w:p>
    <w:p>
      <w:pPr>
        <w:pStyle w:val="style0"/>
        <w:spacing w:before="0"/>
        <w:ind w:left="956" w:right="2585" w:firstLine="0"/>
        <w:jc w:val="left"/>
        <w:rPr>
          <w:sz w:val="22"/>
        </w:rPr>
      </w:pPr>
      <w:r>
        <w:rPr>
          <w:color w:val="000009"/>
          <w:sz w:val="22"/>
        </w:rPr>
        <w:t>putExtra only Bundle, String</w:t>
      </w:r>
      <w:r>
        <w:rPr>
          <w:color w:val="007f7f"/>
          <w:sz w:val="22"/>
        </w:rPr>
        <w:t xml:space="preserve">, </w:t>
      </w:r>
      <w:r>
        <w:rPr>
          <w:sz w:val="22"/>
        </w:rPr>
        <w:t xml:space="preserve">Long, Double </w:t>
      </w:r>
      <w:r>
        <w:rPr>
          <w:color w:val="000009"/>
          <w:sz w:val="22"/>
        </w:rPr>
        <w:t>and the arguments true and false addCategory</w:t>
      </w:r>
    </w:p>
    <w:p>
      <w:pPr>
        <w:pStyle w:val="style0"/>
        <w:spacing w:after="0"/>
        <w:jc w:val="left"/>
        <w:rPr>
          <w:sz w:val="22"/>
        </w:rPr>
        <w:sectPr>
          <w:pgSz w:w="11910" w:h="16840" w:orient="portrait"/>
          <w:pgMar w:top="1240" w:right="0" w:bottom="1400" w:left="900" w:header="0" w:footer="1201" w:gutter="0"/>
        </w:sectPr>
      </w:pPr>
    </w:p>
    <w:p>
      <w:pPr>
        <w:pStyle w:val="style0"/>
        <w:spacing w:before="76"/>
        <w:ind w:left="956" w:right="0" w:firstLine="0"/>
        <w:jc w:val="left"/>
        <w:rPr>
          <w:sz w:val="22"/>
        </w:rPr>
      </w:pPr>
      <w:r>
        <w:rPr>
          <w:color w:val="000009"/>
          <w:sz w:val="22"/>
        </w:rPr>
        <w:t>addFlags</w:t>
      </w:r>
    </w:p>
    <w:p>
      <w:pPr>
        <w:pStyle w:val="style0"/>
        <w:spacing w:before="1"/>
        <w:ind w:left="956" w:right="0" w:firstLine="0"/>
        <w:jc w:val="left"/>
        <w:rPr>
          <w:sz w:val="22"/>
        </w:rPr>
      </w:pPr>
      <w:r>
        <w:rPr>
          <w:color w:val="999999"/>
          <w:sz w:val="22"/>
        </w:rPr>
        <w:t>setComponent(</w:t>
      </w:r>
      <w:r>
        <w:rPr>
          <w:sz w:val="22"/>
        </w:rPr>
        <w:t>new ComponentName(</w:t>
      </w:r>
    </w:p>
    <w:p>
      <w:pPr>
        <w:pStyle w:val="style0"/>
        <w:spacing w:after="0"/>
        <w:jc w:val="left"/>
        <w:rPr>
          <w:sz w:val="22"/>
        </w:rPr>
        <w:sectPr>
          <w:pgSz w:w="11910" w:h="16840" w:orient="portrait"/>
          <w:pgMar w:top="1040" w:right="0" w:bottom="1400" w:left="900" w:header="0" w:footer="1201" w:gutter="0"/>
        </w:sectPr>
      </w:pPr>
    </w:p>
    <w:p>
      <w:pPr>
        <w:pStyle w:val="style0"/>
        <w:spacing w:before="0"/>
        <w:ind w:left="956" w:right="-6" w:firstLine="0"/>
        <w:jc w:val="left"/>
        <w:rPr>
          <w:sz w:val="22"/>
        </w:rPr>
      </w:pPr>
      <w:r>
        <w:rPr>
          <w:color w:val="000009"/>
          <w:sz w:val="22"/>
        </w:rPr>
        <w:t xml:space="preserve">setData </w:t>
      </w:r>
      <w:r>
        <w:rPr>
          <w:color w:val="000009"/>
          <w:spacing w:val="-2"/>
          <w:sz w:val="22"/>
        </w:rPr>
        <w:t xml:space="preserve">setDataAndType </w:t>
      </w:r>
      <w:r>
        <w:rPr>
          <w:color w:val="000009"/>
          <w:spacing w:val="-3"/>
          <w:sz w:val="22"/>
        </w:rPr>
        <w:t>setType</w:t>
      </w:r>
    </w:p>
    <w:p>
      <w:pPr>
        <w:pStyle w:val="style0"/>
        <w:spacing w:before="47"/>
        <w:ind w:left="151" w:right="431" w:firstLine="0"/>
        <w:jc w:val="left"/>
        <w:rPr>
          <w:sz w:val="20"/>
        </w:rPr>
      </w:pPr>
      <w:r>
        <w:br w:type="column"/>
      </w:r>
      <w:r>
        <w:rPr>
          <w:color w:val="8c271d"/>
          <w:sz w:val="20"/>
        </w:rPr>
        <w:t>Caution: If you want to set both the URI and MIME type, don't call setData() and setType() because they each nullify the value of the other. Always use setDataAndType() to set both URI and MIME type.</w:t>
      </w:r>
    </w:p>
    <w:p>
      <w:pPr>
        <w:pStyle w:val="style0"/>
        <w:spacing w:after="0"/>
        <w:jc w:val="left"/>
        <w:rPr>
          <w:sz w:val="20"/>
        </w:rPr>
        <w:sectPr>
          <w:type w:val="continuous"/>
          <w:pgSz w:w="11910" w:h="16840" w:orient="portrait"/>
          <w:pgMar w:top="1300" w:right="0" w:bottom="1400" w:left="900" w:header="720" w:footer="720" w:gutter="0"/>
          <w:cols w:equalWidth="0" w:num="2">
            <w:col w:w="2581" w:space="40"/>
            <w:col w:w="8389"/>
          </w:cols>
        </w:sectPr>
      </w:pPr>
    </w:p>
    <w:p>
      <w:pPr>
        <w:pStyle w:val="style66"/>
        <w:ind w:left="0"/>
        <w:rPr>
          <w:sz w:val="20"/>
        </w:rPr>
      </w:pPr>
    </w:p>
    <w:p>
      <w:pPr>
        <w:pStyle w:val="style66"/>
        <w:spacing w:before="10"/>
        <w:ind w:left="0"/>
        <w:rPr>
          <w:sz w:val="15"/>
        </w:rPr>
      </w:pPr>
    </w:p>
    <w:p>
      <w:pPr>
        <w:pStyle w:val="style0"/>
        <w:spacing w:before="93"/>
        <w:ind w:left="956" w:right="8150" w:firstLine="0"/>
        <w:jc w:val="left"/>
        <w:rPr>
          <w:sz w:val="22"/>
        </w:rPr>
      </w:pPr>
      <w:r>
        <w:rPr>
          <w:color w:val="000009"/>
          <w:sz w:val="22"/>
        </w:rPr>
        <w:t xml:space="preserve">getStringExtra getIntExtra getDoubleExtra getBundleExtra </w:t>
      </w:r>
      <w:r>
        <w:rPr>
          <w:color w:val="007f7f"/>
          <w:sz w:val="22"/>
        </w:rPr>
        <w:t xml:space="preserve">getBooleanExtra </w:t>
      </w:r>
      <w:r>
        <w:rPr>
          <w:color w:val="000009"/>
          <w:sz w:val="22"/>
        </w:rPr>
        <w:t>getData().getPath()</w:t>
      </w:r>
    </w:p>
    <w:p>
      <w:pPr>
        <w:pStyle w:val="style0"/>
        <w:spacing w:before="0"/>
        <w:ind w:left="956" w:right="4776" w:firstLine="0"/>
        <w:jc w:val="left"/>
        <w:rPr>
          <w:sz w:val="22"/>
        </w:rPr>
      </w:pPr>
      <w:r>
        <w:rPr>
          <w:color w:val="000009"/>
          <w:sz w:val="22"/>
        </w:rPr>
        <w:t>getLaunchIntentForPackage() getParcelableArrayListExtra(Intent.EXTRA_STREAM)</w:t>
      </w:r>
    </w:p>
    <w:p>
      <w:pPr>
        <w:pStyle w:val="style66"/>
        <w:spacing w:before="11"/>
        <w:ind w:left="0"/>
        <w:rPr>
          <w:sz w:val="21"/>
        </w:rPr>
      </w:pPr>
    </w:p>
    <w:p>
      <w:pPr>
        <w:pStyle w:val="style0"/>
        <w:spacing w:before="0"/>
        <w:ind w:left="956" w:right="8578" w:firstLine="0"/>
        <w:jc w:val="left"/>
        <w:rPr>
          <w:sz w:val="22"/>
        </w:rPr>
      </w:pPr>
      <w:r>
        <w:rPr>
          <w:color w:val="007f7f"/>
          <w:sz w:val="22"/>
        </w:rPr>
        <w:t>Out of The box createChooser</w:t>
      </w:r>
    </w:p>
    <w:p>
      <w:pPr>
        <w:pStyle w:val="style0"/>
        <w:spacing w:before="0" w:lineRule="auto" w:line="480"/>
        <w:ind w:left="235" w:right="1901" w:firstLine="720"/>
        <w:jc w:val="left"/>
        <w:rPr>
          <w:sz w:val="22"/>
        </w:rPr>
      </w:pPr>
      <w:r>
        <w:rPr>
          <w:color w:val="007f7f"/>
          <w:sz w:val="22"/>
        </w:rPr>
        <w:t xml:space="preserve">"createChooser("+ CHR$(34) + "Chooser Title, share with ..." + CHR$(34) +");" ~ </w:t>
      </w:r>
      <w:r>
        <w:rPr>
          <w:color w:val="000009"/>
          <w:sz w:val="22"/>
        </w:rPr>
        <w:t>This list will maybe expanded. Stay tuned!</w:t>
      </w:r>
    </w:p>
    <w:p>
      <w:pPr>
        <w:pStyle w:val="style66"/>
        <w:spacing w:before="1"/>
        <w:ind w:right="1299"/>
        <w:rPr/>
      </w:pPr>
      <w:r>
        <w:t xml:space="preserve">In the underlying Java machine were two main types of application starts implemented. First type: </w:t>
      </w:r>
      <w:r>
        <w:rPr>
          <w:b/>
        </w:rPr>
        <w:t xml:space="preserve">startActivity </w:t>
      </w:r>
      <w:r>
        <w:t>used by App.Start and App.ASR without _ResultList</w:t>
      </w:r>
    </w:p>
    <w:p>
      <w:pPr>
        <w:pStyle w:val="style0"/>
        <w:spacing w:before="0"/>
        <w:ind w:left="956" w:right="0" w:firstLine="0"/>
        <w:jc w:val="left"/>
        <w:rPr>
          <w:sz w:val="24"/>
        </w:rPr>
      </w:pPr>
      <w:r>
        <w:rPr>
          <w:sz w:val="24"/>
          <w:u w:val="single"/>
        </w:rPr>
        <w:t xml:space="preserve">In this case the activity is </w:t>
      </w:r>
      <w:r>
        <w:rPr>
          <w:b/>
          <w:sz w:val="24"/>
          <w:u w:val="single"/>
        </w:rPr>
        <w:t xml:space="preserve">not launched </w:t>
      </w:r>
      <w:r>
        <w:rPr>
          <w:sz w:val="24"/>
          <w:u w:val="single"/>
        </w:rPr>
        <w:t xml:space="preserve">as a </w:t>
      </w:r>
      <w:r>
        <w:rPr>
          <w:b/>
          <w:sz w:val="24"/>
          <w:u w:val="single"/>
        </w:rPr>
        <w:t>sub</w:t>
      </w:r>
      <w:r>
        <w:rPr>
          <w:sz w:val="24"/>
          <w:u w:val="single"/>
        </w:rPr>
        <w:t>-activity!</w:t>
      </w:r>
    </w:p>
    <w:p>
      <w:pPr>
        <w:pStyle w:val="style0"/>
        <w:spacing w:before="0"/>
        <w:ind w:left="235" w:right="0" w:firstLine="0"/>
        <w:jc w:val="left"/>
        <w:rPr>
          <w:sz w:val="24"/>
        </w:rPr>
      </w:pPr>
      <w:r>
        <w:rPr>
          <w:sz w:val="24"/>
        </w:rPr>
        <w:t xml:space="preserve">Second type: </w:t>
      </w:r>
      <w:r>
        <w:rPr>
          <w:b/>
          <w:sz w:val="24"/>
        </w:rPr>
        <w:t xml:space="preserve">startActivityForResult </w:t>
      </w:r>
      <w:r>
        <w:rPr>
          <w:sz w:val="24"/>
        </w:rPr>
        <w:t>used by App.ASR with _ResultList</w:t>
      </w:r>
    </w:p>
    <w:p>
      <w:pPr>
        <w:pStyle w:val="style66"/>
        <w:ind w:left="0"/>
        <w:rPr/>
      </w:pPr>
    </w:p>
    <w:p>
      <w:pPr>
        <w:pStyle w:val="style66"/>
        <w:ind w:right="1102"/>
        <w:rPr/>
      </w:pPr>
      <w:r>
        <w:t>Important: If you apply App.ASR with _ResultList use the suggested ReorderToFront() function below before finishing, which prevents trouble by hitting the home button at sub intent runtime. In this case Console.front and Gr.front fail.</w:t>
      </w:r>
    </w:p>
    <w:p>
      <w:pPr>
        <w:pStyle w:val="style66"/>
        <w:rPr/>
      </w:pPr>
      <w:r>
        <w:t>If the called intent was written in Java or an other language as BASIC!, use the appropriate commands.</w:t>
      </w:r>
    </w:p>
    <w:p>
      <w:pPr>
        <w:pStyle w:val="style66"/>
        <w:rPr/>
      </w:pPr>
    </w:p>
    <w:p>
      <w:pPr>
        <w:pStyle w:val="style66"/>
        <w:rPr>
          <w:lang w:val="en-US"/>
        </w:rPr>
      </w:pPr>
      <w:r>
        <w:rPr>
          <w:lang w:val="en-US"/>
        </w:rPr>
        <w:t>******</w:t>
      </w:r>
    </w:p>
    <w:p>
      <w:pPr>
        <w:pStyle w:val="style66"/>
        <w:rPr>
          <w:lang w:val="en-US"/>
        </w:rPr>
      </w:pPr>
      <w:r>
        <w:rPr>
          <w:lang w:val="en-US"/>
        </w:rPr>
        <w:t>В базовой машине Java были реализованы два основных типа запуска приложений.  Первый тип: startActivity, используемый App.Start и App.ASR без _ResultList</w:t>
      </w:r>
    </w:p>
    <w:p>
      <w:pPr>
        <w:pStyle w:val="style66"/>
        <w:rPr>
          <w:lang w:val="en-US"/>
        </w:rPr>
      </w:pPr>
      <w:r>
        <w:rPr>
          <w:lang w:val="en-US"/>
        </w:rPr>
        <w:t xml:space="preserve"> В этом случае действие не запускается как вспомогательное действие!</w:t>
      </w:r>
    </w:p>
    <w:p>
      <w:pPr>
        <w:pStyle w:val="style66"/>
        <w:rPr>
          <w:lang w:val="en-US"/>
        </w:rPr>
      </w:pPr>
      <w:r>
        <w:rPr>
          <w:lang w:val="en-US"/>
        </w:rPr>
        <w:t xml:space="preserve"> Второй тип: startActivityForResult, используемый App.ASR с _ResultList</w:t>
      </w:r>
    </w:p>
    <w:p>
      <w:pPr>
        <w:pStyle w:val="style66"/>
        <w:rPr/>
      </w:pPr>
    </w:p>
    <w:p>
      <w:pPr>
        <w:pStyle w:val="style66"/>
        <w:rPr>
          <w:lang w:val="en-US"/>
        </w:rPr>
      </w:pPr>
      <w:r>
        <w:rPr>
          <w:lang w:val="en-US"/>
        </w:rPr>
        <w:t xml:space="preserve"> Важное замечание: Если вы применяете App.ASR с _ResultList, используйте предложенную функцию ReorderToFront (), приведенную ниже, перед завершением, что предотвращает проблемы, нажимая кнопку «Домой» во время выполнения намерения.  В этом случае Console.front и Gr.front терпят неудачу.</w:t>
      </w:r>
    </w:p>
    <w:p>
      <w:pPr>
        <w:pStyle w:val="style66"/>
        <w:rPr>
          <w:lang w:val="en-US"/>
        </w:rPr>
      </w:pPr>
      <w:r>
        <w:rPr>
          <w:lang w:val="en-US"/>
        </w:rPr>
        <w:t xml:space="preserve"> Если вызываемое намерение было написано на Java или другом языке как BASIC !, используйте соответствующие команды.</w:t>
      </w:r>
    </w:p>
    <w:p>
      <w:pPr>
        <w:pStyle w:val="style66"/>
        <w:rPr/>
      </w:pPr>
      <w:r>
        <w:rPr>
          <w:lang w:val="en-US"/>
        </w:rPr>
        <w:t>******</w:t>
      </w:r>
    </w:p>
    <w:p>
      <w:pPr>
        <w:pStyle w:val="style66"/>
        <w:spacing w:before="2" w:lineRule="atLeast" w:line="550"/>
        <w:ind w:right="1102"/>
        <w:rPr/>
      </w:pPr>
      <w:r>
        <w:rPr>
          <w:color w:val="158152"/>
        </w:rPr>
        <w:t xml:space="preserve">A look at </w:t>
      </w:r>
      <w:r>
        <w:rPr/>
        <w:fldChar w:fldCharType="begin"/>
      </w:r>
      <w:r>
        <w:instrText xml:space="preserve"> HYPERLINK "https://developer.android.com/guide/components/intents-filters" </w:instrText>
      </w:r>
      <w:r>
        <w:rPr/>
        <w:fldChar w:fldCharType="separate"/>
      </w:r>
      <w:r>
        <w:rPr>
          <w:color w:val="00007f"/>
          <w:u w:val="single" w:color="00007f"/>
        </w:rPr>
        <w:t>https://developer.android.com/guide/components/intents-filters</w:t>
      </w:r>
      <w:r>
        <w:rPr/>
        <w:fldChar w:fldCharType="end"/>
      </w:r>
      <w:r>
        <w:rPr>
          <w:color w:val="158152"/>
        </w:rPr>
        <w:t xml:space="preserve">is recommended. </w:t>
      </w:r>
      <w:r>
        <w:t>See also Bundle.In, Bundle.Out</w:t>
      </w:r>
    </w:p>
    <w:p>
      <w:pPr>
        <w:pStyle w:val="style0"/>
        <w:spacing w:before="1"/>
        <w:ind w:left="235" w:right="0" w:firstLine="0"/>
        <w:jc w:val="left"/>
        <w:rPr>
          <w:sz w:val="22"/>
        </w:rPr>
      </w:pPr>
      <w:r>
        <w:rPr>
          <w:sz w:val="22"/>
        </w:rPr>
        <w:t>Examples:</w:t>
      </w:r>
    </w:p>
    <w:p>
      <w:pPr>
        <w:pStyle w:val="style66"/>
        <w:ind w:left="0"/>
        <w:rPr>
          <w:sz w:val="22"/>
        </w:rPr>
      </w:pPr>
    </w:p>
    <w:p>
      <w:pPr>
        <w:pStyle w:val="style0"/>
        <w:spacing w:before="0"/>
        <w:ind w:left="235" w:right="0" w:firstLine="0"/>
        <w:jc w:val="left"/>
        <w:rPr>
          <w:sz w:val="22"/>
        </w:rPr>
      </w:pPr>
      <w:r>
        <w:rPr>
          <w:sz w:val="22"/>
        </w:rPr>
        <w:t>!----------------- ReorderToFront() also part of TestTest.bas -------------------</w:t>
      </w:r>
    </w:p>
    <w:p>
      <w:pPr>
        <w:pStyle w:val="style0"/>
        <w:spacing w:before="1"/>
        <w:ind w:left="357" w:right="7634" w:hanging="62"/>
        <w:jc w:val="left"/>
        <w:rPr>
          <w:sz w:val="22"/>
        </w:rPr>
      </w:pPr>
      <w:r>
        <w:rPr>
          <w:sz w:val="22"/>
        </w:rPr>
        <w:t>FN.DEF ReorderToFront() PROGRAM.INFO b</w:t>
      </w:r>
    </w:p>
    <w:p>
      <w:pPr>
        <w:pStyle w:val="style0"/>
        <w:spacing w:before="0"/>
        <w:ind w:left="357" w:right="6674" w:firstLine="0"/>
        <w:jc w:val="left"/>
        <w:rPr>
          <w:sz w:val="22"/>
        </w:rPr>
      </w:pPr>
      <w:r>
        <w:rPr>
          <w:sz w:val="22"/>
        </w:rPr>
        <w:t>BUNDLE.GET b, "_PackageName", pN$ LIST.CREATE S, commandListPointer LIST.ADD commandListPointer~</w:t>
      </w:r>
    </w:p>
    <w:p>
      <w:pPr>
        <w:pStyle w:val="style0"/>
        <w:spacing w:before="0"/>
        <w:ind w:left="357" w:right="5509" w:firstLine="0"/>
        <w:jc w:val="left"/>
        <w:rPr>
          <w:sz w:val="22"/>
        </w:rPr>
      </w:pPr>
      <w:r>
        <w:rPr>
          <w:sz w:val="22"/>
        </w:rPr>
        <w:t>"new Intent(Intent.ACTION_MAIN);" ~ "setPackage("+ CHR$(34) + pN$ + CHR$(34) +");" ~ "addCategory(Intent.CATEGORY_DEFAULT);" ~</w:t>
      </w:r>
    </w:p>
    <w:p>
      <w:pPr>
        <w:pStyle w:val="style0"/>
        <w:spacing w:before="0"/>
        <w:ind w:left="357" w:right="3739" w:firstLine="0"/>
        <w:jc w:val="left"/>
        <w:rPr>
          <w:sz w:val="22"/>
        </w:rPr>
      </w:pPr>
      <w:r>
        <w:rPr>
          <w:sz w:val="22"/>
        </w:rPr>
        <w:t>"addFlags(Intent.FLAG_ACTIVITY_REORDER_TO_FRONT);" ~ "EOCL"</w:t>
      </w:r>
    </w:p>
    <w:p>
      <w:pPr>
        <w:pStyle w:val="style0"/>
        <w:spacing w:before="1"/>
        <w:ind w:left="346" w:right="3620" w:firstLine="11"/>
        <w:jc w:val="left"/>
        <w:rPr>
          <w:sz w:val="22"/>
        </w:rPr>
      </w:pPr>
      <w:r>
        <w:rPr>
          <w:sz w:val="22"/>
        </w:rPr>
        <w:t>BUNDLE.PL appVarPointer,"_CommandList",commandListPointer APP.SAR appVarPointer</w:t>
      </w:r>
    </w:p>
    <w:p>
      <w:pPr>
        <w:pStyle w:val="style0"/>
        <w:spacing w:before="0"/>
        <w:ind w:left="235" w:right="8169" w:firstLine="121"/>
        <w:jc w:val="left"/>
        <w:rPr>
          <w:sz w:val="22"/>
        </w:rPr>
      </w:pPr>
      <w:r>
        <w:rPr>
          <w:sz w:val="22"/>
        </w:rPr>
        <w:t>FN.RTN appVarPointer FN.END</w:t>
      </w:r>
    </w:p>
    <w:p>
      <w:pPr>
        <w:pStyle w:val="style0"/>
        <w:spacing w:before="0"/>
        <w:ind w:left="235" w:right="0" w:firstLine="0"/>
        <w:jc w:val="left"/>
        <w:rPr>
          <w:sz w:val="22"/>
        </w:rPr>
      </w:pPr>
      <w:r>
        <w:rPr>
          <w:sz w:val="22"/>
        </w:rPr>
        <w:t>!----------------- Rest of TestTest.bas -------------------</w:t>
      </w:r>
    </w:p>
    <w:p>
      <w:pPr>
        <w:pStyle w:val="style0"/>
        <w:spacing w:after="0"/>
        <w:jc w:val="left"/>
        <w:rPr>
          <w:sz w:val="22"/>
        </w:rPr>
        <w:sectPr>
          <w:type w:val="continuous"/>
          <w:pgSz w:w="11910" w:h="16840" w:orient="portrait"/>
          <w:pgMar w:top="1300" w:right="0" w:bottom="1400" w:left="900" w:header="720" w:footer="720" w:gutter="0"/>
        </w:sectPr>
      </w:pPr>
    </w:p>
    <w:p>
      <w:pPr>
        <w:pStyle w:val="style0"/>
        <w:spacing w:before="76"/>
        <w:ind w:left="235" w:right="0" w:firstLine="0"/>
        <w:jc w:val="left"/>
        <w:rPr>
          <w:sz w:val="22"/>
        </w:rPr>
      </w:pPr>
      <w:r>
        <w:rPr>
          <w:sz w:val="22"/>
        </w:rPr>
        <w:t>PROGRAM.INFO bPointer</w:t>
      </w:r>
    </w:p>
    <w:p>
      <w:pPr>
        <w:pStyle w:val="style0"/>
        <w:spacing w:before="1"/>
        <w:ind w:left="235" w:right="5509" w:firstLine="0"/>
        <w:jc w:val="left"/>
        <w:rPr>
          <w:sz w:val="22"/>
        </w:rPr>
      </w:pPr>
      <w:r>
        <w:rPr>
          <w:sz w:val="22"/>
        </w:rPr>
        <w:t>BUNDLE.GET bPointer, "_BasName", bN$ BUNDLE.GET bPointer, "_PackageName", pN$ BUNDLE.GET bPointer, "_MyProcessId", mpid$</w:t>
      </w:r>
    </w:p>
    <w:p>
      <w:pPr>
        <w:pStyle w:val="style0"/>
        <w:spacing w:before="0" w:lineRule="exact" w:line="252"/>
        <w:ind w:left="235" w:right="0" w:firstLine="0"/>
        <w:jc w:val="left"/>
        <w:rPr>
          <w:sz w:val="22"/>
        </w:rPr>
      </w:pPr>
      <w:r>
        <w:rPr>
          <w:sz w:val="22"/>
        </w:rPr>
        <w:t>CONSOLE.TITLE bN$ + " runs on the " + pN$ + " Basic Engine"</w:t>
      </w:r>
    </w:p>
    <w:p>
      <w:pPr>
        <w:pStyle w:val="style0"/>
        <w:spacing w:before="1"/>
        <w:ind w:left="235" w:right="8055" w:firstLine="0"/>
        <w:jc w:val="left"/>
        <w:rPr>
          <w:sz w:val="22"/>
        </w:rPr>
      </w:pPr>
      <w:r>
        <w:rPr>
          <w:sz w:val="22"/>
        </w:rPr>
        <w:t>? "_MyProcessId", mpid$ file.root fp$,"_Programpath"</w:t>
      </w:r>
    </w:p>
    <w:p>
      <w:pPr>
        <w:pStyle w:val="style0"/>
        <w:spacing w:before="0" w:lineRule="exact" w:line="252"/>
        <w:ind w:left="235" w:right="0" w:firstLine="0"/>
        <w:jc w:val="left"/>
        <w:rPr>
          <w:sz w:val="22"/>
        </w:rPr>
      </w:pPr>
      <w:r>
        <w:rPr>
          <w:sz w:val="22"/>
        </w:rPr>
        <w:t>?fp$</w:t>
      </w:r>
    </w:p>
    <w:p>
      <w:pPr>
        <w:pStyle w:val="style0"/>
        <w:spacing w:before="0" w:lineRule="exact" w:line="252"/>
        <w:ind w:left="235" w:right="0" w:firstLine="0"/>
        <w:jc w:val="left"/>
        <w:rPr>
          <w:sz w:val="22"/>
        </w:rPr>
      </w:pPr>
      <w:r>
        <w:rPr>
          <w:sz w:val="22"/>
        </w:rPr>
        <w:t>BUNDLE.IN action$, data$, bi</w:t>
      </w:r>
    </w:p>
    <w:p>
      <w:pPr>
        <w:pStyle w:val="style0"/>
        <w:spacing w:before="1" w:lineRule="exact" w:line="252"/>
        <w:ind w:left="235" w:right="0" w:firstLine="0"/>
        <w:jc w:val="left"/>
        <w:rPr>
          <w:sz w:val="22"/>
        </w:rPr>
      </w:pPr>
      <w:r>
        <w:rPr>
          <w:sz w:val="22"/>
        </w:rPr>
        <w:t>?"action$ ";action$</w:t>
      </w:r>
    </w:p>
    <w:p>
      <w:pPr>
        <w:pStyle w:val="style0"/>
        <w:spacing w:before="0"/>
        <w:ind w:left="235" w:right="9130" w:firstLine="0"/>
        <w:jc w:val="left"/>
        <w:rPr>
          <w:sz w:val="22"/>
        </w:rPr>
      </w:pPr>
      <w:r>
        <w:rPr>
          <w:sz w:val="22"/>
        </w:rPr>
        <w:t>? "data$ "; data$ p = 2000</w:t>
      </w:r>
    </w:p>
    <w:p>
      <w:pPr>
        <w:pStyle w:val="style0"/>
        <w:spacing w:before="0"/>
        <w:ind w:left="235" w:right="5509" w:firstLine="0"/>
        <w:jc w:val="left"/>
        <w:rPr>
          <w:sz w:val="22"/>
        </w:rPr>
      </w:pPr>
      <w:r>
        <w:rPr>
          <w:sz w:val="22"/>
        </w:rPr>
        <w:t>? "Waiting " + int$(p/1000) + " seconds before killing" PAUSE p</w:t>
      </w:r>
    </w:p>
    <w:p>
      <w:pPr>
        <w:pStyle w:val="style0"/>
        <w:spacing w:before="0"/>
        <w:ind w:left="235" w:right="2825" w:firstLine="0"/>
        <w:jc w:val="left"/>
        <w:rPr>
          <w:sz w:val="22"/>
        </w:rPr>
      </w:pPr>
      <w:r>
        <w:rPr>
          <w:sz w:val="22"/>
        </w:rPr>
        <w:t>BUNDLE.PUT resultPointer, "EXTRA_RESULT", "EXTRA_RESULT Strings Test" BUNDLE.PUT resultPointer, "Test", "Strings Test"</w:t>
      </w:r>
    </w:p>
    <w:p>
      <w:pPr>
        <w:pStyle w:val="style0"/>
        <w:spacing w:before="0"/>
        <w:ind w:left="235" w:right="6282" w:firstLine="0"/>
        <w:jc w:val="left"/>
        <w:rPr>
          <w:sz w:val="22"/>
        </w:rPr>
      </w:pPr>
      <w:r>
        <w:rPr>
          <w:sz w:val="22"/>
        </w:rPr>
        <w:t>BUNDLE.PUT resultPointer, "TestNum", 4711 BUNDLE.OUT a$, d$, resultPointer</w:t>
      </w:r>
    </w:p>
    <w:p>
      <w:pPr>
        <w:pStyle w:val="style0"/>
        <w:spacing w:before="0"/>
        <w:ind w:left="235" w:right="2688" w:firstLine="0"/>
        <w:jc w:val="left"/>
        <w:rPr>
          <w:sz w:val="22"/>
        </w:rPr>
      </w:pPr>
      <w:r>
        <w:rPr>
          <w:sz w:val="22"/>
        </w:rPr>
        <w:t>!To prevent a Home-button-hitting-issue if you need automatic itself-returning ReorderToFront()</w:t>
      </w:r>
    </w:p>
    <w:p>
      <w:pPr>
        <w:pStyle w:val="style0"/>
        <w:spacing w:before="0"/>
        <w:ind w:left="235" w:right="0" w:firstLine="0"/>
        <w:jc w:val="left"/>
        <w:rPr>
          <w:sz w:val="22"/>
        </w:rPr>
      </w:pPr>
      <w:r>
        <w:rPr>
          <w:sz w:val="22"/>
        </w:rPr>
        <w:t>EXIT</w:t>
      </w:r>
    </w:p>
    <w:p>
      <w:pPr>
        <w:pStyle w:val="style66"/>
        <w:ind w:left="0"/>
        <w:rPr>
          <w:sz w:val="22"/>
        </w:rPr>
      </w:pPr>
    </w:p>
    <w:p>
      <w:pPr>
        <w:pStyle w:val="style66"/>
        <w:spacing w:before="1"/>
        <w:ind w:right="2688"/>
        <w:rPr/>
      </w:pPr>
      <w:r>
        <w:t>If you use in the next examples the variable basicEngine$ you can use: com.rfo.</w:t>
      </w:r>
      <w:r>
        <w:rPr>
          <w:color w:val="007f7f"/>
        </w:rPr>
        <w:t xml:space="preserve">basicOli </w:t>
      </w:r>
      <w:r>
        <w:t>,</w:t>
      </w:r>
    </w:p>
    <w:p>
      <w:pPr>
        <w:pStyle w:val="style66"/>
        <w:ind w:right="7634"/>
        <w:rPr/>
      </w:pPr>
      <w:r>
        <w:t>com.rfo.basicFellow , NEW com.rfo.basic, with limitations</w:t>
      </w:r>
    </w:p>
    <w:p>
      <w:pPr>
        <w:pStyle w:val="style66"/>
        <w:ind w:left="0"/>
        <w:rPr/>
      </w:pPr>
    </w:p>
    <w:p>
      <w:pPr>
        <w:pStyle w:val="style66"/>
        <w:spacing w:lineRule="exact" w:line="275"/>
        <w:rPr/>
      </w:pPr>
      <w:r>
        <w:t>Or crate your own one with:</w:t>
      </w:r>
    </w:p>
    <w:p>
      <w:pPr>
        <w:pStyle w:val="style0"/>
        <w:spacing w:before="0"/>
        <w:ind w:left="235" w:right="7844" w:firstLine="0"/>
        <w:jc w:val="left"/>
        <w:rPr>
          <w:sz w:val="22"/>
        </w:rPr>
      </w:pPr>
      <w:r>
        <w:rPr>
          <w:sz w:val="22"/>
        </w:rPr>
        <w:t>BUNDLE.IN action$, data$, bi FILE.EXISTS ok,</w:t>
      </w:r>
      <w:r>
        <w:rPr>
          <w:sz w:val="22"/>
        </w:rPr>
        <w:t>data$</w:t>
      </w:r>
    </w:p>
    <w:p>
      <w:pPr>
        <w:pStyle w:val="style0"/>
        <w:spacing w:before="0"/>
        <w:ind w:left="235" w:right="0" w:firstLine="0"/>
        <w:jc w:val="left"/>
        <w:rPr>
          <w:sz w:val="22"/>
        </w:rPr>
      </w:pPr>
      <w:r>
        <w:rPr>
          <w:sz w:val="22"/>
        </w:rPr>
        <w:t>IF ok THEN RUN</w:t>
      </w:r>
      <w:r>
        <w:rPr>
          <w:sz w:val="22"/>
        </w:rPr>
        <w:t>data$</w:t>
      </w:r>
    </w:p>
    <w:p>
      <w:pPr>
        <w:pStyle w:val="style0"/>
        <w:spacing w:before="0"/>
        <w:ind w:left="235" w:right="2543" w:firstLine="0"/>
        <w:jc w:val="left"/>
        <w:rPr>
          <w:sz w:val="22"/>
        </w:rPr>
      </w:pPr>
      <w:r>
        <w:rPr>
          <w:sz w:val="22"/>
        </w:rPr>
        <w:t>sel = -4000 %NEW If negative the dialog.message will close after &lt;sel&gt; Milliseconds DIALOG.MESSAGE "Program File not Found!", data$, sel</w:t>
      </w:r>
    </w:p>
    <w:p>
      <w:pPr>
        <w:pStyle w:val="style0"/>
        <w:spacing w:before="0"/>
        <w:ind w:left="235" w:right="0" w:firstLine="0"/>
        <w:jc w:val="left"/>
        <w:rPr>
          <w:sz w:val="22"/>
        </w:rPr>
      </w:pPr>
      <w:r>
        <w:rPr>
          <w:sz w:val="22"/>
        </w:rPr>
        <w:t>EXIT</w:t>
      </w:r>
    </w:p>
    <w:p>
      <w:pPr>
        <w:pStyle w:val="style66"/>
        <w:ind w:left="0"/>
        <w:rPr/>
      </w:pPr>
    </w:p>
    <w:p>
      <w:pPr>
        <w:pStyle w:val="style66"/>
        <w:spacing w:before="1"/>
        <w:ind w:right="1901"/>
        <w:rPr/>
      </w:pPr>
      <w:r>
        <w:t xml:space="preserve">If you call a second BASIC! engine start maybe with com.rfo.basicFellow from OliBasicFellow**.apk and call a </w:t>
      </w:r>
      <w:r>
        <w:rPr>
          <w:b/>
        </w:rPr>
        <w:t xml:space="preserve">different </w:t>
      </w:r>
      <w:r>
        <w:t>engine maybe com.rfo.</w:t>
      </w:r>
      <w:r>
        <w:rPr>
          <w:color w:val="007f7f"/>
        </w:rPr>
        <w:t>basicOli</w:t>
      </w:r>
      <w:r>
        <w:t>.</w:t>
      </w:r>
    </w:p>
    <w:p>
      <w:pPr>
        <w:pStyle w:val="style66"/>
        <w:spacing w:before="1"/>
        <w:ind w:right="1901"/>
        <w:rPr/>
      </w:pPr>
    </w:p>
    <w:p>
      <w:pPr>
        <w:pStyle w:val="style66"/>
        <w:spacing w:before="1"/>
        <w:ind w:right="1901"/>
        <w:rPr/>
      </w:pPr>
      <w:r>
        <w:rPr>
          <w:lang w:val="en-US"/>
        </w:rPr>
        <w:t>******</w:t>
      </w:r>
    </w:p>
    <w:p>
      <w:pPr>
        <w:pStyle w:val="style66"/>
        <w:spacing w:before="1"/>
        <w:ind w:right="1901"/>
        <w:rPr>
          <w:lang w:val="en-US"/>
        </w:rPr>
      </w:pPr>
      <w:r>
        <w:rPr>
          <w:lang w:val="en-US"/>
        </w:rPr>
        <w:t>Если вы называете второй бейсик!  запуск двигателя может быть с com.rfo.basicFellow от OliBasicFellow **. apk и вызов другого двигателя, возможно com.rfo.basicOli.</w:t>
      </w:r>
    </w:p>
    <w:p>
      <w:pPr>
        <w:pStyle w:val="style66"/>
        <w:spacing w:before="1"/>
        <w:ind w:right="1901"/>
        <w:rPr/>
      </w:pPr>
      <w:r>
        <w:rPr>
          <w:lang w:val="en-US"/>
        </w:rPr>
        <w:t>******</w:t>
      </w:r>
    </w:p>
    <w:p>
      <w:pPr>
        <w:pStyle w:val="style0"/>
        <w:spacing w:after="0"/>
        <w:rPr/>
        <w:sectPr>
          <w:footerReference w:type="default" r:id="rId4"/>
          <w:pgSz w:w="11910" w:h="16840" w:orient="portrait"/>
          <w:pgMar w:top="1040" w:right="0" w:bottom="1320" w:left="900" w:header="0" w:footer="1121" w:gutter="0"/>
          <w:pgNumType w:start="10"/>
        </w:sectPr>
      </w:pPr>
    </w:p>
    <w:p>
      <w:pPr>
        <w:pStyle w:val="style0"/>
        <w:spacing w:before="76"/>
        <w:ind w:left="235" w:right="0" w:firstLine="0"/>
        <w:jc w:val="left"/>
        <w:rPr>
          <w:sz w:val="22"/>
        </w:rPr>
      </w:pPr>
      <w:r>
        <w:rPr>
          <w:sz w:val="22"/>
        </w:rPr>
        <w:t>!----------------- SubIntentWithResult.bas -------------------</w:t>
      </w:r>
    </w:p>
    <w:p>
      <w:pPr>
        <w:pStyle w:val="style0"/>
        <w:spacing w:before="1"/>
        <w:ind w:left="296" w:right="2990" w:hanging="61"/>
        <w:jc w:val="left"/>
        <w:rPr>
          <w:sz w:val="22"/>
        </w:rPr>
      </w:pPr>
      <w:r>
        <w:rPr>
          <w:sz w:val="22"/>
        </w:rPr>
        <w:t>FN.DEF SubIntentWithResult(basEngine$, basProgramPath$, mode, testMode) eMode$ = ""</w:t>
      </w:r>
    </w:p>
    <w:p>
      <w:pPr>
        <w:pStyle w:val="style0"/>
        <w:spacing w:before="0"/>
        <w:ind w:left="296" w:right="6893" w:firstLine="0"/>
        <w:jc w:val="left"/>
        <w:rPr>
          <w:sz w:val="22"/>
        </w:rPr>
      </w:pPr>
      <w:r>
        <w:rPr>
          <w:sz w:val="22"/>
        </w:rPr>
        <w:t>IF mode &gt; 0 THEN eMode$ = "_Editor" LIST.CREATE S, commandListPointer LIST.ADD commandListPointer~</w:t>
      </w:r>
    </w:p>
    <w:p>
      <w:pPr>
        <w:pStyle w:val="style0"/>
        <w:spacing w:before="0" w:lineRule="exact" w:line="252"/>
        <w:ind w:left="296" w:right="0" w:firstLine="0"/>
        <w:jc w:val="left"/>
        <w:rPr>
          <w:sz w:val="22"/>
        </w:rPr>
      </w:pPr>
      <w:r>
        <w:rPr>
          <w:sz w:val="22"/>
        </w:rPr>
        <w:t>"new Intent(Intent.ACTION_MAIN);" ~</w:t>
      </w:r>
    </w:p>
    <w:p>
      <w:pPr>
        <w:pStyle w:val="style0"/>
        <w:spacing w:before="1"/>
        <w:ind w:left="296" w:right="0" w:firstLine="0"/>
        <w:jc w:val="left"/>
        <w:rPr>
          <w:sz w:val="22"/>
        </w:rPr>
      </w:pPr>
      <w:r>
        <w:rPr>
          <w:sz w:val="22"/>
        </w:rPr>
        <w:t>"setData("+ CHR$(34) + basProgramPath$ + CHR$(34) +");" ~</w:t>
      </w:r>
    </w:p>
    <w:p>
      <w:pPr>
        <w:pStyle w:val="style0"/>
        <w:spacing w:before="0"/>
        <w:ind w:left="296" w:right="0" w:firstLine="0"/>
        <w:jc w:val="left"/>
        <w:rPr>
          <w:sz w:val="22"/>
        </w:rPr>
      </w:pPr>
      <w:r>
        <w:rPr>
          <w:sz w:val="22"/>
        </w:rPr>
        <w:t>"new ComponentName(</w:t>
      </w:r>
      <w:r>
        <w:rPr>
          <w:b/>
          <w:sz w:val="24"/>
        </w:rPr>
        <w:t xml:space="preserve">\"" </w:t>
      </w:r>
      <w:r>
        <w:rPr>
          <w:sz w:val="22"/>
        </w:rPr>
        <w:t xml:space="preserve">+ basEngine$ + </w:t>
      </w:r>
      <w:r>
        <w:rPr>
          <w:b/>
          <w:sz w:val="24"/>
        </w:rPr>
        <w:t xml:space="preserve">"\"" </w:t>
      </w:r>
      <w:r>
        <w:rPr>
          <w:sz w:val="22"/>
        </w:rPr>
        <w:t>+ ","+</w:t>
      </w:r>
      <w:r>
        <w:rPr>
          <w:b/>
          <w:sz w:val="24"/>
        </w:rPr>
        <w:t>"\""</w:t>
      </w:r>
      <w:r>
        <w:rPr>
          <w:sz w:val="22"/>
        </w:rPr>
        <w:t xml:space="preserve">+ basEngine$ + ".Basic" + </w:t>
      </w:r>
      <w:r>
        <w:rPr>
          <w:b/>
          <w:sz w:val="24"/>
        </w:rPr>
        <w:t>"\""</w:t>
      </w:r>
      <w:r>
        <w:rPr>
          <w:sz w:val="22"/>
        </w:rPr>
        <w:t>+");" ~ "addCategory(Intent.CATEGORY_EMBED);" ~</w:t>
      </w:r>
    </w:p>
    <w:p>
      <w:pPr>
        <w:pStyle w:val="style0"/>
        <w:spacing w:before="0" w:lineRule="exact" w:line="252"/>
        <w:ind w:left="296" w:right="0" w:firstLine="0"/>
        <w:jc w:val="left"/>
        <w:rPr>
          <w:sz w:val="22"/>
        </w:rPr>
      </w:pPr>
      <w:r>
        <w:rPr>
          <w:sz w:val="22"/>
        </w:rPr>
        <w:t>!Starts program in Editor mode, if eMode$ = "_Editor"!</w:t>
      </w:r>
    </w:p>
    <w:p>
      <w:pPr>
        <w:pStyle w:val="style0"/>
        <w:spacing w:before="0" w:lineRule="exact" w:line="252"/>
        <w:ind w:left="296" w:right="0" w:firstLine="0"/>
        <w:jc w:val="left"/>
        <w:rPr>
          <w:sz w:val="22"/>
        </w:rPr>
      </w:pPr>
      <w:r>
        <w:rPr>
          <w:sz w:val="22"/>
        </w:rPr>
        <w:t>"putExtra("+ CHR$(34) + "_BASIC!" + CHR$(34) + ","+CHR$(34)+ eMode$ + CHR$(34)+");" ~</w:t>
      </w:r>
    </w:p>
    <w:p>
      <w:pPr>
        <w:pStyle w:val="style0"/>
        <w:spacing w:before="1"/>
        <w:ind w:left="296" w:right="5506" w:firstLine="0"/>
        <w:jc w:val="left"/>
        <w:rPr>
          <w:sz w:val="22"/>
        </w:rPr>
      </w:pPr>
      <w:r>
        <w:rPr>
          <w:sz w:val="22"/>
        </w:rPr>
        <w:t>"addFlags(Intent.FLAG_ACTIVITY_CLEAR_TOP);" ~ "EOCL"</w:t>
      </w:r>
    </w:p>
    <w:p>
      <w:pPr>
        <w:pStyle w:val="style66"/>
        <w:spacing w:before="10"/>
        <w:ind w:left="0"/>
        <w:rPr>
          <w:sz w:val="21"/>
        </w:rPr>
      </w:pPr>
    </w:p>
    <w:p>
      <w:pPr>
        <w:pStyle w:val="style0"/>
        <w:spacing w:before="0"/>
        <w:ind w:left="296" w:right="7345" w:firstLine="0"/>
        <w:jc w:val="left"/>
        <w:rPr>
          <w:sz w:val="22"/>
        </w:rPr>
      </w:pPr>
      <w:r>
        <w:rPr>
          <w:sz w:val="22"/>
        </w:rPr>
        <w:t>LIST.CREATE S, resultListPointer IF testMode &gt; 0 THEN</w:t>
      </w:r>
    </w:p>
    <w:p>
      <w:pPr>
        <w:pStyle w:val="style0"/>
        <w:spacing w:before="1"/>
        <w:ind w:left="357" w:right="6869" w:firstLine="0"/>
        <w:jc w:val="left"/>
        <w:rPr>
          <w:sz w:val="22"/>
        </w:rPr>
      </w:pPr>
      <w:r>
        <w:rPr>
          <w:sz w:val="22"/>
        </w:rPr>
        <w:t>LIST.ADD resultListPointer~ "theDataPath$=getData().getPath();" ~</w:t>
      </w:r>
    </w:p>
    <w:p>
      <w:pPr>
        <w:pStyle w:val="style0"/>
        <w:spacing w:before="0"/>
        <w:ind w:left="357" w:right="0" w:firstLine="0"/>
        <w:jc w:val="left"/>
        <w:rPr>
          <w:sz w:val="22"/>
        </w:rPr>
      </w:pPr>
      <w:r>
        <w:rPr>
          <w:sz w:val="22"/>
        </w:rPr>
        <w:t>"EXTRA_RESULT$=getStringExtra("+ CHR$(34) + "EXTRA_RESULT"+ CHR$(34) + ");" ~</w:t>
      </w:r>
    </w:p>
    <w:p>
      <w:pPr>
        <w:pStyle w:val="style0"/>
        <w:spacing w:before="1"/>
        <w:ind w:left="357" w:right="3317" w:firstLine="0"/>
        <w:jc w:val="left"/>
        <w:rPr>
          <w:sz w:val="22"/>
        </w:rPr>
      </w:pPr>
      <w:r>
        <w:rPr>
          <w:sz w:val="22"/>
        </w:rPr>
        <w:t>"Test$=getStringExtra("+ CHR$(34) + "Test"+ CHR$(34) + ");" ~ "TestNumN=getDoubleExtra("+ CHR$(34) + "TestNum"+ CHR$(34) + ");" ~ "EORL"</w:t>
      </w:r>
    </w:p>
    <w:p>
      <w:pPr>
        <w:pStyle w:val="style0"/>
        <w:spacing w:before="0" w:lineRule="exact" w:line="252"/>
        <w:ind w:left="296" w:right="0" w:firstLine="0"/>
        <w:jc w:val="left"/>
        <w:rPr>
          <w:sz w:val="22"/>
        </w:rPr>
      </w:pPr>
      <w:r>
        <w:rPr>
          <w:sz w:val="22"/>
        </w:rPr>
        <w:t>ELSE</w:t>
      </w:r>
    </w:p>
    <w:p>
      <w:pPr>
        <w:pStyle w:val="style0"/>
        <w:spacing w:before="1"/>
        <w:ind w:left="357" w:right="7634" w:firstLine="0"/>
        <w:jc w:val="left"/>
        <w:rPr>
          <w:sz w:val="22"/>
        </w:rPr>
      </w:pPr>
      <w:r>
        <w:rPr>
          <w:sz w:val="22"/>
        </w:rPr>
        <w:t>LIST.ADD resultListPointer~ "EORL"</w:t>
      </w:r>
    </w:p>
    <w:p>
      <w:pPr>
        <w:pStyle w:val="style0"/>
        <w:spacing w:before="0"/>
        <w:ind w:left="296" w:right="0" w:firstLine="0"/>
        <w:jc w:val="left"/>
        <w:rPr>
          <w:sz w:val="22"/>
        </w:rPr>
      </w:pPr>
      <w:r>
        <w:rPr>
          <w:sz w:val="22"/>
        </w:rPr>
        <w:t>ENDIF</w:t>
      </w:r>
    </w:p>
    <w:p>
      <w:pPr>
        <w:pStyle w:val="style66"/>
        <w:ind w:left="0"/>
        <w:rPr>
          <w:sz w:val="22"/>
        </w:rPr>
      </w:pPr>
    </w:p>
    <w:p>
      <w:pPr>
        <w:pStyle w:val="style0"/>
        <w:spacing w:before="0"/>
        <w:ind w:left="296" w:right="3620" w:firstLine="0"/>
        <w:jc w:val="left"/>
        <w:rPr>
          <w:sz w:val="22"/>
        </w:rPr>
      </w:pPr>
      <w:r>
        <w:rPr>
          <w:sz w:val="22"/>
        </w:rPr>
        <w:t>BUNDLE.PL appVarPointer,"_CommandList",commandListPointer BUNDLE.PL appVarPointer,"_ResultList",resultListPointer</w:t>
      </w:r>
    </w:p>
    <w:p>
      <w:pPr>
        <w:pStyle w:val="style0"/>
        <w:spacing w:before="0" w:lineRule="exact" w:line="252"/>
        <w:ind w:left="296" w:right="0" w:firstLine="0"/>
        <w:jc w:val="left"/>
        <w:rPr>
          <w:sz w:val="22"/>
        </w:rPr>
      </w:pPr>
      <w:r>
        <w:rPr>
          <w:sz w:val="22"/>
        </w:rPr>
        <w:t>IF testMode &gt; 0 THEN</w:t>
      </w:r>
    </w:p>
    <w:p>
      <w:pPr>
        <w:pStyle w:val="style0"/>
        <w:spacing w:before="0"/>
        <w:ind w:left="357" w:right="3739" w:firstLine="0"/>
        <w:jc w:val="left"/>
        <w:rPr>
          <w:sz w:val="22"/>
        </w:rPr>
      </w:pPr>
      <w:r>
        <w:rPr>
          <w:sz w:val="22"/>
        </w:rPr>
        <w:t>BUNDLE.PUT appVarPointer,"theDataPath$",basProgramPath$ BUNDLE.PUT appVarPointer,"EXTRA_RESULT$", EXTRA_RESULT$</w:t>
      </w:r>
    </w:p>
    <w:p>
      <w:pPr>
        <w:pStyle w:val="style0"/>
        <w:spacing w:before="0"/>
        <w:ind w:left="296" w:right="5509" w:firstLine="61"/>
        <w:jc w:val="left"/>
        <w:rPr>
          <w:sz w:val="22"/>
        </w:rPr>
      </w:pPr>
      <w:r>
        <w:rPr>
          <w:sz w:val="22"/>
        </w:rPr>
        <w:t>BUNDLE.PUT appVarPointer,"Test$", Test$ BUNDLE.PUT appVarPointer,"TestNumN", TestNum ENDIF</w:t>
      </w:r>
    </w:p>
    <w:p>
      <w:pPr>
        <w:pStyle w:val="style66"/>
        <w:spacing w:before="11"/>
        <w:ind w:left="0"/>
        <w:rPr>
          <w:sz w:val="21"/>
        </w:rPr>
      </w:pPr>
    </w:p>
    <w:p>
      <w:pPr>
        <w:pStyle w:val="style0"/>
        <w:spacing w:before="0"/>
        <w:ind w:left="235" w:right="8169" w:firstLine="47"/>
        <w:jc w:val="left"/>
        <w:rPr>
          <w:sz w:val="22"/>
        </w:rPr>
      </w:pPr>
      <w:r>
        <w:rPr>
          <w:sz w:val="22"/>
        </w:rPr>
        <w:t>APP.SAR appVarPointer FN.RTN appVarPointer FN.END</w:t>
      </w:r>
    </w:p>
    <w:p>
      <w:pPr>
        <w:pStyle w:val="style0"/>
        <w:spacing w:before="1"/>
        <w:ind w:left="296" w:right="5509" w:hanging="61"/>
        <w:jc w:val="left"/>
        <w:rPr>
          <w:sz w:val="22"/>
        </w:rPr>
      </w:pPr>
      <w:r>
        <w:rPr>
          <w:sz w:val="22"/>
        </w:rPr>
        <w:t>FN.DEF ReturnedItems$(appVarPointer, pr) BUNDLE.KEYS appVarPointer, keyListPointer LIST.SIZE keyListPointer, listSize</w:t>
      </w:r>
    </w:p>
    <w:p>
      <w:pPr>
        <w:pStyle w:val="style0"/>
        <w:spacing w:before="0" w:lineRule="exact" w:line="252"/>
        <w:ind w:left="296" w:right="0" w:firstLine="0"/>
        <w:jc w:val="left"/>
        <w:rPr>
          <w:sz w:val="22"/>
        </w:rPr>
      </w:pPr>
      <w:r>
        <w:rPr>
          <w:sz w:val="22"/>
        </w:rPr>
        <w:t>IF pr</w:t>
      </w:r>
    </w:p>
    <w:p>
      <w:pPr>
        <w:pStyle w:val="style0"/>
        <w:spacing w:before="1"/>
        <w:ind w:left="357" w:right="8459" w:firstLine="0"/>
        <w:jc w:val="left"/>
        <w:rPr>
          <w:sz w:val="22"/>
        </w:rPr>
      </w:pPr>
      <w:r>
        <w:rPr>
          <w:sz w:val="22"/>
        </w:rPr>
        <w:t>? "listSize " , listSize-4 FOR I = 1 TO listSize</w:t>
      </w:r>
    </w:p>
    <w:p>
      <w:pPr>
        <w:pStyle w:val="style0"/>
        <w:spacing w:before="0" w:lineRule="exact" w:line="252"/>
        <w:ind w:left="419" w:right="0" w:firstLine="0"/>
        <w:jc w:val="left"/>
        <w:rPr>
          <w:sz w:val="22"/>
        </w:rPr>
      </w:pPr>
      <w:r>
        <w:rPr>
          <w:sz w:val="22"/>
        </w:rPr>
        <w:t>LIST.GET keyListPointer, I, item$</w:t>
      </w:r>
    </w:p>
    <w:p>
      <w:pPr>
        <w:pStyle w:val="style0"/>
        <w:spacing w:before="0" w:lineRule="exact" w:line="252"/>
        <w:ind w:left="419" w:right="0" w:firstLine="0"/>
        <w:jc w:val="left"/>
        <w:rPr>
          <w:sz w:val="22"/>
        </w:rPr>
      </w:pPr>
      <w:r>
        <w:rPr>
          <w:sz w:val="22"/>
        </w:rPr>
        <w:t>IF item$ = "_CommandList" | item$ = "_ResultList" | item$ = "%succededResults%" ~</w:t>
      </w:r>
    </w:p>
    <w:p>
      <w:pPr>
        <w:pStyle w:val="style0"/>
        <w:spacing w:before="1"/>
        <w:ind w:left="419" w:right="8408" w:firstLine="243"/>
        <w:jc w:val="left"/>
        <w:rPr>
          <w:sz w:val="22"/>
        </w:rPr>
      </w:pPr>
      <w:r>
        <w:rPr>
          <w:sz w:val="22"/>
        </w:rPr>
        <w:t>| item$ = "DebugSI" ELSE</w:t>
      </w:r>
    </w:p>
    <w:p>
      <w:pPr>
        <w:pStyle w:val="style0"/>
        <w:spacing w:before="0"/>
        <w:ind w:left="419" w:right="9251" w:firstLine="60"/>
        <w:jc w:val="left"/>
        <w:rPr>
          <w:sz w:val="22"/>
        </w:rPr>
      </w:pPr>
      <w:r>
        <w:rPr>
          <w:sz w:val="22"/>
        </w:rPr>
        <w:t>PRINT item$ ENDIF</w:t>
      </w:r>
    </w:p>
    <w:p>
      <w:pPr>
        <w:pStyle w:val="style0"/>
        <w:spacing w:before="0"/>
        <w:ind w:left="296" w:right="9936" w:firstLine="61"/>
        <w:jc w:val="left"/>
        <w:rPr>
          <w:sz w:val="22"/>
        </w:rPr>
      </w:pPr>
      <w:r>
        <w:rPr>
          <w:sz w:val="22"/>
        </w:rPr>
        <w:t>NEXT i ENDIF</w:t>
      </w:r>
    </w:p>
    <w:p>
      <w:pPr>
        <w:pStyle w:val="style0"/>
        <w:spacing w:before="0"/>
        <w:ind w:left="296" w:right="3849" w:firstLine="0"/>
        <w:jc w:val="left"/>
        <w:rPr>
          <w:sz w:val="22"/>
        </w:rPr>
      </w:pPr>
      <w:r>
        <w:rPr>
          <w:sz w:val="22"/>
        </w:rPr>
        <w:t>BUNDLE.GET appVarPointer,"%succededResults%", Results$ FN.RTN Results$</w:t>
      </w:r>
    </w:p>
    <w:p>
      <w:pPr>
        <w:pStyle w:val="style0"/>
        <w:spacing w:after="0"/>
        <w:jc w:val="left"/>
        <w:rPr>
          <w:sz w:val="22"/>
        </w:rPr>
        <w:sectPr>
          <w:pgSz w:w="11910" w:h="16840" w:orient="portrait"/>
          <w:pgMar w:top="1040" w:right="0" w:bottom="1400" w:left="900" w:header="0" w:footer="1121" w:gutter="0"/>
        </w:sectPr>
      </w:pPr>
    </w:p>
    <w:p>
      <w:pPr>
        <w:pStyle w:val="style0"/>
        <w:spacing w:before="76"/>
        <w:ind w:left="235" w:right="0" w:firstLine="0"/>
        <w:jc w:val="left"/>
        <w:rPr>
          <w:sz w:val="22"/>
        </w:rPr>
      </w:pPr>
      <w:r>
        <w:rPr>
          <w:sz w:val="22"/>
        </w:rPr>
        <w:t>FN.END</w:t>
      </w:r>
    </w:p>
    <w:p>
      <w:pPr>
        <w:pStyle w:val="style0"/>
        <w:spacing w:before="1" w:lineRule="exact" w:line="252"/>
        <w:ind w:left="235" w:right="0" w:firstLine="0"/>
        <w:jc w:val="left"/>
        <w:rPr>
          <w:sz w:val="22"/>
        </w:rPr>
      </w:pPr>
      <w:r>
        <w:rPr>
          <w:sz w:val="22"/>
        </w:rPr>
        <w:t>basEngine$ ="com.rfo.</w:t>
      </w:r>
      <w:r>
        <w:rPr>
          <w:color w:val="007f7f"/>
          <w:sz w:val="22"/>
        </w:rPr>
        <w:t>basicOli</w:t>
      </w:r>
      <w:r>
        <w:rPr>
          <w:sz w:val="22"/>
        </w:rPr>
        <w:t>" % Your favorite BASIC! engine</w:t>
      </w:r>
    </w:p>
    <w:p>
      <w:pPr>
        <w:pStyle w:val="style0"/>
        <w:spacing w:before="0"/>
        <w:ind w:left="235" w:right="1901" w:firstLine="0"/>
        <w:jc w:val="left"/>
        <w:rPr>
          <w:sz w:val="22"/>
        </w:rPr>
      </w:pPr>
      <w:r>
        <w:rPr>
          <w:sz w:val="22"/>
        </w:rPr>
        <w:t>FILE.ROOT fp$ , "_External" % Start point of the public part of the external file system basProgramPath$ = "file://" + fp$ + "/rfo-basic/source/TestTest.bas"</w:t>
      </w:r>
    </w:p>
    <w:p>
      <w:pPr>
        <w:pStyle w:val="style0"/>
        <w:spacing w:before="0"/>
        <w:ind w:left="235" w:right="0" w:firstLine="0"/>
        <w:jc w:val="left"/>
        <w:rPr>
          <w:sz w:val="22"/>
        </w:rPr>
      </w:pPr>
      <w:r>
        <w:rPr>
          <w:sz w:val="22"/>
        </w:rPr>
        <w:t>mode = 0 %Only execution mode</w:t>
      </w:r>
    </w:p>
    <w:p>
      <w:pPr>
        <w:pStyle w:val="style0"/>
        <w:spacing w:before="0" w:lineRule="exact" w:line="252"/>
        <w:ind w:left="235" w:right="0" w:firstLine="0"/>
        <w:jc w:val="left"/>
        <w:rPr>
          <w:sz w:val="22"/>
        </w:rPr>
      </w:pPr>
      <w:r>
        <w:rPr>
          <w:sz w:val="22"/>
        </w:rPr>
        <w:t>! mode = 1 %Editor mode</w:t>
      </w:r>
    </w:p>
    <w:p>
      <w:pPr>
        <w:pStyle w:val="style0"/>
        <w:spacing w:before="0"/>
        <w:ind w:left="235" w:right="7581" w:firstLine="0"/>
        <w:jc w:val="left"/>
        <w:rPr>
          <w:sz w:val="22"/>
        </w:rPr>
      </w:pPr>
      <w:r>
        <w:rPr>
          <w:sz w:val="22"/>
        </w:rPr>
        <w:t>! testMode = 0 % Without results testMode = 1 % With results</w:t>
      </w:r>
    </w:p>
    <w:p>
      <w:pPr>
        <w:pStyle w:val="style0"/>
        <w:spacing w:before="0"/>
        <w:ind w:left="235" w:right="0" w:firstLine="0"/>
        <w:jc w:val="left"/>
        <w:rPr>
          <w:sz w:val="22"/>
        </w:rPr>
      </w:pPr>
      <w:r>
        <w:rPr>
          <w:sz w:val="22"/>
        </w:rPr>
        <w:t>appVarPointer = SubIntentWithResult(basEngine$, basProgramPath$, mode, testMode)</w:t>
      </w:r>
    </w:p>
    <w:p>
      <w:pPr>
        <w:pStyle w:val="style0"/>
        <w:spacing w:before="1" w:lineRule="exact" w:line="252"/>
        <w:ind w:left="235" w:right="0" w:firstLine="0"/>
        <w:jc w:val="left"/>
        <w:rPr>
          <w:sz w:val="22"/>
        </w:rPr>
      </w:pPr>
      <w:r>
        <w:rPr>
          <w:sz w:val="22"/>
        </w:rPr>
        <w:t>IF testMode</w:t>
      </w:r>
    </w:p>
    <w:p>
      <w:pPr>
        <w:pStyle w:val="style0"/>
        <w:spacing w:before="0"/>
        <w:ind w:left="296" w:right="4790" w:firstLine="0"/>
        <w:jc w:val="left"/>
        <w:rPr>
          <w:sz w:val="22"/>
        </w:rPr>
      </w:pPr>
      <w:r>
        <w:rPr>
          <w:sz w:val="22"/>
        </w:rPr>
        <w:t>myReturnedItems$ = ReturnedItems$(appVarPointer, 0) PRINT myReturnedItems$</w:t>
      </w:r>
    </w:p>
    <w:p>
      <w:pPr>
        <w:pStyle w:val="style0"/>
        <w:spacing w:before="0"/>
        <w:ind w:left="296" w:right="3849" w:firstLine="0"/>
        <w:jc w:val="left"/>
        <w:rPr>
          <w:sz w:val="22"/>
        </w:rPr>
      </w:pPr>
      <w:r>
        <w:rPr>
          <w:sz w:val="22"/>
        </w:rPr>
        <w:t>BUNDLE.GET appVarPointer,"EXTRA_RESULT$",EXTRA_RESULT$ PRINT "EXTRA_RESULT=: "; "&lt;"+EXTRA_RESULT$+"&gt;"</w:t>
      </w:r>
    </w:p>
    <w:p>
      <w:pPr>
        <w:pStyle w:val="style0"/>
        <w:spacing w:before="0"/>
        <w:ind w:left="296" w:right="6441" w:firstLine="0"/>
        <w:jc w:val="left"/>
        <w:rPr>
          <w:sz w:val="22"/>
        </w:rPr>
      </w:pPr>
      <w:r>
        <w:rPr>
          <w:sz w:val="22"/>
        </w:rPr>
        <w:t>BUNDLE.GET appVarPointer,"Test$",Test$ PRINT "Test=: "; "&lt;"+Test$+"&gt;"</w:t>
      </w:r>
    </w:p>
    <w:p>
      <w:pPr>
        <w:pStyle w:val="style0"/>
        <w:spacing w:before="0"/>
        <w:ind w:left="296" w:right="5598" w:firstLine="0"/>
        <w:jc w:val="left"/>
        <w:rPr>
          <w:sz w:val="22"/>
        </w:rPr>
      </w:pPr>
      <w:r>
        <w:rPr>
          <w:sz w:val="22"/>
        </w:rPr>
        <w:t>BUNDLE.GET appVarPointer,"TestNumN",TestNum PRINT "TestNum=: "; "&lt;";TestNum;"&gt;"</w:t>
      </w:r>
    </w:p>
    <w:p>
      <w:pPr>
        <w:pStyle w:val="style0"/>
        <w:spacing w:before="0"/>
        <w:ind w:left="235" w:right="10095" w:firstLine="0"/>
        <w:jc w:val="left"/>
        <w:rPr>
          <w:sz w:val="22"/>
        </w:rPr>
      </w:pPr>
      <w:r>
        <w:rPr>
          <w:sz w:val="22"/>
        </w:rPr>
        <w:t>ENDIF END</w:t>
      </w:r>
    </w:p>
    <w:p>
      <w:pPr>
        <w:pStyle w:val="style66"/>
        <w:ind w:left="0"/>
        <w:rPr/>
      </w:pPr>
    </w:p>
    <w:p>
      <w:pPr>
        <w:pStyle w:val="style66"/>
        <w:ind w:left="0"/>
        <w:rPr/>
      </w:pPr>
    </w:p>
    <w:p>
      <w:pPr>
        <w:pStyle w:val="style66"/>
        <w:ind w:left="0"/>
        <w:rPr/>
      </w:pPr>
    </w:p>
    <w:p>
      <w:pPr>
        <w:pStyle w:val="style0"/>
        <w:spacing w:before="208" w:lineRule="exact" w:line="252"/>
        <w:ind w:left="235" w:right="0" w:firstLine="0"/>
        <w:jc w:val="left"/>
        <w:rPr>
          <w:sz w:val="22"/>
        </w:rPr>
      </w:pPr>
      <w:r>
        <w:rPr>
          <w:sz w:val="22"/>
        </w:rPr>
        <w:t>!----------------- IndependentLaunch.bas -------------------</w:t>
      </w:r>
    </w:p>
    <w:p>
      <w:pPr>
        <w:pStyle w:val="style0"/>
        <w:spacing w:before="0"/>
        <w:ind w:left="296" w:right="4077" w:hanging="61"/>
        <w:jc w:val="left"/>
        <w:rPr>
          <w:sz w:val="22"/>
        </w:rPr>
      </w:pPr>
      <w:r>
        <w:rPr>
          <w:sz w:val="22"/>
        </w:rPr>
        <w:t>FN.DEF IndependentLaunch(basEngine$, basProgramPath$, mode) eMode$ = ""</w:t>
      </w:r>
    </w:p>
    <w:p>
      <w:pPr>
        <w:pStyle w:val="style0"/>
        <w:spacing w:before="0"/>
        <w:ind w:left="296" w:right="6893" w:firstLine="0"/>
        <w:jc w:val="left"/>
        <w:rPr>
          <w:sz w:val="22"/>
        </w:rPr>
      </w:pPr>
      <w:r>
        <w:rPr>
          <w:sz w:val="22"/>
        </w:rPr>
        <w:t>IF mode &gt; 0 THEN eMode$ = "_Editor" LIST.CREATE S, commandListPointer LIST.ADD commandListPointer~</w:t>
      </w:r>
    </w:p>
    <w:p>
      <w:pPr>
        <w:pStyle w:val="style0"/>
        <w:spacing w:before="0" w:lineRule="exact" w:line="252"/>
        <w:ind w:left="296" w:right="0" w:firstLine="0"/>
        <w:jc w:val="left"/>
        <w:rPr>
          <w:sz w:val="22"/>
        </w:rPr>
      </w:pPr>
      <w:r>
        <w:rPr>
          <w:sz w:val="22"/>
        </w:rPr>
        <w:t>"new Intent(Intent.ACTION_MAIN);" ~</w:t>
      </w:r>
    </w:p>
    <w:p>
      <w:pPr>
        <w:pStyle w:val="style0"/>
        <w:spacing w:before="0" w:lineRule="exact" w:line="252"/>
        <w:ind w:left="296" w:right="0" w:firstLine="0"/>
        <w:jc w:val="left"/>
        <w:rPr>
          <w:sz w:val="22"/>
        </w:rPr>
      </w:pPr>
      <w:r>
        <w:rPr>
          <w:sz w:val="22"/>
        </w:rPr>
        <w:t>"setData("+ CHR$(34) + basProgramPath$ + CHR$(34) +");" ~</w:t>
      </w:r>
    </w:p>
    <w:p>
      <w:pPr>
        <w:pStyle w:val="style0"/>
        <w:spacing w:before="1"/>
        <w:ind w:left="296" w:right="1956" w:firstLine="0"/>
        <w:jc w:val="left"/>
        <w:rPr>
          <w:sz w:val="22"/>
        </w:rPr>
      </w:pPr>
      <w:r>
        <w:rPr>
          <w:sz w:val="22"/>
        </w:rPr>
        <w:t>"new ComponentName(\""+ basEngine$ + "\""+ ","+"\""+ basEngine$ + ".Basic" +"\""+");" ~ "addCategory(Intent.CATEGORY_LAUNCHER);" ~</w:t>
      </w:r>
    </w:p>
    <w:p>
      <w:pPr>
        <w:pStyle w:val="style0"/>
        <w:spacing w:before="0" w:lineRule="exact" w:line="252"/>
        <w:ind w:left="296" w:right="0" w:firstLine="0"/>
        <w:jc w:val="left"/>
        <w:rPr>
          <w:sz w:val="22"/>
        </w:rPr>
      </w:pPr>
      <w:r>
        <w:rPr>
          <w:sz w:val="22"/>
        </w:rPr>
        <w:t>"putExtra("+CHR$(34) + "_BASIC!" + CHR$(34) + ","+CHR$(34)+ eMode$ + CHR$(34)+");" ~</w:t>
      </w:r>
    </w:p>
    <w:p>
      <w:pPr>
        <w:pStyle w:val="style0"/>
        <w:spacing w:before="0" w:lineRule="exact" w:line="252"/>
        <w:ind w:left="296" w:right="0" w:firstLine="0"/>
        <w:jc w:val="left"/>
        <w:rPr>
          <w:sz w:val="22"/>
        </w:rPr>
      </w:pPr>
      <w:r>
        <w:rPr>
          <w:sz w:val="22"/>
        </w:rPr>
        <w:t>"addFlags(Intent.FLAG_ACTIVITY_CLEAR_TOP);" ~</w:t>
      </w:r>
    </w:p>
    <w:p>
      <w:pPr>
        <w:pStyle w:val="style0"/>
        <w:spacing w:before="1"/>
        <w:ind w:left="296" w:right="5509" w:firstLine="0"/>
        <w:jc w:val="left"/>
        <w:rPr>
          <w:sz w:val="22"/>
        </w:rPr>
      </w:pPr>
      <w:r>
        <w:rPr>
          <w:sz w:val="22"/>
        </w:rPr>
        <w:t>! vv "addFlags(Intent.FLAG_ACTIVITY_NEW_TASK);" ~</w:t>
      </w:r>
    </w:p>
    <w:p>
      <w:pPr>
        <w:pStyle w:val="style0"/>
        <w:spacing w:before="0"/>
        <w:ind w:left="296" w:right="2688" w:firstLine="0"/>
        <w:jc w:val="left"/>
        <w:rPr>
          <w:sz w:val="22"/>
        </w:rPr>
      </w:pPr>
      <w:r>
        <w:rPr>
          <w:sz w:val="22"/>
        </w:rPr>
        <w:t>"addFlags(Intent.FLAG_ACTIVITY_MULTIPLE_TASK);" ~ "addFlags(Intent.FLAG_ACTIVITY_CLEAR_TASK);" ~</w:t>
      </w:r>
    </w:p>
    <w:p>
      <w:pPr>
        <w:pStyle w:val="style0"/>
        <w:spacing w:before="0"/>
        <w:ind w:left="296" w:right="9938" w:firstLine="0"/>
        <w:jc w:val="left"/>
        <w:rPr>
          <w:sz w:val="22"/>
        </w:rPr>
      </w:pPr>
      <w:r>
        <w:rPr>
          <w:sz w:val="22"/>
        </w:rPr>
        <w:t>! ^^ "EOCL"</w:t>
      </w:r>
    </w:p>
    <w:p>
      <w:pPr>
        <w:pStyle w:val="style0"/>
        <w:spacing w:before="0"/>
        <w:ind w:left="283" w:right="3620" w:firstLine="12"/>
        <w:jc w:val="left"/>
        <w:rPr>
          <w:sz w:val="22"/>
        </w:rPr>
      </w:pPr>
      <w:r>
        <w:rPr>
          <w:sz w:val="22"/>
        </w:rPr>
        <w:t>BUNDLE.PL appVarPointer,"_CommandList",commandListPointer APP.SAR appVarPointer</w:t>
      </w:r>
    </w:p>
    <w:p>
      <w:pPr>
        <w:pStyle w:val="style0"/>
        <w:spacing w:before="0" w:lineRule="exact" w:line="252"/>
        <w:ind w:left="235" w:right="0" w:firstLine="0"/>
        <w:jc w:val="left"/>
        <w:rPr>
          <w:sz w:val="22"/>
        </w:rPr>
      </w:pPr>
      <w:r>
        <w:rPr>
          <w:sz w:val="22"/>
        </w:rPr>
        <w:t>FN.END</w:t>
      </w:r>
    </w:p>
    <w:p>
      <w:pPr>
        <w:pStyle w:val="style0"/>
        <w:spacing w:before="0" w:lineRule="exact" w:line="252"/>
        <w:ind w:left="235" w:right="0" w:firstLine="0"/>
        <w:jc w:val="left"/>
        <w:rPr>
          <w:sz w:val="22"/>
        </w:rPr>
      </w:pPr>
      <w:r>
        <w:rPr>
          <w:sz w:val="22"/>
        </w:rPr>
        <w:t>basEngine$ ="com.rfo.</w:t>
      </w:r>
      <w:r>
        <w:rPr>
          <w:color w:val="007f7f"/>
          <w:sz w:val="22"/>
        </w:rPr>
        <w:t>basicOli</w:t>
      </w:r>
      <w:r>
        <w:rPr>
          <w:sz w:val="22"/>
        </w:rPr>
        <w:t>" % You favorite BASIC! engine</w:t>
      </w:r>
    </w:p>
    <w:p>
      <w:pPr>
        <w:pStyle w:val="style0"/>
        <w:spacing w:before="1"/>
        <w:ind w:left="296" w:right="2833" w:hanging="61"/>
        <w:jc w:val="left"/>
        <w:rPr>
          <w:sz w:val="22"/>
        </w:rPr>
      </w:pPr>
      <w:r>
        <w:rPr>
          <w:sz w:val="22"/>
        </w:rPr>
        <w:t>file.root fp$ , "_External" % Start point of the public part of the external file system basProgramPath$ = "file://" + fp$ + "/rfo-basic/source/TestTest.bas"</w:t>
      </w:r>
    </w:p>
    <w:p>
      <w:pPr>
        <w:pStyle w:val="style0"/>
        <w:spacing w:before="0"/>
        <w:ind w:left="235" w:right="6146" w:firstLine="0"/>
        <w:jc w:val="left"/>
        <w:rPr>
          <w:sz w:val="22"/>
        </w:rPr>
      </w:pPr>
      <w:r>
        <w:rPr>
          <w:sz w:val="22"/>
        </w:rPr>
        <w:t>! mode = 1 % Program starts in BASIC!'s Editor mode = 0</w:t>
      </w:r>
    </w:p>
    <w:p>
      <w:pPr>
        <w:pStyle w:val="style0"/>
        <w:spacing w:before="1"/>
        <w:ind w:left="235" w:right="4077" w:firstLine="0"/>
        <w:jc w:val="left"/>
        <w:rPr>
          <w:sz w:val="22"/>
        </w:rPr>
      </w:pPr>
      <w:r>
        <w:rPr>
          <w:sz w:val="22"/>
        </w:rPr>
        <w:t>CALL IndependentLaunch(basEngine$, basProgramPath$, mode) END</w:t>
      </w:r>
    </w:p>
    <w:p>
      <w:pPr>
        <w:pStyle w:val="style0"/>
        <w:spacing w:after="0"/>
        <w:jc w:val="left"/>
        <w:rPr>
          <w:sz w:val="22"/>
        </w:rPr>
        <w:sectPr>
          <w:pgSz w:w="11910" w:h="16840" w:orient="portrait"/>
          <w:pgMar w:top="1040" w:right="0" w:bottom="1400" w:left="900" w:header="0" w:footer="1121" w:gutter="0"/>
        </w:sectPr>
      </w:pPr>
    </w:p>
    <w:bookmarkStart w:id="3" w:name="App.settings {&lt;package_sexp&gt;}"/>
    <w:bookmarkEnd w:id="3"/>
    <w:p>
      <w:pPr>
        <w:pStyle w:val="style4102"/>
        <w:spacing w:before="77"/>
        <w:rPr/>
      </w:pPr>
      <w:r>
        <w:rPr>
          <w:color w:val="4e80bc"/>
        </w:rPr>
        <w:t>App.settings {&lt;package_sexp&gt;}</w:t>
      </w:r>
    </w:p>
    <w:p>
      <w:pPr>
        <w:pStyle w:val="style66"/>
        <w:ind w:right="1102"/>
        <w:rPr/>
      </w:pPr>
      <w:r>
        <w:rPr>
          <w:color w:val="007f7f"/>
        </w:rPr>
        <w:t>Calls the application settings of the app with the package-id &lt;package_sexp&gt;. If the optional package-id is not given, application settings of the running Basic engine or the settings of the executed application created with Basic! is opened.</w:t>
      </w:r>
    </w:p>
    <w:p>
      <w:pPr>
        <w:pStyle w:val="style66"/>
        <w:ind w:right="1102"/>
        <w:rPr>
          <w:color w:val="007f7f"/>
        </w:rPr>
      </w:pPr>
      <w:r>
        <w:rPr>
          <w:color w:val="007f7f"/>
        </w:rPr>
        <w:t>App.settings is asynchronous on runtime. Use Dialog.message or Dialog.select to halt the program execution.</w:t>
      </w:r>
    </w:p>
    <w:p>
      <w:pPr>
        <w:pStyle w:val="style66"/>
        <w:ind w:right="1102"/>
        <w:rPr/>
      </w:pPr>
    </w:p>
    <w:p>
      <w:pPr>
        <w:pStyle w:val="style66"/>
        <w:ind w:right="1102"/>
        <w:rPr/>
      </w:pPr>
      <w:r>
        <w:rPr>
          <w:lang w:val="en-US"/>
        </w:rPr>
        <w:t>******</w:t>
      </w:r>
    </w:p>
    <w:p>
      <w:pPr>
        <w:pStyle w:val="style66"/>
        <w:ind w:right="1102"/>
        <w:rPr>
          <w:lang w:val="en-US"/>
        </w:rPr>
      </w:pPr>
      <w:r>
        <w:rPr>
          <w:lang w:val="en-US"/>
        </w:rPr>
        <w:t>Вызывает настройки приложения приложения с идентификатором пакета &lt;package_sexp&gt;.  Если необязательный идентификатор пакета не указан, то настройки приложения работающего ядра Basic или настройки исполняемого приложения, созданные с помощью Basic!  открыт.</w:t>
      </w:r>
    </w:p>
    <w:p>
      <w:pPr>
        <w:pStyle w:val="style66"/>
        <w:ind w:right="1102"/>
        <w:rPr>
          <w:lang w:val="en-US"/>
        </w:rPr>
      </w:pPr>
      <w:r>
        <w:rPr>
          <w:lang w:val="en-US"/>
        </w:rPr>
        <w:t xml:space="preserve"> App.settings является асинхронным во время выполнения.  Используйте Dialog.message или Dialog.select, чтобы остановить выполнение программы.</w:t>
      </w:r>
    </w:p>
    <w:p>
      <w:pPr>
        <w:pStyle w:val="style66"/>
        <w:ind w:right="1102"/>
        <w:rPr>
          <w:lang w:val="en-US"/>
        </w:rPr>
      </w:pPr>
      <w:r>
        <w:rPr>
          <w:lang w:val="en-US"/>
        </w:rPr>
        <w:t>******</w:t>
      </w:r>
    </w:p>
    <w:p>
      <w:pPr>
        <w:pStyle w:val="style66"/>
        <w:ind w:right="1102"/>
        <w:rPr/>
      </w:pPr>
    </w:p>
    <w:p>
      <w:pPr>
        <w:pStyle w:val="style0"/>
        <w:spacing w:before="0" w:lineRule="exact" w:line="252"/>
        <w:ind w:left="235" w:right="0" w:firstLine="0"/>
        <w:jc w:val="left"/>
        <w:rPr>
          <w:sz w:val="22"/>
        </w:rPr>
      </w:pPr>
      <w:r>
        <w:rPr>
          <w:color w:val="007f7f"/>
          <w:sz w:val="22"/>
        </w:rPr>
        <w:t>Example:</w:t>
      </w:r>
    </w:p>
    <w:p>
      <w:pPr>
        <w:pStyle w:val="style0"/>
        <w:spacing w:before="1" w:lineRule="exact" w:line="252"/>
        <w:ind w:left="956" w:right="0" w:firstLine="0"/>
        <w:jc w:val="left"/>
        <w:rPr>
          <w:sz w:val="22"/>
        </w:rPr>
      </w:pPr>
      <w:r>
        <w:rPr>
          <w:color w:val="007f7f"/>
          <w:sz w:val="22"/>
        </w:rPr>
        <w:t>App.settings %</w:t>
      </w:r>
      <w:r>
        <w:rPr>
          <w:color w:val="007f7f"/>
          <w:sz w:val="22"/>
        </w:rPr>
        <w:t>"com.rfo.basicOli"</w:t>
      </w:r>
    </w:p>
    <w:p>
      <w:pPr>
        <w:pStyle w:val="style0"/>
        <w:spacing w:before="0"/>
        <w:ind w:left="956" w:right="3237" w:firstLine="0"/>
        <w:jc w:val="left"/>
        <w:rPr>
          <w:sz w:val="22"/>
        </w:rPr>
      </w:pPr>
      <w:r>
        <w:rPr>
          <w:color w:val="007f7f"/>
          <w:sz w:val="22"/>
        </w:rPr>
        <w:t xml:space="preserve">Dialog.message "Settings", "Shoud we check again?", sel, </w:t>
      </w:r>
      <w:r>
        <w:rPr>
          <w:color w:val="007f7f"/>
          <w:spacing w:val="-4"/>
          <w:sz w:val="22"/>
        </w:rPr>
        <w:t xml:space="preserve">"Yes", </w:t>
      </w:r>
      <w:r>
        <w:rPr>
          <w:color w:val="007f7f"/>
          <w:sz w:val="22"/>
        </w:rPr>
        <w:t>"No" IF sel = 1 THEN</w:t>
      </w:r>
      <w:r>
        <w:rPr>
          <w:color w:val="007f7f"/>
          <w:sz w:val="22"/>
        </w:rPr>
        <w:t>GetPernissions()</w:t>
      </w:r>
    </w:p>
    <w:p>
      <w:pPr>
        <w:pStyle w:val="style66"/>
        <w:ind w:left="0"/>
        <w:rPr/>
      </w:pPr>
    </w:p>
    <w:p>
      <w:pPr>
        <w:pStyle w:val="style66"/>
        <w:ind w:left="0"/>
        <w:rPr/>
      </w:pPr>
    </w:p>
    <w:p>
      <w:pPr>
        <w:pStyle w:val="style66"/>
        <w:ind w:left="0"/>
        <w:rPr/>
      </w:pPr>
    </w:p>
    <w:bookmarkStart w:id="4" w:name="Browse &lt;url_sexp&gt;"/>
    <w:bookmarkEnd w:id="4"/>
    <w:p>
      <w:pPr>
        <w:pStyle w:val="style4102"/>
        <w:spacing w:before="177"/>
        <w:rPr/>
      </w:pPr>
      <w:r>
        <w:rPr>
          <w:color w:val="4e80bc"/>
        </w:rPr>
        <w:t>Browse &lt;url_sexp&gt;</w:t>
      </w:r>
    </w:p>
    <w:p>
      <w:pPr>
        <w:pStyle w:val="style66"/>
        <w:ind w:right="1102"/>
        <w:rPr/>
      </w:pPr>
      <w:r>
        <w:rPr>
          <w:color w:val="000009"/>
        </w:rPr>
        <w:t>If &lt;url_sexp&gt; starts with "http…" then the internet site specified by &lt;url_sexp&gt; will</w:t>
      </w:r>
      <w:r>
        <w:rPr>
          <w:color w:val="000009"/>
        </w:rPr>
        <w:t>be opened and</w:t>
      </w:r>
      <w:r>
        <w:rPr>
          <w:color w:val="000009"/>
        </w:rPr>
        <w:t>displayed.</w:t>
      </w:r>
    </w:p>
    <w:p>
      <w:pPr>
        <w:pStyle w:val="style66"/>
        <w:ind w:right="1162"/>
        <w:rPr/>
      </w:pPr>
      <w:r>
        <w:rPr>
          <w:color w:val="000009"/>
        </w:rPr>
        <w:t>If &lt;url_sexp&gt; starts with "</w:t>
      </w:r>
      <w:r>
        <w:rPr>
          <w:color w:val="00007f"/>
          <w:u w:val="single" w:color="00007f"/>
        </w:rPr>
        <w:t>file://" + absolutePath$ + "/" + fileName$</w:t>
      </w:r>
      <w:r>
        <w:rPr>
          <w:color w:val="000009"/>
        </w:rPr>
        <w:t xml:space="preserve">then the file will be open </w:t>
      </w:r>
      <w:r>
        <w:rPr>
          <w:color w:val="6a2293"/>
        </w:rPr>
        <w:t>by a linked</w:t>
      </w:r>
      <w:r>
        <w:rPr>
          <w:color w:val="000009"/>
        </w:rPr>
        <w:t>application.</w:t>
      </w:r>
    </w:p>
    <w:p>
      <w:pPr>
        <w:pStyle w:val="style66"/>
        <w:ind w:right="1102"/>
        <w:rPr>
          <w:color w:val="000009"/>
        </w:rPr>
      </w:pPr>
      <w:r>
        <w:rPr>
          <w:color w:val="000009"/>
        </w:rPr>
        <w:t>Note: You can also use the HTML commands to display (and interact with) web pages located on your device or on the web.</w:t>
      </w:r>
    </w:p>
    <w:p>
      <w:pPr>
        <w:pStyle w:val="style66"/>
        <w:ind w:right="1102"/>
        <w:rPr/>
      </w:pPr>
    </w:p>
    <w:p>
      <w:pPr>
        <w:pStyle w:val="style66"/>
        <w:ind w:right="1102"/>
        <w:rPr/>
      </w:pPr>
      <w:r>
        <w:rPr>
          <w:lang w:val="en-US"/>
        </w:rPr>
        <w:t>******</w:t>
      </w:r>
    </w:p>
    <w:p>
      <w:pPr>
        <w:pStyle w:val="style66"/>
        <w:ind w:right="1102"/>
        <w:rPr>
          <w:lang w:val="en-US"/>
        </w:rPr>
      </w:pPr>
      <w:r>
        <w:rPr>
          <w:lang w:val="en-US"/>
        </w:rPr>
        <w:t>Если &lt;url_sexp&gt; начинается с «http…», то интернет-сайт, указанный в &lt;url_sexp&gt;, будет открыт и отображен.</w:t>
      </w:r>
    </w:p>
    <w:p>
      <w:pPr>
        <w:pStyle w:val="style66"/>
        <w:ind w:right="1102"/>
        <w:rPr>
          <w:lang w:val="en-US"/>
        </w:rPr>
      </w:pPr>
      <w:r>
        <w:rPr>
          <w:lang w:val="en-US"/>
        </w:rPr>
        <w:t xml:space="preserve"> Если &lt;url_sexp&gt; начинается с "file: //" + absolutePath $ + "/" + fileName $, тогда файл будет открыт связанным приложением.</w:t>
      </w:r>
    </w:p>
    <w:p>
      <w:pPr>
        <w:pStyle w:val="style66"/>
        <w:ind w:right="1102"/>
        <w:rPr>
          <w:lang w:val="en-US"/>
        </w:rPr>
      </w:pPr>
      <w:r>
        <w:rPr>
          <w:lang w:val="en-US"/>
        </w:rPr>
        <w:t xml:space="preserve"> Примечание. Команды HTML также можно использовать для отображения (и взаимодействия) веб-страниц, расположенных на вашем устройстве или в Интернете.</w:t>
      </w:r>
    </w:p>
    <w:p>
      <w:pPr>
        <w:pStyle w:val="style66"/>
        <w:ind w:right="1102"/>
        <w:rPr>
          <w:lang w:val="en-US"/>
        </w:rPr>
      </w:pPr>
      <w:r>
        <w:rPr>
          <w:lang w:val="en-US"/>
        </w:rPr>
        <w:t>****</w:t>
      </w:r>
      <w:r>
        <w:rPr>
          <w:lang w:val="en-US"/>
        </w:rPr>
        <w:t>**</w:t>
      </w:r>
    </w:p>
    <w:p>
      <w:pPr>
        <w:pStyle w:val="style66"/>
        <w:ind w:right="1102"/>
        <w:rPr/>
      </w:pPr>
    </w:p>
    <w:p>
      <w:pPr>
        <w:pStyle w:val="style66"/>
        <w:rPr/>
      </w:pPr>
      <w:r>
        <w:rPr>
          <w:color w:val="6a2293"/>
        </w:rPr>
        <w:t>See also Gr.camera.takeVideo</w:t>
      </w:r>
    </w:p>
    <w:p>
      <w:pPr>
        <w:pStyle w:val="style0"/>
        <w:spacing w:after="0"/>
        <w:rPr/>
        <w:sectPr>
          <w:pgSz w:w="11910" w:h="16840" w:orient="portrait"/>
          <w:pgMar w:top="1240" w:right="0" w:bottom="1400" w:left="900" w:header="0" w:footer="1121" w:gutter="0"/>
        </w:sectPr>
      </w:pPr>
    </w:p>
    <w:bookmarkStart w:id="5" w:name="Http.post &lt;url_sexp&gt;, &lt;list_nexp&gt;, &lt;resu"/>
    <w:bookmarkEnd w:id="5"/>
    <w:p>
      <w:pPr>
        <w:pStyle w:val="style4102"/>
        <w:spacing w:before="73"/>
        <w:rPr/>
      </w:pPr>
      <w:r>
        <w:rPr>
          <w:color w:val="4e80bc"/>
        </w:rPr>
        <w:t>Http.post &lt;url_sexp&gt;, &lt;list_nexp&gt;, &lt;result_svar&gt;{{{{{, &lt;ok_svar&gt;},</w:t>
      </w:r>
    </w:p>
    <w:p>
      <w:pPr>
        <w:pStyle w:val="style0"/>
        <w:spacing w:before="0"/>
        <w:ind w:left="235" w:right="0" w:firstLine="0"/>
        <w:jc w:val="left"/>
        <w:rPr>
          <w:b/>
          <w:sz w:val="24"/>
        </w:rPr>
      </w:pPr>
      <w:r>
        <w:rPr>
          <w:b/>
          <w:color w:val="4e80bc"/>
          <w:sz w:val="24"/>
        </w:rPr>
        <w:t>&lt;use_caches_lexp&gt;}, &lt;charset_sexp&gt;}, &lt;connect_timeout_nexp&gt;},</w:t>
      </w:r>
    </w:p>
    <w:p>
      <w:pPr>
        <w:pStyle w:val="style0"/>
        <w:spacing w:before="0"/>
        <w:ind w:left="235" w:right="0" w:firstLine="0"/>
        <w:jc w:val="left"/>
        <w:rPr>
          <w:b/>
          <w:sz w:val="24"/>
        </w:rPr>
      </w:pPr>
      <w:r>
        <w:rPr>
          <w:b/>
          <w:color w:val="4e80bc"/>
          <w:sz w:val="24"/>
        </w:rPr>
        <w:t>&lt;read_timeout_nexp&gt;}</w:t>
      </w:r>
    </w:p>
    <w:p>
      <w:pPr>
        <w:pStyle w:val="style66"/>
        <w:rPr/>
      </w:pPr>
      <w:r>
        <w:rPr>
          <w:color w:val="000009"/>
        </w:rPr>
        <w:t>Execute a Post command to an Internet location.</w:t>
      </w:r>
    </w:p>
    <w:p>
      <w:pPr>
        <w:pStyle w:val="style66"/>
        <w:tabs>
          <w:tab w:val="left" w:leader="dot" w:pos="4495"/>
        </w:tabs>
        <w:rPr/>
      </w:pPr>
      <w:r>
        <w:rPr>
          <w:color w:val="000009"/>
        </w:rPr>
        <w:t>&lt;url_sexp&gt; contains the</w:t>
      </w:r>
      <w:r>
        <w:rPr>
          <w:color w:val="000009"/>
        </w:rPr>
        <w:t>url</w:t>
      </w:r>
      <w:r>
        <w:rPr>
          <w:color w:val="000009"/>
        </w:rPr>
        <w:t>("http</w:t>
      </w:r>
      <w:r>
        <w:rPr>
          <w:color w:val="7f0000"/>
        </w:rPr>
        <w:t>(s)</w:t>
      </w:r>
      <w:r>
        <w:rPr>
          <w:color w:val="000009"/>
        </w:rPr>
        <w:t>://</w:t>
      </w:r>
      <w:r>
        <w:rPr>
          <w:color w:val="000009"/>
        </w:rPr>
        <w:tab/>
      </w:r>
      <w:r>
        <w:rPr>
          <w:color w:val="000009"/>
        </w:rPr>
        <w:t>") that will accept the</w:t>
      </w:r>
      <w:r>
        <w:rPr>
          <w:color w:val="000009"/>
        </w:rPr>
        <w:t>Post.</w:t>
      </w:r>
    </w:p>
    <w:p>
      <w:pPr>
        <w:pStyle w:val="style66"/>
        <w:ind w:right="1102"/>
        <w:rPr/>
      </w:pPr>
      <w:r>
        <w:rPr>
          <w:color w:val="000009"/>
        </w:rPr>
        <w:t>&lt;list_nexp&gt; is a pointer to a string list which contains the Name/Value pairs needed for the Post. &lt;result_svar&gt; is where the Post response will be placed.</w:t>
      </w:r>
    </w:p>
    <w:p>
      <w:pPr>
        <w:pStyle w:val="style66"/>
        <w:ind w:right="1102"/>
        <w:rPr/>
      </w:pPr>
      <w:r>
        <w:rPr>
          <w:color w:val="9966cc"/>
        </w:rPr>
        <w:t>If the server returns an error if &lt;ok_svar&gt; is not "ok". An error handler has to be placed behind this command, if needed.</w:t>
      </w:r>
    </w:p>
    <w:p>
      <w:pPr>
        <w:pStyle w:val="style66"/>
        <w:rPr/>
      </w:pPr>
      <w:r>
        <w:rPr>
          <w:color w:val="9966cc"/>
        </w:rPr>
        <w:t>If you want a cache &lt;use_caches_lexp&gt; has to be &gt; 0.</w:t>
      </w:r>
    </w:p>
    <w:p>
      <w:pPr>
        <w:pStyle w:val="style66"/>
        <w:ind w:right="1837"/>
        <w:rPr/>
      </w:pPr>
      <w:r>
        <w:rPr>
          <w:color w:val="9966cc"/>
        </w:rPr>
        <w:t>To choose a character set use &lt;charset_sexp&gt;. Default is "_UTF-8" for text and use "_ISO-8859-1" for binary data.</w:t>
      </w:r>
    </w:p>
    <w:p>
      <w:pPr>
        <w:pStyle w:val="style66"/>
        <w:ind w:right="1529"/>
        <w:rPr>
          <w:color w:val="9966cc"/>
        </w:rPr>
      </w:pPr>
      <w:r>
        <w:rPr>
          <w:color w:val="9966cc"/>
        </w:rPr>
        <w:t>If you want to specify a connect timeout use &lt;connect_timeout_nexp&gt; with a value &gt; 0. If you want to specify a read timeout use &lt;read_timeout_nexp&gt; with a value &gt; 0.</w:t>
      </w:r>
    </w:p>
    <w:p>
      <w:pPr>
        <w:pStyle w:val="style66"/>
        <w:ind w:right="1529"/>
        <w:rPr/>
      </w:pPr>
    </w:p>
    <w:p>
      <w:pPr>
        <w:pStyle w:val="style66"/>
        <w:ind w:right="1529"/>
        <w:rPr/>
      </w:pPr>
      <w:r>
        <w:rPr>
          <w:lang w:val="en-US"/>
        </w:rPr>
        <w:t>***</w:t>
      </w:r>
      <w:r>
        <w:rPr>
          <w:lang w:val="en-US"/>
        </w:rPr>
        <w:t>***</w:t>
      </w:r>
    </w:p>
    <w:p>
      <w:pPr>
        <w:pStyle w:val="style66"/>
        <w:ind w:right="1529"/>
        <w:rPr>
          <w:lang w:val="en-US"/>
        </w:rPr>
      </w:pPr>
      <w:r>
        <w:rPr>
          <w:lang w:val="en-US"/>
        </w:rPr>
        <w:t>Выполните команду «Отправить» в Интернет-хранилище.</w:t>
      </w:r>
    </w:p>
    <w:p>
      <w:pPr>
        <w:pStyle w:val="style66"/>
        <w:ind w:right="1529"/>
        <w:rPr>
          <w:lang w:val="en-US"/>
        </w:rPr>
      </w:pPr>
      <w:r>
        <w:rPr>
          <w:lang w:val="en-US"/>
        </w:rPr>
        <w:t xml:space="preserve"> &lt;url_sexp&gt; содержит theurl ("http (s): //"), который будет принимать пост.</w:t>
      </w:r>
    </w:p>
    <w:p>
      <w:pPr>
        <w:pStyle w:val="style66"/>
        <w:ind w:right="1529"/>
        <w:rPr>
          <w:lang w:val="en-US"/>
        </w:rPr>
      </w:pPr>
      <w:r>
        <w:rPr>
          <w:lang w:val="en-US"/>
        </w:rPr>
        <w:t xml:space="preserve"> &lt;list_nexp&gt; - указатель на список строк, который содержит пары Имя / Значение, необходимые для публикации.  &lt;result_svar&gt; - это место, где будет размещен ответ Post.</w:t>
      </w:r>
    </w:p>
    <w:p>
      <w:pPr>
        <w:pStyle w:val="style66"/>
        <w:ind w:right="1529"/>
        <w:rPr>
          <w:lang w:val="en-US"/>
        </w:rPr>
      </w:pPr>
      <w:r>
        <w:rPr>
          <w:lang w:val="en-US"/>
        </w:rPr>
        <w:t xml:space="preserve"> Если сервер возвращает ошибку, если &lt;ok_svar&gt; не в порядке.  При необходимости за этой командой должен быть размещен обработчик ошибок.</w:t>
      </w:r>
    </w:p>
    <w:p>
      <w:pPr>
        <w:pStyle w:val="style66"/>
        <w:ind w:right="1529"/>
        <w:rPr>
          <w:lang w:val="en-US"/>
        </w:rPr>
      </w:pPr>
      <w:r>
        <w:rPr>
          <w:lang w:val="en-US"/>
        </w:rPr>
        <w:t xml:space="preserve"> Если вы хотите, чтобы кеш &lt;use_caches_lexp&gt; должен быть&gt; 0.</w:t>
      </w:r>
    </w:p>
    <w:p>
      <w:pPr>
        <w:pStyle w:val="style66"/>
        <w:ind w:right="1529"/>
        <w:rPr>
          <w:lang w:val="en-US"/>
        </w:rPr>
      </w:pPr>
      <w:r>
        <w:rPr>
          <w:lang w:val="en-US"/>
        </w:rPr>
        <w:t xml:space="preserve"> Чтобы выбрать набор символов, используйте &lt;charset_sexp&gt;.  По умолчанию «_UTF-8» для текста и «_ISO-8859-1» для двоичных данных.</w:t>
      </w:r>
    </w:p>
    <w:p>
      <w:pPr>
        <w:pStyle w:val="style66"/>
        <w:ind w:right="1529"/>
        <w:rPr>
          <w:lang w:val="en-US"/>
        </w:rPr>
      </w:pPr>
      <w:r>
        <w:rPr>
          <w:lang w:val="en-US"/>
        </w:rPr>
        <w:t xml:space="preserve"> Если вы хотите указать время ожидания соединения, используйте &lt;connect_timeout_nexp&gt; со значением&gt; 0. Если вы хотите указать время ожидания чтения, используйте &lt;read_timeout_nexp&gt; со значением&gt; 0.</w:t>
      </w:r>
    </w:p>
    <w:p>
      <w:pPr>
        <w:pStyle w:val="style66"/>
        <w:ind w:right="1529"/>
        <w:rPr/>
      </w:pPr>
      <w:r>
        <w:rPr>
          <w:lang w:val="en-US"/>
        </w:rPr>
        <w:t>******</w:t>
      </w:r>
    </w:p>
    <w:p>
      <w:pPr>
        <w:pStyle w:val="style66"/>
        <w:ind w:left="0"/>
        <w:rPr>
          <w:sz w:val="26"/>
        </w:rPr>
      </w:pPr>
    </w:p>
    <w:bookmarkStart w:id="6" w:name="Http.request &lt;request_type_sexp&gt;, &lt;url_s"/>
    <w:bookmarkEnd w:id="6"/>
    <w:p>
      <w:pPr>
        <w:pStyle w:val="style4102"/>
        <w:spacing w:before="177"/>
        <w:rPr/>
      </w:pPr>
      <w:r>
        <w:rPr>
          <w:color w:val="4e80bc"/>
        </w:rPr>
        <w:t>Http.request &lt;request_type_sexp&gt;, &lt;url_sexp&gt;, &lt;list_nexp&gt;,</w:t>
      </w:r>
      <w:r>
        <w:rPr>
          <w:color w:val="4e80bc"/>
        </w:rPr>
        <w:t>&lt;result_svar&gt;{{{{{,</w:t>
      </w:r>
    </w:p>
    <w:p>
      <w:pPr>
        <w:pStyle w:val="style0"/>
        <w:spacing w:before="0"/>
        <w:ind w:left="235" w:right="0" w:firstLine="0"/>
        <w:jc w:val="left"/>
        <w:rPr>
          <w:b/>
          <w:sz w:val="24"/>
        </w:rPr>
      </w:pPr>
      <w:r>
        <w:rPr>
          <w:b/>
          <w:color w:val="4e80bc"/>
          <w:sz w:val="24"/>
        </w:rPr>
        <w:t>&lt;ok_svar&gt;}, &lt;use_caches_lexp&gt;}, &lt;charset_sexp&gt;},</w:t>
      </w:r>
      <w:r>
        <w:rPr>
          <w:b/>
          <w:color w:val="4e80bc"/>
          <w:sz w:val="24"/>
        </w:rPr>
        <w:t>&lt;connect_timeout_nexp&gt;},</w:t>
      </w:r>
    </w:p>
    <w:p>
      <w:pPr>
        <w:pStyle w:val="style0"/>
        <w:spacing w:before="0"/>
        <w:ind w:left="235" w:right="0" w:firstLine="0"/>
        <w:jc w:val="left"/>
        <w:rPr>
          <w:b/>
          <w:sz w:val="24"/>
        </w:rPr>
      </w:pPr>
      <w:r>
        <w:rPr>
          <w:b/>
          <w:color w:val="4e80bc"/>
          <w:sz w:val="24"/>
        </w:rPr>
        <w:t>&lt;read_timeout_nexp&gt;}</w:t>
      </w:r>
    </w:p>
    <w:p>
      <w:pPr>
        <w:pStyle w:val="style66"/>
        <w:rPr/>
      </w:pPr>
      <w:r>
        <w:rPr>
          <w:color w:val="9966cc"/>
        </w:rPr>
        <w:t>Execute a request command to an Internet location.</w:t>
      </w:r>
    </w:p>
    <w:p>
      <w:pPr>
        <w:pStyle w:val="style66"/>
        <w:ind w:right="1299"/>
        <w:rPr/>
      </w:pPr>
      <w:r>
        <w:rPr>
          <w:color w:val="9966cc"/>
        </w:rPr>
        <w:t>Available request types are "_DELETE", "_GET", "_PATCH", "_POST", "_PUT" with write and read access and "_HEAD", "_OPTIONS", "_TRACE" only with read access.</w:t>
      </w:r>
    </w:p>
    <w:p>
      <w:pPr>
        <w:pStyle w:val="style66"/>
        <w:tabs>
          <w:tab w:val="left" w:leader="dot" w:pos="4490"/>
        </w:tabs>
        <w:rPr/>
      </w:pPr>
      <w:r>
        <w:rPr>
          <w:color w:val="9966cc"/>
        </w:rPr>
        <w:t>&lt;url_sexp&gt; contains the</w:t>
      </w:r>
      <w:r>
        <w:rPr>
          <w:color w:val="9966cc"/>
        </w:rPr>
        <w:t>url</w:t>
      </w:r>
      <w:r>
        <w:rPr>
          <w:color w:val="9966cc"/>
        </w:rPr>
        <w:t>("http(s)://</w:t>
      </w:r>
      <w:r>
        <w:rPr>
          <w:color w:val="9966cc"/>
        </w:rPr>
        <w:tab/>
      </w:r>
      <w:r>
        <w:rPr>
          <w:color w:val="9966cc"/>
        </w:rPr>
        <w:t>") that will accept the request.</w:t>
      </w:r>
    </w:p>
    <w:p>
      <w:pPr>
        <w:pStyle w:val="style66"/>
        <w:ind w:right="1102"/>
        <w:rPr/>
      </w:pPr>
      <w:r>
        <w:rPr>
          <w:color w:val="9966cc"/>
        </w:rPr>
        <w:t>&lt;list_nexp&gt; is a pointer to a string list which contains the Name/Value pairs needed for the request. If you have nothing to write, create an empty list and inset this list pointer.</w:t>
      </w:r>
    </w:p>
    <w:p>
      <w:pPr>
        <w:pStyle w:val="style66"/>
        <w:rPr/>
      </w:pPr>
      <w:r>
        <w:rPr>
          <w:color w:val="9966cc"/>
        </w:rPr>
        <w:t>&lt;result_svar&gt; is where the request response will be placed.</w:t>
      </w:r>
    </w:p>
    <w:p>
      <w:pPr>
        <w:pStyle w:val="style66"/>
        <w:ind w:right="1102"/>
        <w:rPr/>
      </w:pPr>
      <w:r>
        <w:rPr>
          <w:color w:val="9966cc"/>
        </w:rPr>
        <w:t>If the server returns an error if &lt;ok_svar&gt; is not "ok". An error handler has to be placed behind this command, if needed.</w:t>
      </w:r>
    </w:p>
    <w:p>
      <w:pPr>
        <w:pStyle w:val="style66"/>
        <w:rPr/>
      </w:pPr>
      <w:r>
        <w:rPr>
          <w:color w:val="9966cc"/>
        </w:rPr>
        <w:t>If you want a cache &lt;use_caches_lexp&gt; has to be &gt; 0.</w:t>
      </w:r>
    </w:p>
    <w:p>
      <w:pPr>
        <w:pStyle w:val="style66"/>
        <w:ind w:right="1837"/>
        <w:rPr/>
      </w:pPr>
      <w:r>
        <w:rPr>
          <w:color w:val="9966cc"/>
        </w:rPr>
        <w:t>To choose a character set use &lt;charset_sexp&gt;. Default is "_UTF-8" for text and use "_ISO-8859-1" for binary data.</w:t>
      </w:r>
    </w:p>
    <w:p>
      <w:pPr>
        <w:pStyle w:val="style66"/>
        <w:spacing w:before="1"/>
        <w:ind w:right="1529"/>
        <w:rPr>
          <w:color w:val="9966cc"/>
        </w:rPr>
      </w:pPr>
      <w:r>
        <w:rPr>
          <w:color w:val="9966cc"/>
        </w:rPr>
        <w:t>If you want to specify a connect timeout use &lt;connect_timeout_nexp&gt; with a value &gt; 0. If you want to specify a read timeout use &lt;read_timeout_nexp&gt; with a value &gt; 0.</w:t>
      </w:r>
    </w:p>
    <w:p>
      <w:pPr>
        <w:pStyle w:val="style66"/>
        <w:spacing w:before="1"/>
        <w:ind w:right="1529"/>
        <w:rPr/>
      </w:pPr>
    </w:p>
    <w:p>
      <w:pPr>
        <w:pStyle w:val="style66"/>
        <w:spacing w:before="1"/>
        <w:ind w:left="0" w:right="1529"/>
        <w:rPr>
          <w:lang w:val="en-US"/>
        </w:rPr>
      </w:pPr>
      <w:r>
        <w:rPr>
          <w:lang w:val="en-US"/>
        </w:rPr>
        <w:t>**</w:t>
      </w:r>
      <w:r>
        <w:rPr>
          <w:lang w:val="en-US"/>
        </w:rPr>
        <w:t>**</w:t>
      </w:r>
      <w:r>
        <w:rPr>
          <w:lang w:val="en-US"/>
        </w:rPr>
        <w:t>**</w:t>
      </w:r>
    </w:p>
    <w:p>
      <w:pPr>
        <w:pStyle w:val="style0"/>
        <w:spacing w:after="0"/>
        <w:rPr>
          <w:lang w:val="en-US"/>
        </w:rPr>
      </w:pPr>
      <w:r>
        <w:rPr>
          <w:lang w:val="en-US"/>
        </w:rPr>
        <w:t>Выполните команду запроса в Интернет-хранилище.</w:t>
      </w:r>
    </w:p>
    <w:p>
      <w:pPr>
        <w:pStyle w:val="style0"/>
        <w:spacing w:after="0"/>
        <w:rPr>
          <w:lang w:val="en-US"/>
        </w:rPr>
      </w:pPr>
      <w:r>
        <w:rPr>
          <w:lang w:val="en-US"/>
        </w:rPr>
        <w:t xml:space="preserve"> Доступные типы запросов: "_DELETE", "_GET", "_PATCH", "_POST", "_PUT" с доступом для записи и чтения, а "_HEAD", "_OPTIONS", "_TRACE" только с доступом для чтения.</w:t>
      </w:r>
    </w:p>
    <w:p>
      <w:pPr>
        <w:pStyle w:val="style0"/>
        <w:spacing w:after="0"/>
        <w:rPr>
          <w:lang w:val="en-US"/>
        </w:rPr>
      </w:pPr>
      <w:r>
        <w:rPr>
          <w:lang w:val="en-US"/>
        </w:rPr>
        <w:t xml:space="preserve"> &lt;url_sexp&gt; содержит theurl ("http (s): //"), который примет запрос.</w:t>
      </w:r>
    </w:p>
    <w:p>
      <w:pPr>
        <w:pStyle w:val="style0"/>
        <w:spacing w:after="0"/>
        <w:rPr>
          <w:lang w:val="en-US"/>
        </w:rPr>
      </w:pPr>
      <w:r>
        <w:rPr>
          <w:lang w:val="en-US"/>
        </w:rPr>
        <w:t xml:space="preserve"> &lt;list_nexp&gt; - указатель на список строк, который содержит пары Имя / Значение, необходимые для запроса.  Если вам нечего написать, создайте пустой список и вставьте этот указатель списка.</w:t>
      </w:r>
    </w:p>
    <w:p>
      <w:pPr>
        <w:pStyle w:val="style0"/>
        <w:spacing w:after="0"/>
        <w:rPr>
          <w:lang w:val="en-US"/>
        </w:rPr>
      </w:pPr>
      <w:r>
        <w:rPr>
          <w:lang w:val="en-US"/>
        </w:rPr>
        <w:t xml:space="preserve"> &lt;result_svar&gt; - это место, где будет размещен ответ на запрос.</w:t>
      </w:r>
    </w:p>
    <w:p>
      <w:pPr>
        <w:pStyle w:val="style0"/>
        <w:spacing w:after="0"/>
        <w:rPr>
          <w:lang w:val="en-US"/>
        </w:rPr>
      </w:pPr>
      <w:r>
        <w:rPr>
          <w:lang w:val="en-US"/>
        </w:rPr>
        <w:t xml:space="preserve"> Если сервер возвращает ошибку, если &lt;ok_svar&gt; не в порядке.  При необходимости за этой командой должен быть размещен обработчик ошибок.</w:t>
      </w:r>
    </w:p>
    <w:p>
      <w:pPr>
        <w:pStyle w:val="style0"/>
        <w:spacing w:after="0"/>
        <w:rPr>
          <w:lang w:val="en-US"/>
        </w:rPr>
      </w:pPr>
      <w:r>
        <w:rPr>
          <w:lang w:val="en-US"/>
        </w:rPr>
        <w:t xml:space="preserve"> Если вы хотите, чтобы кеш &lt;use_caches_lexp&gt; должен быть&gt; 0.</w:t>
      </w:r>
    </w:p>
    <w:p>
      <w:pPr>
        <w:pStyle w:val="style0"/>
        <w:spacing w:after="0"/>
        <w:rPr>
          <w:lang w:val="en-US"/>
        </w:rPr>
      </w:pPr>
      <w:r>
        <w:rPr>
          <w:lang w:val="en-US"/>
        </w:rPr>
        <w:t xml:space="preserve"> Чтобы выбрать набор символов, используйте &lt;charset_sexp&gt;.  По умолчанию «_UTF-8» для текста и «_ISO-8859-1» для двоичных данных.</w:t>
      </w:r>
    </w:p>
    <w:p>
      <w:pPr>
        <w:pStyle w:val="style0"/>
        <w:spacing w:after="0"/>
        <w:rPr/>
        <w:sectPr>
          <w:pgSz w:w="11910" w:h="16840" w:orient="portrait"/>
          <w:pgMar w:top="1520" w:right="0" w:bottom="1400" w:left="900" w:header="0" w:footer="1121" w:gutter="0"/>
        </w:sectPr>
      </w:pPr>
      <w:r>
        <w:rPr>
          <w:lang w:val="en-US"/>
        </w:rPr>
        <w:t xml:space="preserve"> Если вы хотите указать время ожидания соединения, используйте &lt;connect_timeout_nexp&gt; со значением&gt; 0. Если вы хотите указать время ожидания чтения, используйте &lt;read_timeout_nexp&gt; со значением&gt; 0.</w:t>
      </w:r>
    </w:p>
    <w:bookmarkStart w:id="7" w:name="Home"/>
    <w:bookmarkEnd w:id="7"/>
    <w:p>
      <w:pPr>
        <w:pStyle w:val="style0"/>
        <w:spacing w:before="72"/>
        <w:ind w:left="235" w:right="0" w:firstLine="0"/>
        <w:jc w:val="left"/>
        <w:rPr>
          <w:b/>
          <w:sz w:val="26"/>
        </w:rPr>
      </w:pPr>
      <w:r>
        <w:rPr>
          <w:b/>
          <w:color w:val="4e80bc"/>
          <w:sz w:val="26"/>
        </w:rPr>
        <w:t>Home</w:t>
      </w:r>
    </w:p>
    <w:p>
      <w:pPr>
        <w:pStyle w:val="style66"/>
        <w:spacing w:before="122"/>
        <w:ind w:right="1102"/>
        <w:rPr/>
      </w:pPr>
      <w:r>
        <w:rPr>
          <w:color w:val="000009"/>
        </w:rPr>
        <w:t xml:space="preserve">The </w:t>
      </w:r>
      <w:r>
        <w:rPr>
          <w:b/>
          <w:color w:val="000009"/>
        </w:rPr>
        <w:t xml:space="preserve">HOME </w:t>
      </w:r>
      <w:r>
        <w:rPr>
          <w:color w:val="000009"/>
        </w:rPr>
        <w:t>command does exactly what tapping the HOME key would do. The Home Screen is displayed while the BASIC! program continues to run in the background.</w:t>
      </w:r>
    </w:p>
    <w:p>
      <w:pPr>
        <w:pStyle w:val="style66"/>
        <w:rPr/>
      </w:pPr>
      <w:r>
        <w:rPr>
          <w:color w:val="6a2293"/>
        </w:rPr>
        <w:t>At</w:t>
      </w:r>
      <w:r>
        <w:rPr>
          <w:color w:val="6a2293"/>
        </w:rPr>
        <w:t>Android 4.2.1 with 512 MB RAM the BASIC! program does not continue under a lot of circumstances. Beginning with Android 5 tasks are running better in background.</w:t>
      </w:r>
    </w:p>
    <w:p>
      <w:pPr>
        <w:pStyle w:val="style66"/>
        <w:ind w:right="1139"/>
        <w:rPr>
          <w:color w:val="6a2293"/>
          <w:spacing w:val="-4"/>
        </w:rPr>
      </w:pPr>
      <w:r>
        <w:rPr>
          <w:color w:val="6a2293"/>
        </w:rPr>
        <w:t xml:space="preserve">The opposite are the commands Console.front, Gr.front and the suggested </w:t>
      </w:r>
      <w:r>
        <w:rPr>
          <w:color w:val="6a2293"/>
          <w:spacing w:val="-3"/>
        </w:rPr>
        <w:t xml:space="preserve">ReorderToFront() </w:t>
      </w:r>
      <w:r>
        <w:rPr>
          <w:color w:val="6a2293"/>
        </w:rPr>
        <w:t xml:space="preserve">function. (See examples under </w:t>
      </w:r>
      <w:r>
        <w:rPr>
          <w:color w:val="6a2293"/>
          <w:spacing w:val="-5"/>
        </w:rPr>
        <w:t xml:space="preserve">APP.SAR) </w:t>
      </w:r>
      <w:r>
        <w:rPr>
          <w:color w:val="6a2293"/>
        </w:rPr>
        <w:t xml:space="preserve">The last one includes all cases inclusive HTML </w:t>
      </w:r>
      <w:r>
        <w:rPr>
          <w:color w:val="6a2293"/>
          <w:spacing w:val="-4"/>
        </w:rPr>
        <w:t>WebView.</w:t>
      </w:r>
    </w:p>
    <w:p>
      <w:pPr>
        <w:pStyle w:val="style66"/>
        <w:ind w:right="1139"/>
        <w:rPr/>
      </w:pPr>
    </w:p>
    <w:p>
      <w:pPr>
        <w:pStyle w:val="style66"/>
        <w:ind w:right="1139"/>
        <w:rPr/>
      </w:pPr>
      <w:r>
        <w:rPr>
          <w:lang w:val="en-US"/>
        </w:rPr>
        <w:t>**</w:t>
      </w:r>
      <w:r>
        <w:rPr>
          <w:lang w:val="en-US"/>
        </w:rPr>
        <w:t>****</w:t>
      </w:r>
    </w:p>
    <w:p>
      <w:pPr>
        <w:pStyle w:val="style66"/>
        <w:ind w:right="1139"/>
        <w:rPr>
          <w:lang w:val="en-US"/>
        </w:rPr>
      </w:pPr>
      <w:r>
        <w:rPr>
          <w:lang w:val="en-US"/>
        </w:rPr>
        <w:t>Команда HOME делает именно то, что делает нажатие клавиши HOME.  Главный экран отображается пока BASIC!  Программа продолжает работать в фоновом режиме.</w:t>
      </w:r>
    </w:p>
    <w:p>
      <w:pPr>
        <w:pStyle w:val="style66"/>
        <w:ind w:right="1139"/>
        <w:rPr>
          <w:lang w:val="en-US"/>
        </w:rPr>
      </w:pPr>
      <w:r>
        <w:rPr>
          <w:lang w:val="en-US"/>
        </w:rPr>
        <w:t xml:space="preserve"> На Android 4.2.1 с 512 МБ ОЗУ ОСНОВНОЙ!  Программа не продолжается при многих обстоятельствах.  Начиная с Android 5 задачи работают лучше в фоновом режиме.</w:t>
      </w:r>
    </w:p>
    <w:p>
      <w:pPr>
        <w:pStyle w:val="style66"/>
        <w:ind w:right="1139"/>
        <w:rPr>
          <w:lang w:val="en-US"/>
        </w:rPr>
      </w:pPr>
      <w:r>
        <w:rPr>
          <w:lang w:val="en-US"/>
        </w:rPr>
        <w:t xml:space="preserve"> Противоположными являются команды Console.front, Gr.front и предлагаемая функция ReorderToFront ().  (См. Примеры в разделе APP.SAR) Последний включает все случаи, включая HTML WebView.</w:t>
      </w:r>
    </w:p>
    <w:p>
      <w:pPr>
        <w:pStyle w:val="style66"/>
        <w:ind w:right="1139"/>
        <w:rPr/>
      </w:pPr>
      <w:r>
        <w:rPr>
          <w:lang w:val="en-US"/>
        </w:rPr>
        <w:t>***</w:t>
      </w:r>
      <w:r>
        <w:rPr>
          <w:lang w:val="en-US"/>
        </w:rPr>
        <w:t>**</w:t>
      </w:r>
      <w:r>
        <w:rPr>
          <w:lang w:val="en-US"/>
        </w:rPr>
        <w:t>*</w:t>
      </w:r>
    </w:p>
    <w:bookmarkStart w:id="8" w:name="Gr.front flag"/>
    <w:bookmarkEnd w:id="8"/>
    <w:p>
      <w:pPr>
        <w:pStyle w:val="style4102"/>
        <w:spacing w:before="200"/>
        <w:rPr>
          <w:color w:val="4e80bc"/>
        </w:rPr>
      </w:pPr>
    </w:p>
    <w:p>
      <w:pPr>
        <w:pStyle w:val="style4102"/>
        <w:spacing w:before="200"/>
        <w:rPr/>
      </w:pPr>
      <w:r>
        <w:rPr>
          <w:color w:val="4e80bc"/>
        </w:rPr>
        <w:t>Gr.front flag</w:t>
      </w:r>
    </w:p>
    <w:p>
      <w:pPr>
        <w:pStyle w:val="style66"/>
        <w:ind w:right="1218"/>
        <w:rPr/>
      </w:pPr>
      <w:r>
        <w:rPr>
          <w:color w:val="000009"/>
        </w:rPr>
        <w:t>Determines whether the graphics screen or the Output Console will be the front-most screen. If flag = 0, the Output Console will be the front-most screen and seen by the user. If flag &lt;&gt; 0, the graphics screen will be the front-most screen and seen by the user.</w:t>
      </w:r>
    </w:p>
    <w:p>
      <w:pPr>
        <w:pStyle w:val="style66"/>
        <w:ind w:right="1102"/>
        <w:rPr/>
      </w:pPr>
      <w:r>
        <w:rPr>
          <w:strike/>
          <w:color w:val="6a2293"/>
        </w:rPr>
        <w:t>One use for this command is to display the Output Console to the user while in graphics</w:t>
      </w:r>
      <w:r>
        <w:rPr>
          <w:strike/>
          <w:color w:val="6a2293"/>
        </w:rPr>
        <w:t xml:space="preserve">mode. Use </w:t>
      </w:r>
      <w:r>
        <w:rPr>
          <w:b/>
          <w:strike/>
          <w:color w:val="6a2293"/>
        </w:rPr>
        <w:t xml:space="preserve">Gr.front 0 </w:t>
      </w:r>
      <w:r>
        <w:rPr>
          <w:strike/>
          <w:color w:val="6a2293"/>
        </w:rPr>
        <w:t xml:space="preserve">to show text output and </w:t>
      </w:r>
      <w:r>
        <w:rPr>
          <w:b/>
          <w:strike/>
          <w:color w:val="6a2293"/>
        </w:rPr>
        <w:t xml:space="preserve">Gr.front 1 </w:t>
      </w:r>
      <w:r>
        <w:rPr>
          <w:strike/>
          <w:color w:val="6a2293"/>
        </w:rPr>
        <w:t>to switch back to the graphics</w:t>
      </w:r>
      <w:r>
        <w:rPr>
          <w:strike/>
          <w:color w:val="6a2293"/>
        </w:rPr>
        <w:t>screen.</w:t>
      </w:r>
    </w:p>
    <w:p>
      <w:pPr>
        <w:pStyle w:val="style66"/>
        <w:ind w:right="1299"/>
        <w:rPr/>
      </w:pPr>
      <w:r>
        <w:rPr>
          <w:strike/>
          <w:color w:val="6a2293"/>
        </w:rPr>
        <w:t>Note: When the Output Console is in front of the graphics screen, you can still draw (but</w:t>
      </w:r>
      <w:r>
        <w:rPr>
          <w:strike/>
          <w:color w:val="6a2293"/>
        </w:rPr>
        <w:t xml:space="preserve">not render) onto the graphics screen. The </w:t>
      </w:r>
      <w:r>
        <w:rPr>
          <w:b/>
          <w:strike/>
          <w:color w:val="6a2293"/>
        </w:rPr>
        <w:t xml:space="preserve">Gr.front 1 </w:t>
      </w:r>
      <w:r>
        <w:rPr>
          <w:strike/>
          <w:color w:val="6a2293"/>
        </w:rPr>
        <w:t>must be executed before any</w:t>
      </w:r>
      <w:r>
        <w:rPr>
          <w:b/>
          <w:strike/>
          <w:color w:val="6a2293"/>
        </w:rPr>
        <w:t>Gr.render</w:t>
      </w:r>
      <w:r>
        <w:rPr>
          <w:strike/>
          <w:color w:val="6a2293"/>
        </w:rPr>
        <w:t>.</w:t>
      </w:r>
    </w:p>
    <w:p>
      <w:pPr>
        <w:pStyle w:val="style66"/>
        <w:ind w:right="1102"/>
        <w:rPr/>
      </w:pPr>
      <w:r>
        <w:rPr>
          <w:color w:val="000009"/>
        </w:rPr>
        <w:t>Print commands will continue to print to the Output Console even while the graphic screen is in front.</w:t>
      </w:r>
    </w:p>
    <w:p>
      <w:pPr>
        <w:pStyle w:val="style66"/>
        <w:ind w:right="1218"/>
        <w:rPr/>
      </w:pPr>
      <w:r>
        <w:rPr>
          <w:color w:val="6a2293"/>
        </w:rPr>
        <w:t>If you get trouble bringing the application from background to front (Android &lt; 5) use a user defined function like ReorderToFront(). (See examples under</w:t>
      </w:r>
      <w:r>
        <w:rPr>
          <w:color w:val="6a2293"/>
          <w:spacing w:val="-5"/>
        </w:rPr>
        <w:t xml:space="preserve">APP.SAR) </w:t>
      </w:r>
      <w:r>
        <w:rPr>
          <w:color w:val="6a2293"/>
          <w:spacing w:val="-8"/>
        </w:rPr>
        <w:t xml:space="preserve">You </w:t>
      </w:r>
      <w:r>
        <w:rPr>
          <w:color w:val="6a2293"/>
        </w:rPr>
        <w:t>can use this example for Graphic and Console mode, it returns to the actual used mode automatically.</w:t>
      </w:r>
    </w:p>
    <w:p>
      <w:pPr>
        <w:pStyle w:val="style66"/>
        <w:spacing w:before="11"/>
        <w:ind w:left="0"/>
        <w:rPr>
          <w:sz w:val="21"/>
        </w:rPr>
      </w:pPr>
    </w:p>
    <w:p>
      <w:pPr>
        <w:pStyle w:val="style66"/>
        <w:rPr/>
      </w:pPr>
      <w:r>
        <w:rPr>
          <w:color w:val="6a2293"/>
        </w:rPr>
        <w:t>But</w:t>
      </w:r>
      <w:r>
        <w:rPr>
          <w:color w:val="6a2293"/>
        </w:rPr>
        <w:t>there</w:t>
      </w:r>
      <w:r>
        <w:rPr>
          <w:color w:val="6a2293"/>
        </w:rPr>
        <w:t>is</w:t>
      </w:r>
      <w:r>
        <w:rPr>
          <w:color w:val="6a2293"/>
        </w:rPr>
        <w:t>no</w:t>
      </w:r>
      <w:r>
        <w:rPr>
          <w:color w:val="6a2293"/>
        </w:rPr>
        <w:t>guarantee</w:t>
      </w:r>
      <w:r>
        <w:rPr>
          <w:color w:val="6a2293"/>
        </w:rPr>
        <w:t>in</w:t>
      </w:r>
      <w:r>
        <w:rPr>
          <w:color w:val="6a2293"/>
        </w:rPr>
        <w:t>Android</w:t>
      </w:r>
      <w:r>
        <w:rPr>
          <w:color w:val="6a2293"/>
        </w:rPr>
        <w:t>&lt;</w:t>
      </w:r>
      <w:r>
        <w:rPr>
          <w:color w:val="6a2293"/>
        </w:rPr>
        <w:t>5 that</w:t>
      </w:r>
      <w:r>
        <w:rPr>
          <w:color w:val="6a2293"/>
        </w:rPr>
        <w:t>the</w:t>
      </w:r>
      <w:r>
        <w:rPr>
          <w:color w:val="6a2293"/>
        </w:rPr>
        <w:t>applications</w:t>
      </w:r>
      <w:r>
        <w:rPr>
          <w:color w:val="6a2293"/>
        </w:rPr>
        <w:t>returns</w:t>
      </w:r>
      <w:r>
        <w:rPr>
          <w:color w:val="6a2293"/>
        </w:rPr>
        <w:t>automatically</w:t>
      </w:r>
      <w:r>
        <w:rPr>
          <w:color w:val="6a2293"/>
        </w:rPr>
        <w:t>on</w:t>
      </w:r>
      <w:r>
        <w:rPr>
          <w:color w:val="6a2293"/>
        </w:rPr>
        <w:t>top.</w:t>
      </w:r>
    </w:p>
    <w:p>
      <w:pPr>
        <w:pStyle w:val="style66"/>
        <w:ind w:left="0"/>
        <w:rPr/>
      </w:pPr>
    </w:p>
    <w:p>
      <w:pPr>
        <w:pStyle w:val="style66"/>
        <w:ind w:right="1102"/>
        <w:rPr>
          <w:color w:val="6a2293"/>
        </w:rPr>
      </w:pPr>
      <w:r>
        <w:rPr>
          <w:color w:val="6a2293"/>
          <w:spacing w:val="-9"/>
        </w:rPr>
        <w:t xml:space="preserve">You </w:t>
      </w:r>
      <w:r>
        <w:rPr>
          <w:color w:val="6a2293"/>
        </w:rPr>
        <w:t xml:space="preserve">should </w:t>
      </w:r>
      <w:r>
        <w:rPr>
          <w:color w:val="6a2293"/>
          <w:spacing w:val="-4"/>
        </w:rPr>
        <w:t xml:space="preserve">know, </w:t>
      </w:r>
      <w:r>
        <w:rPr>
          <w:color w:val="6a2293"/>
        </w:rPr>
        <w:t xml:space="preserve">that the Console mode is waiting until the Graphic mode finished. If you use Console.front or Gr.front 0 in Graphic mode </w:t>
      </w:r>
      <w:r>
        <w:rPr>
          <w:b/>
          <w:color w:val="6a2293"/>
        </w:rPr>
        <w:t>BASIC! will hang</w:t>
      </w:r>
      <w:r>
        <w:rPr>
          <w:color w:val="6a2293"/>
        </w:rPr>
        <w:t>. Use instead maybe Dialog.message, Dialog.select or Select. See also their enhanced command</w:t>
      </w:r>
      <w:r>
        <w:rPr>
          <w:color w:val="6a2293"/>
        </w:rPr>
        <w:t>descriptions.</w:t>
      </w:r>
    </w:p>
    <w:p>
      <w:pPr>
        <w:pStyle w:val="style66"/>
        <w:ind w:right="1102"/>
        <w:rPr/>
      </w:pPr>
    </w:p>
    <w:p>
      <w:pPr>
        <w:pStyle w:val="style66"/>
        <w:ind w:right="1102"/>
        <w:rPr/>
      </w:pPr>
      <w:r>
        <w:rPr>
          <w:lang w:val="en-US"/>
        </w:rPr>
        <w:t>**</w:t>
      </w:r>
      <w:r>
        <w:rPr>
          <w:lang w:val="en-US"/>
        </w:rPr>
        <w:t>**</w:t>
      </w:r>
      <w:r>
        <w:rPr>
          <w:lang w:val="en-US"/>
        </w:rPr>
        <w:t>*</w:t>
      </w:r>
      <w:r>
        <w:rPr>
          <w:lang w:val="en-US"/>
        </w:rPr>
        <w:t>*</w:t>
      </w:r>
    </w:p>
    <w:p>
      <w:pPr>
        <w:pStyle w:val="style66"/>
        <w:ind w:right="1102"/>
        <w:rPr>
          <w:lang w:val="en-US"/>
        </w:rPr>
      </w:pPr>
      <w:r>
        <w:rPr>
          <w:lang w:val="en-US"/>
        </w:rPr>
        <w:t>Определяет, будет ли графический экран или Консоль вывода самым передним экраном.  Если флаг = 0, Консоль вывода будет самым передним экраном и будет видна пользователю.  Если флаг &lt;&gt; 0, графический экран будет самым передним экраном и будет виден пользователю.</w:t>
      </w:r>
    </w:p>
    <w:p>
      <w:pPr>
        <w:pStyle w:val="style66"/>
        <w:ind w:right="1102"/>
        <w:rPr>
          <w:lang w:val="en-US"/>
        </w:rPr>
      </w:pPr>
      <w:r>
        <w:rPr>
          <w:lang w:val="en-US"/>
        </w:rPr>
        <w:t xml:space="preserve"> Одним из вариантов использования этой команды является отображение Консоли вывода для пользователя в графическом режиме.  Используйте Gr.front 0, чтобы показать вывод текста, и Gr.front 1, чтобы переключиться обратно на графический экран.</w:t>
      </w:r>
    </w:p>
    <w:p>
      <w:pPr>
        <w:pStyle w:val="style66"/>
        <w:ind w:right="1102"/>
        <w:rPr>
          <w:lang w:val="en-US"/>
        </w:rPr>
      </w:pPr>
      <w:r>
        <w:rPr>
          <w:lang w:val="en-US"/>
        </w:rPr>
        <w:t xml:space="preserve"> Примечание. Когда консоль вывода находится перед графическим экраном, вы все равно можете рисовать (но не визуализировать) на графическом экране.  Gr.front 1 должен быть выполнен до anyGr.render.</w:t>
      </w:r>
    </w:p>
    <w:p>
      <w:pPr>
        <w:pStyle w:val="style66"/>
        <w:ind w:right="1102"/>
        <w:rPr>
          <w:lang w:val="en-US"/>
        </w:rPr>
      </w:pPr>
      <w:r>
        <w:rPr>
          <w:lang w:val="en-US"/>
        </w:rPr>
        <w:t xml:space="preserve"> Команды печати будут продолжать печатать в Консоль вывода, даже если графический экран находится впереди.</w:t>
      </w:r>
    </w:p>
    <w:p>
      <w:pPr>
        <w:pStyle w:val="style66"/>
        <w:ind w:right="1102"/>
        <w:rPr>
          <w:lang w:val="en-US"/>
        </w:rPr>
      </w:pPr>
      <w:r>
        <w:rPr>
          <w:lang w:val="en-US"/>
        </w:rPr>
        <w:t xml:space="preserve"> Если у вас возникли проблемы с переносом приложения из фона (Android &lt;5), используйте пользовательскую функцию, например ReorderToFront ().  (См. Примеры под APP.SAR). Этот пример можно использовать для графического и консольного режимов, он автоматически возвращается в фактически используемый режим.</w:t>
      </w:r>
    </w:p>
    <w:p>
      <w:pPr>
        <w:pStyle w:val="style66"/>
        <w:ind w:right="1102"/>
        <w:rPr/>
      </w:pPr>
    </w:p>
    <w:p>
      <w:pPr>
        <w:pStyle w:val="style66"/>
        <w:ind w:right="1102"/>
        <w:rPr>
          <w:lang w:val="en-US"/>
        </w:rPr>
      </w:pPr>
      <w:r>
        <w:rPr>
          <w:lang w:val="en-US"/>
        </w:rPr>
        <w:t xml:space="preserve"> Но это не гарантия, что Android &lt;5 автоматически возвращает приложения.</w:t>
      </w:r>
    </w:p>
    <w:p>
      <w:pPr>
        <w:pStyle w:val="style66"/>
        <w:ind w:right="1102"/>
        <w:rPr/>
      </w:pPr>
    </w:p>
    <w:p>
      <w:pPr>
        <w:pStyle w:val="style66"/>
        <w:ind w:right="1102"/>
        <w:rPr>
          <w:lang w:val="en-US"/>
        </w:rPr>
      </w:pPr>
      <w:r>
        <w:rPr>
          <w:lang w:val="en-US"/>
        </w:rPr>
        <w:t xml:space="preserve"> Вы должны знать, что консольный режим ожидает завершения графического режима.  Если вы используете Console.front или Gr.front 0 в графическом режиме BASIC!  будет висеть  Вместо этого можно использовать Dialog.message, Dialog.select или Select.  Смотрите также их расширенные описания команд</w:t>
      </w:r>
    </w:p>
    <w:p>
      <w:pPr>
        <w:pStyle w:val="style66"/>
        <w:ind w:right="1102"/>
        <w:rPr/>
      </w:pPr>
      <w:r>
        <w:rPr>
          <w:lang w:val="en-US"/>
        </w:rPr>
        <w:t>******</w:t>
      </w:r>
    </w:p>
    <w:p>
      <w:pPr>
        <w:pStyle w:val="style0"/>
        <w:spacing w:after="0"/>
        <w:rPr/>
        <w:sectPr>
          <w:pgSz w:w="11910" w:h="16840" w:orient="portrait"/>
          <w:pgMar w:top="1520" w:right="0" w:bottom="1400" w:left="900" w:header="0" w:footer="1121" w:gutter="0"/>
        </w:sectPr>
      </w:pPr>
    </w:p>
    <w:p>
      <w:pPr>
        <w:pStyle w:val="style4098"/>
        <w:spacing w:before="73"/>
        <w:rPr/>
      </w:pPr>
      <w:r>
        <w:rPr>
          <w:color w:val="000009"/>
        </w:rPr>
        <w:t>Console I/O</w:t>
      </w:r>
    </w:p>
    <w:p>
      <w:pPr>
        <w:pStyle w:val="style66"/>
        <w:spacing w:before="8"/>
        <w:ind w:left="0"/>
        <w:rPr>
          <w:b/>
          <w:sz w:val="27"/>
        </w:rPr>
      </w:pPr>
    </w:p>
    <w:bookmarkStart w:id="9" w:name="Output Console"/>
    <w:bookmarkEnd w:id="9"/>
    <w:p>
      <w:pPr>
        <w:pStyle w:val="style4100"/>
        <w:spacing w:before="1"/>
        <w:rPr/>
      </w:pPr>
      <w:r>
        <w:rPr>
          <w:color w:val="4e80bc"/>
        </w:rPr>
        <w:t>Output Console</w:t>
      </w:r>
    </w:p>
    <w:p>
      <w:pPr>
        <w:pStyle w:val="style66"/>
        <w:spacing w:before="121"/>
        <w:ind w:right="1102"/>
        <w:rPr/>
      </w:pPr>
      <w:r>
        <w:rPr/>
        <w:pict>
          <v:line id="1061" stroked="t" from="526.9pt,13.905873pt" to="530.2pt,13.905873pt" style="position:absolute;z-index:-2147483625;mso-position-horizontal-relative:page;mso-position-vertical-relative:text;mso-width-relative:page;mso-height-relative:page;mso-wrap-distance-left:0.0pt;mso-wrap-distance-right:0.0pt;visibility:visible;">
            <v:stroke color="#00ad00" weight="0.6pt"/>
            <v:fill/>
          </v:line>
        </w:pict>
      </w:r>
      <w:r>
        <w:rPr>
          <w:color w:val="000009"/>
        </w:rPr>
        <w:t xml:space="preserve">BASIC! has </w:t>
      </w:r>
      <w:r>
        <w:rPr>
          <w:color w:val="6a2293"/>
        </w:rPr>
        <w:t xml:space="preserve">four </w:t>
      </w:r>
      <w:r>
        <w:rPr>
          <w:color w:val="000009"/>
        </w:rPr>
        <w:t xml:space="preserve">types of output screens: The Output Console, the Graphics Screen, </w:t>
      </w:r>
      <w:r>
        <w:rPr>
          <w:strike/>
          <w:color w:val="6a2293"/>
        </w:rPr>
        <w:t>and</w:t>
      </w:r>
      <w:r>
        <w:rPr>
          <w:color w:val="000009"/>
        </w:rPr>
        <w:t xml:space="preserve">the HTML Screen </w:t>
      </w:r>
      <w:r>
        <w:rPr>
          <w:color w:val="6a2293"/>
        </w:rPr>
        <w:t>and the Select Screen (last one as a dialog)</w:t>
      </w:r>
      <w:r>
        <w:rPr>
          <w:color w:val="000009"/>
        </w:rPr>
        <w:t>. This section deals with the Output Console. See the section on Graphics for information about the Graphics Screen. See the section on HTML for information about the HTML screen.</w:t>
      </w:r>
    </w:p>
    <w:p>
      <w:pPr>
        <w:pStyle w:val="style66"/>
        <w:ind w:right="1901"/>
        <w:rPr/>
      </w:pPr>
      <w:r>
        <w:rPr>
          <w:color w:val="000009"/>
        </w:rPr>
        <w:t>Information is printed to screen using the Print command. BASIC! Run-time error messages are also displayed on this screen.</w:t>
      </w:r>
    </w:p>
    <w:p>
      <w:pPr>
        <w:pStyle w:val="style66"/>
        <w:spacing w:before="1"/>
        <w:ind w:right="1102"/>
        <w:rPr/>
      </w:pPr>
      <w:r>
        <w:rPr>
          <w:color w:val="000009"/>
        </w:rPr>
        <w:t>There is no random access to locations on this screen. Lines are printed one line after the other.</w:t>
      </w:r>
    </w:p>
    <w:p>
      <w:pPr>
        <w:pStyle w:val="style66"/>
        <w:ind w:right="1102"/>
        <w:rPr/>
      </w:pPr>
      <w:r>
        <w:rPr>
          <w:color w:val="000009"/>
        </w:rPr>
        <w:t>Although no line numbers are displayed, lines are numbered sequentially as they are printed, starting with 1. These line numbers refer to lines of text output, not to locations on</w:t>
      </w:r>
      <w:bookmarkStart w:id="10" w:name="Print {&lt;exp&gt; {,|;}} ..."/>
      <w:bookmarkEnd w:id="10"/>
      <w:r>
        <w:rPr>
          <w:color w:val="000009"/>
        </w:rPr>
        <w:t>the screen.</w:t>
      </w:r>
    </w:p>
    <w:bookmarkStart w:id="11" w:name="? {&lt;exp&gt; {,|;}} ..."/>
    <w:bookmarkEnd w:id="11"/>
    <w:p>
      <w:pPr>
        <w:pStyle w:val="style4102"/>
        <w:rPr/>
      </w:pPr>
      <w:r>
        <w:rPr>
          <w:color w:val="4e80bc"/>
        </w:rPr>
        <w:t>Print {&lt;exp&gt; {,|;}} ...</w:t>
      </w:r>
    </w:p>
    <w:p>
      <w:pPr>
        <w:pStyle w:val="style0"/>
        <w:spacing w:before="0"/>
        <w:ind w:left="235" w:right="0" w:firstLine="0"/>
        <w:jc w:val="left"/>
        <w:rPr>
          <w:b/>
          <w:sz w:val="24"/>
        </w:rPr>
      </w:pPr>
      <w:r>
        <w:rPr>
          <w:b/>
          <w:color w:val="4e80bc"/>
          <w:sz w:val="24"/>
        </w:rPr>
        <w:t>? {&lt;exp&gt; {,|;}} ...</w:t>
      </w:r>
    </w:p>
    <w:p>
      <w:pPr>
        <w:pStyle w:val="style66"/>
        <w:ind w:right="1102"/>
        <w:rPr/>
      </w:pPr>
      <w:r>
        <w:rPr>
          <w:color w:val="000009"/>
        </w:rPr>
        <w:t>Evaluates the expression(s) &lt;exp&gt; and prints the result(s) to the Output Console. You can use a question mark (</w:t>
      </w:r>
      <w:r>
        <w:rPr>
          <w:b/>
          <w:color w:val="000009"/>
        </w:rPr>
        <w:t>?</w:t>
      </w:r>
      <w:r>
        <w:rPr>
          <w:color w:val="000009"/>
        </w:rPr>
        <w:t xml:space="preserve">) in place of the command keyword </w:t>
      </w:r>
      <w:r>
        <w:rPr>
          <w:b/>
          <w:color w:val="000009"/>
        </w:rPr>
        <w:t>Print</w:t>
      </w:r>
      <w:r>
        <w:rPr>
          <w:color w:val="000009"/>
        </w:rPr>
        <w:t>.</w:t>
      </w:r>
    </w:p>
    <w:p>
      <w:pPr>
        <w:pStyle w:val="style66"/>
        <w:ind w:right="1102"/>
        <w:rPr/>
      </w:pPr>
      <w:r>
        <w:rPr>
          <w:color w:val="000009"/>
        </w:rPr>
        <w:t>If the comma (</w:t>
      </w:r>
      <w:r>
        <w:rPr>
          <w:b/>
          <w:color w:val="000009"/>
        </w:rPr>
        <w:t>,</w:t>
      </w:r>
      <w:r>
        <w:rPr>
          <w:color w:val="000009"/>
        </w:rPr>
        <w:t>) separator follows an expression then a comma and a space will be printed after the value of the expression.</w:t>
      </w:r>
    </w:p>
    <w:p>
      <w:pPr>
        <w:pStyle w:val="style66"/>
        <w:ind w:right="1901"/>
        <w:rPr/>
      </w:pPr>
      <w:r>
        <w:rPr>
          <w:color w:val="000009"/>
        </w:rPr>
        <w:t>If the semicolon (</w:t>
      </w:r>
      <w:r>
        <w:rPr>
          <w:b/>
          <w:color w:val="000009"/>
        </w:rPr>
        <w:t>;</w:t>
      </w:r>
      <w:r>
        <w:rPr>
          <w:color w:val="000009"/>
        </w:rPr>
        <w:t>) separator is used then nothing will separate the values of the expressions.</w:t>
      </w:r>
    </w:p>
    <w:p>
      <w:pPr>
        <w:pStyle w:val="style66"/>
        <w:rPr>
          <w:b/>
        </w:rPr>
      </w:pPr>
      <w:r>
        <w:rPr>
          <w:color w:val="000009"/>
        </w:rPr>
        <w:t xml:space="preserve">If the semicolon is at the end of the line, the output will not be printed until a </w:t>
      </w:r>
      <w:r>
        <w:rPr>
          <w:b/>
          <w:color w:val="000009"/>
        </w:rPr>
        <w:t>Print</w:t>
      </w:r>
    </w:p>
    <w:p>
      <w:pPr>
        <w:pStyle w:val="style66"/>
        <w:rPr/>
      </w:pPr>
      <w:r>
        <w:rPr>
          <w:color w:val="000009"/>
        </w:rPr>
        <w:t>command without a semicolon at the end is executed.</w:t>
      </w:r>
    </w:p>
    <w:p>
      <w:pPr>
        <w:pStyle w:val="style66"/>
        <w:ind w:right="6299"/>
        <w:rPr>
          <w:color w:val="000009"/>
        </w:rPr>
      </w:pPr>
      <w:r>
        <w:rPr>
          <w:b/>
          <w:color w:val="000009"/>
        </w:rPr>
        <w:t xml:space="preserve">Print </w:t>
      </w:r>
      <w:r>
        <w:rPr>
          <w:color w:val="000009"/>
        </w:rPr>
        <w:t>with no parameters prints a newline.</w:t>
      </w:r>
    </w:p>
    <w:p>
      <w:pPr>
        <w:pStyle w:val="style66"/>
        <w:ind w:right="6299"/>
        <w:rPr>
          <w:color w:val="000009"/>
        </w:rPr>
      </w:pPr>
    </w:p>
    <w:p>
      <w:pPr>
        <w:pStyle w:val="style66"/>
        <w:ind w:right="6299"/>
        <w:rPr>
          <w:color w:val="000009"/>
        </w:rPr>
      </w:pPr>
      <w:r>
        <w:rPr>
          <w:color w:val="000009"/>
          <w:lang w:val="en-US"/>
        </w:rPr>
        <w:t>****</w:t>
      </w:r>
      <w:r>
        <w:rPr>
          <w:color w:val="000009"/>
          <w:lang w:val="en-US"/>
        </w:rPr>
        <w:t>**</w:t>
      </w:r>
    </w:p>
    <w:p>
      <w:pPr>
        <w:pStyle w:val="style66"/>
        <w:ind w:right="6299"/>
        <w:rPr>
          <w:color w:val="000009"/>
          <w:lang w:val="en-US"/>
        </w:rPr>
      </w:pPr>
      <w:r>
        <w:rPr>
          <w:color w:val="000009"/>
          <w:lang w:val="en-US"/>
        </w:rPr>
        <w:t>BASIC!  имеет четыре типа экранов вывода: Консоль вывода, Графический экран, Экран HTML и Экран выбора (последний из которых является диалоговым окном).  Этот раздел посвящен выходной консоли.  См. Раздел «Графика» для получения информации об графическом экране.  См. Раздел HTML для получения информации об экране HTML.</w:t>
      </w:r>
    </w:p>
    <w:p>
      <w:pPr>
        <w:pStyle w:val="style66"/>
        <w:ind w:right="6299"/>
        <w:rPr>
          <w:color w:val="000009"/>
          <w:lang w:val="en-US"/>
        </w:rPr>
      </w:pPr>
      <w:r>
        <w:rPr>
          <w:color w:val="000009"/>
          <w:lang w:val="en-US"/>
        </w:rPr>
        <w:t xml:space="preserve"> Информация выводится на экран с помощью команды «Печать».  BASIC!  Сообщения об ошибках во время выполнения также отображаются на этом экране.</w:t>
      </w:r>
    </w:p>
    <w:p>
      <w:pPr>
        <w:pStyle w:val="style66"/>
        <w:ind w:right="6299"/>
        <w:rPr>
          <w:color w:val="000009"/>
          <w:lang w:val="en-US"/>
        </w:rPr>
      </w:pPr>
      <w:r>
        <w:rPr>
          <w:color w:val="000009"/>
          <w:lang w:val="en-US"/>
        </w:rPr>
        <w:t xml:space="preserve"> На этом экране нет произвольного доступа к местоположениям.  Линии печатаются одна строка за другой.</w:t>
      </w:r>
    </w:p>
    <w:p>
      <w:pPr>
        <w:pStyle w:val="style66"/>
        <w:ind w:right="6299"/>
        <w:rPr>
          <w:color w:val="000009"/>
          <w:lang w:val="en-US"/>
        </w:rPr>
      </w:pPr>
      <w:r>
        <w:rPr>
          <w:color w:val="000009"/>
          <w:lang w:val="en-US"/>
        </w:rPr>
        <w:t xml:space="preserve"> Хотя номера строк не отображаются, строки нумеруются последовательно по мере их печати, начиная с 1. Эти номера строк относятся к строкам вывода текста, а не к местам на экране.</w:t>
      </w:r>
    </w:p>
    <w:p>
      <w:pPr>
        <w:pStyle w:val="style66"/>
        <w:ind w:right="6299"/>
        <w:rPr>
          <w:color w:val="000009"/>
          <w:lang w:val="en-US"/>
        </w:rPr>
      </w:pPr>
      <w:r>
        <w:rPr>
          <w:color w:val="000009"/>
          <w:lang w:val="en-US"/>
        </w:rPr>
        <w:t xml:space="preserve"> Распечатать {&lt;exp&gt; {, |;}} ...</w:t>
      </w:r>
    </w:p>
    <w:p>
      <w:pPr>
        <w:pStyle w:val="style66"/>
        <w:ind w:right="6299"/>
        <w:rPr>
          <w:color w:val="000009"/>
          <w:lang w:val="en-US"/>
        </w:rPr>
      </w:pPr>
      <w:r>
        <w:rPr>
          <w:color w:val="000009"/>
          <w:lang w:val="en-US"/>
        </w:rPr>
        <w:t xml:space="preserve"> ?  {&lt;exp&gt; {, |;}} ...</w:t>
      </w:r>
    </w:p>
    <w:p>
      <w:pPr>
        <w:pStyle w:val="style66"/>
        <w:ind w:right="6299"/>
        <w:rPr>
          <w:color w:val="000009"/>
          <w:lang w:val="en-US"/>
        </w:rPr>
      </w:pPr>
      <w:r>
        <w:rPr>
          <w:color w:val="000009"/>
          <w:lang w:val="en-US"/>
        </w:rPr>
        <w:t xml:space="preserve"> Оценивает выражение (я) &lt;exp&gt; и выводит результат (ы) в консоль вывода.  Вы можете использовать знак вопроса (?) Вместо ключевого слова команды Print.</w:t>
      </w:r>
    </w:p>
    <w:p>
      <w:pPr>
        <w:pStyle w:val="style66"/>
        <w:ind w:right="6299"/>
        <w:rPr>
          <w:color w:val="000009"/>
          <w:lang w:val="en-US"/>
        </w:rPr>
      </w:pPr>
      <w:r>
        <w:rPr>
          <w:color w:val="000009"/>
          <w:lang w:val="en-US"/>
        </w:rPr>
        <w:t xml:space="preserve"> Если разделитель запятой (,) следует за выражением, то после значения выражения будет напечатана запятая и пробел.</w:t>
      </w:r>
    </w:p>
    <w:p>
      <w:pPr>
        <w:pStyle w:val="style66"/>
        <w:ind w:right="6299"/>
        <w:rPr>
          <w:color w:val="000009"/>
          <w:lang w:val="en-US"/>
        </w:rPr>
      </w:pPr>
      <w:r>
        <w:rPr>
          <w:color w:val="000009"/>
          <w:lang w:val="en-US"/>
        </w:rPr>
        <w:t xml:space="preserve"> Если используется разделитель точки с запятой (;), то ничто не будет разделять значения выражений.</w:t>
      </w:r>
    </w:p>
    <w:p>
      <w:pPr>
        <w:pStyle w:val="style66"/>
        <w:ind w:right="6299"/>
        <w:rPr>
          <w:color w:val="000009"/>
          <w:lang w:val="en-US"/>
        </w:rPr>
      </w:pPr>
      <w:r>
        <w:rPr>
          <w:color w:val="000009"/>
          <w:lang w:val="en-US"/>
        </w:rPr>
        <w:t xml:space="preserve"> Если точка с запятой находится в конце строки, вывод не будет напечатан до</w:t>
      </w:r>
    </w:p>
    <w:p>
      <w:pPr>
        <w:pStyle w:val="style66"/>
        <w:ind w:right="6299"/>
        <w:rPr>
          <w:color w:val="000009"/>
          <w:lang w:val="en-US"/>
        </w:rPr>
      </w:pPr>
      <w:r>
        <w:rPr>
          <w:color w:val="000009"/>
          <w:lang w:val="en-US"/>
        </w:rPr>
        <w:t xml:space="preserve"> Команда без точки с запятой в конце выполняется.</w:t>
      </w:r>
    </w:p>
    <w:p>
      <w:pPr>
        <w:pStyle w:val="style66"/>
        <w:ind w:right="6299"/>
        <w:rPr>
          <w:color w:val="000009"/>
          <w:lang w:val="en-US"/>
        </w:rPr>
      </w:pPr>
      <w:r>
        <w:rPr>
          <w:color w:val="000009"/>
          <w:lang w:val="en-US"/>
        </w:rPr>
        <w:t xml:space="preserve"> Печать без параметров печатает новую строку.</w:t>
      </w:r>
    </w:p>
    <w:p>
      <w:pPr>
        <w:pStyle w:val="style66"/>
        <w:ind w:right="6299"/>
        <w:rPr>
          <w:color w:val="000009"/>
        </w:rPr>
      </w:pPr>
      <w:r>
        <w:rPr>
          <w:color w:val="000009"/>
          <w:lang w:val="en-US"/>
        </w:rPr>
        <w:t>******</w:t>
      </w:r>
    </w:p>
    <w:p>
      <w:pPr>
        <w:pStyle w:val="style66"/>
        <w:ind w:right="6299"/>
        <w:rPr>
          <w:color w:val="000009"/>
        </w:rPr>
      </w:pPr>
    </w:p>
    <w:p>
      <w:pPr>
        <w:pStyle w:val="style66"/>
        <w:ind w:right="6299"/>
        <w:rPr/>
      </w:pPr>
      <w:r>
        <w:rPr>
          <w:color w:val="000009"/>
        </w:rPr>
        <w:t xml:space="preserve"> Examples:</w:t>
      </w:r>
    </w:p>
    <w:p>
      <w:pPr>
        <w:pStyle w:val="style0"/>
        <w:tabs>
          <w:tab w:val="left" w:leader="none" w:pos="4555"/>
        </w:tabs>
        <w:spacing w:before="0" w:lineRule="exact" w:line="230"/>
        <w:ind w:left="956" w:right="0" w:firstLine="0"/>
        <w:jc w:val="left"/>
        <w:rPr>
          <w:sz w:val="20"/>
        </w:rPr>
      </w:pPr>
      <w:r>
        <w:rPr>
          <w:color w:val="000009"/>
          <w:sz w:val="20"/>
        </w:rPr>
        <w:t>PRINT</w:t>
      </w:r>
      <w:r>
        <w:rPr>
          <w:color w:val="000009"/>
          <w:sz w:val="20"/>
        </w:rPr>
        <w:t>"New",</w:t>
      </w:r>
      <w:r>
        <w:rPr>
          <w:color w:val="000009"/>
          <w:sz w:val="20"/>
        </w:rPr>
        <w:t>"Message"</w:t>
      </w:r>
      <w:r>
        <w:rPr>
          <w:color w:val="000009"/>
          <w:sz w:val="20"/>
        </w:rPr>
        <w:tab/>
      </w:r>
      <w:r>
        <w:rPr>
          <w:color w:val="000009"/>
          <w:sz w:val="20"/>
        </w:rPr>
        <w:t xml:space="preserve">% Prints: </w:t>
      </w:r>
      <w:r>
        <w:rPr>
          <w:color w:val="000009"/>
          <w:spacing w:val="-4"/>
          <w:sz w:val="20"/>
        </w:rPr>
        <w:t>New,</w:t>
      </w:r>
      <w:r>
        <w:rPr>
          <w:color w:val="000009"/>
          <w:sz w:val="20"/>
        </w:rPr>
        <w:t>Message</w:t>
      </w:r>
    </w:p>
    <w:p>
      <w:pPr>
        <w:pStyle w:val="style0"/>
        <w:tabs>
          <w:tab w:val="left" w:leader="none" w:pos="4555"/>
        </w:tabs>
        <w:spacing w:before="0"/>
        <w:ind w:left="956" w:right="0" w:firstLine="0"/>
        <w:jc w:val="left"/>
        <w:rPr>
          <w:sz w:val="20"/>
        </w:rPr>
      </w:pPr>
      <w:r>
        <w:rPr>
          <w:color w:val="000009"/>
          <w:sz w:val="20"/>
        </w:rPr>
        <w:t>PRINT</w:t>
      </w:r>
      <w:r>
        <w:rPr>
          <w:color w:val="000009"/>
          <w:sz w:val="20"/>
        </w:rPr>
        <w:t>"New";"</w:t>
      </w:r>
      <w:r>
        <w:rPr>
          <w:color w:val="000009"/>
          <w:sz w:val="20"/>
        </w:rPr>
        <w:t>Message"</w:t>
      </w:r>
      <w:r>
        <w:rPr>
          <w:color w:val="000009"/>
          <w:sz w:val="20"/>
        </w:rPr>
        <w:tab/>
      </w:r>
      <w:r>
        <w:rPr>
          <w:color w:val="000009"/>
          <w:sz w:val="20"/>
        </w:rPr>
        <w:t>% Prints: New</w:t>
      </w:r>
      <w:r>
        <w:rPr>
          <w:color w:val="000009"/>
          <w:sz w:val="20"/>
        </w:rPr>
        <w:t>Message</w:t>
      </w:r>
    </w:p>
    <w:p>
      <w:pPr>
        <w:pStyle w:val="style0"/>
        <w:tabs>
          <w:tab w:val="left" w:leader="none" w:pos="4555"/>
        </w:tabs>
        <w:spacing w:before="0"/>
        <w:ind w:left="956" w:right="0" w:firstLine="0"/>
        <w:jc w:val="left"/>
        <w:rPr>
          <w:sz w:val="20"/>
        </w:rPr>
      </w:pPr>
      <w:r>
        <w:rPr>
          <w:color w:val="000009"/>
          <w:sz w:val="20"/>
        </w:rPr>
        <w:t>PRINT "New" +</w:t>
      </w:r>
      <w:r>
        <w:rPr>
          <w:color w:val="000009"/>
          <w:sz w:val="20"/>
        </w:rPr>
        <w:t>"</w:t>
      </w:r>
      <w:r>
        <w:rPr>
          <w:color w:val="000009"/>
          <w:sz w:val="20"/>
        </w:rPr>
        <w:t>Message"</w:t>
      </w:r>
      <w:r>
        <w:rPr>
          <w:color w:val="000009"/>
          <w:sz w:val="20"/>
        </w:rPr>
        <w:tab/>
      </w:r>
      <w:r>
        <w:rPr>
          <w:color w:val="000009"/>
          <w:sz w:val="20"/>
        </w:rPr>
        <w:t>% Prints: New</w:t>
      </w:r>
      <w:r>
        <w:rPr>
          <w:color w:val="000009"/>
          <w:sz w:val="20"/>
        </w:rPr>
        <w:t>Message</w:t>
      </w:r>
    </w:p>
    <w:p>
      <w:pPr>
        <w:pStyle w:val="style66"/>
        <w:ind w:left="0"/>
        <w:rPr>
          <w:sz w:val="20"/>
        </w:rPr>
      </w:pPr>
    </w:p>
    <w:p>
      <w:pPr>
        <w:pStyle w:val="style0"/>
        <w:tabs>
          <w:tab w:val="left" w:leader="none" w:pos="4555"/>
        </w:tabs>
        <w:spacing w:before="0"/>
        <w:ind w:left="956" w:right="0" w:firstLine="0"/>
        <w:jc w:val="left"/>
        <w:rPr>
          <w:sz w:val="20"/>
        </w:rPr>
      </w:pPr>
      <w:r>
        <w:rPr>
          <w:color w:val="000009"/>
          <w:sz w:val="20"/>
        </w:rPr>
        <w:t>? 100-1;</w:t>
      </w:r>
      <w:r>
        <w:rPr>
          <w:color w:val="000009"/>
          <w:sz w:val="20"/>
        </w:rPr>
        <w:t>"</w:t>
      </w:r>
      <w:r>
        <w:rPr>
          <w:color w:val="000009"/>
          <w:sz w:val="20"/>
        </w:rPr>
        <w:t>Luftballons"</w:t>
      </w:r>
      <w:r>
        <w:rPr>
          <w:color w:val="000009"/>
          <w:sz w:val="20"/>
        </w:rPr>
        <w:tab/>
      </w:r>
      <w:r>
        <w:rPr>
          <w:color w:val="000009"/>
          <w:sz w:val="20"/>
        </w:rPr>
        <w:t>% Prints: 99.0</w:t>
      </w:r>
      <w:r>
        <w:rPr>
          <w:color w:val="000009"/>
          <w:sz w:val="20"/>
        </w:rPr>
        <w:t>Luftballons</w:t>
      </w:r>
    </w:p>
    <w:p>
      <w:pPr>
        <w:pStyle w:val="style0"/>
        <w:tabs>
          <w:tab w:val="left" w:leader="none" w:pos="4555"/>
        </w:tabs>
        <w:spacing w:before="0"/>
        <w:ind w:left="956" w:right="0" w:firstLine="0"/>
        <w:jc w:val="left"/>
        <w:rPr>
          <w:sz w:val="20"/>
        </w:rPr>
      </w:pPr>
      <w:r>
        <w:rPr>
          <w:color w:val="000009"/>
          <w:sz w:val="20"/>
        </w:rPr>
        <w:t>? FORMAT$("##", 99);</w:t>
      </w:r>
      <w:r>
        <w:rPr>
          <w:color w:val="000009"/>
          <w:sz w:val="20"/>
        </w:rPr>
        <w:t>"</w:t>
      </w:r>
      <w:r>
        <w:rPr>
          <w:color w:val="000009"/>
          <w:sz w:val="20"/>
        </w:rPr>
        <w:t>Luftballons"</w:t>
      </w:r>
      <w:r>
        <w:rPr>
          <w:color w:val="000009"/>
          <w:sz w:val="20"/>
        </w:rPr>
        <w:tab/>
      </w:r>
      <w:r>
        <w:rPr>
          <w:color w:val="000009"/>
          <w:sz w:val="20"/>
        </w:rPr>
        <w:t>% Prints: 99</w:t>
      </w:r>
      <w:r>
        <w:rPr>
          <w:color w:val="000009"/>
          <w:sz w:val="20"/>
        </w:rPr>
        <w:t>Luftballons</w:t>
      </w:r>
    </w:p>
    <w:p>
      <w:pPr>
        <w:pStyle w:val="style66"/>
        <w:ind w:left="0"/>
        <w:rPr>
          <w:sz w:val="20"/>
        </w:rPr>
      </w:pPr>
    </w:p>
    <w:p>
      <w:pPr>
        <w:pStyle w:val="style0"/>
        <w:tabs>
          <w:tab w:val="left" w:leader="none" w:pos="4555"/>
        </w:tabs>
        <w:spacing w:before="0"/>
        <w:ind w:left="956" w:right="0" w:firstLine="0"/>
        <w:jc w:val="left"/>
        <w:rPr>
          <w:sz w:val="20"/>
        </w:rPr>
      </w:pPr>
      <w:r>
        <w:rPr>
          <w:color w:val="000009"/>
          <w:sz w:val="20"/>
        </w:rPr>
        <w:t>PRINT</w:t>
      </w:r>
      <w:r>
        <w:rPr>
          <w:color w:val="000009"/>
          <w:sz w:val="20"/>
        </w:rPr>
        <w:t>"A";"B";"C";</w:t>
      </w:r>
      <w:r>
        <w:rPr>
          <w:color w:val="000009"/>
          <w:sz w:val="20"/>
        </w:rPr>
        <w:tab/>
      </w:r>
      <w:r>
        <w:rPr>
          <w:color w:val="000009"/>
          <w:sz w:val="20"/>
        </w:rPr>
        <w:t>% Prints:</w:t>
      </w:r>
      <w:r>
        <w:rPr>
          <w:color w:val="000009"/>
          <w:sz w:val="20"/>
        </w:rPr>
        <w:t>nothing</w:t>
      </w:r>
    </w:p>
    <w:p>
      <w:pPr>
        <w:pStyle w:val="style0"/>
        <w:tabs>
          <w:tab w:val="left" w:leader="none" w:pos="4555"/>
        </w:tabs>
        <w:spacing w:before="0"/>
        <w:ind w:left="956" w:right="0" w:firstLine="0"/>
        <w:jc w:val="left"/>
        <w:rPr>
          <w:sz w:val="20"/>
        </w:rPr>
      </w:pPr>
      <w:r>
        <w:rPr>
          <w:color w:val="000009"/>
          <w:sz w:val="20"/>
        </w:rPr>
        <w:t>PRINT</w:t>
      </w:r>
      <w:r>
        <w:rPr>
          <w:color w:val="000009"/>
          <w:sz w:val="20"/>
        </w:rPr>
        <w:t>"D";"E";"F"</w:t>
      </w:r>
      <w:r>
        <w:rPr>
          <w:color w:val="000009"/>
          <w:sz w:val="20"/>
        </w:rPr>
        <w:tab/>
      </w:r>
      <w:r>
        <w:rPr>
          <w:color w:val="000009"/>
          <w:sz w:val="20"/>
        </w:rPr>
        <w:t>% Prints:</w:t>
      </w:r>
      <w:r>
        <w:rPr>
          <w:color w:val="000009"/>
          <w:sz w:val="20"/>
        </w:rPr>
        <w:t>ABCDEF</w:t>
      </w:r>
    </w:p>
    <w:p>
      <w:pPr>
        <w:pStyle w:val="style66"/>
        <w:spacing w:before="5"/>
        <w:ind w:left="0"/>
        <w:rPr>
          <w:sz w:val="17"/>
        </w:rPr>
      </w:pPr>
    </w:p>
    <w:bookmarkStart w:id="12" w:name="Print with User-Defined Functions"/>
    <w:bookmarkEnd w:id="12"/>
    <w:p>
      <w:pPr>
        <w:pStyle w:val="style4102"/>
        <w:rPr/>
      </w:pPr>
      <w:r>
        <w:rPr>
          <w:color w:val="4e80bc"/>
        </w:rPr>
        <w:t>Print with User-Defined Functions</w:t>
      </w:r>
    </w:p>
    <w:p>
      <w:pPr>
        <w:pStyle w:val="style66"/>
        <w:ind w:right="1136"/>
        <w:rPr/>
      </w:pPr>
      <w:r>
        <w:rPr>
          <w:color w:val="000009"/>
        </w:rPr>
        <w:t xml:space="preserve">Note: Some commands, such as </w:t>
      </w:r>
      <w:r>
        <w:rPr>
          <w:b/>
          <w:color w:val="000009"/>
        </w:rPr>
        <w:t>Print</w:t>
      </w:r>
      <w:r>
        <w:rPr>
          <w:color w:val="000009"/>
        </w:rPr>
        <w:t>, can operate on either strings or numbers. Sometimes it has to try both ways before it knows what to do. First it will try to evaluate an expression as a number. If that fails, it will try to evaluate the same expression as a string. If this happens, and the expression includes a function, the function will be called twice. If the function has side-effects, such as printing to the console, writing to a file, or changing a global parameter, the side-effect action will also happen twice.</w:t>
      </w:r>
    </w:p>
    <w:p>
      <w:pPr>
        <w:pStyle w:val="style66"/>
        <w:ind w:right="1102"/>
        <w:rPr>
          <w:color w:val="000009"/>
        </w:rPr>
      </w:pPr>
      <w:r>
        <w:rPr>
          <w:color w:val="000009"/>
        </w:rPr>
        <w:t xml:space="preserve">Eventually this problem should be fixed in BASIC!, but until then you should be careful not to call a function, especially a user-defined function, as part of a </w:t>
      </w:r>
      <w:r>
        <w:rPr>
          <w:b/>
          <w:color w:val="000009"/>
        </w:rPr>
        <w:t xml:space="preserve">Print </w:t>
      </w:r>
      <w:r>
        <w:rPr>
          <w:color w:val="000009"/>
        </w:rPr>
        <w:t xml:space="preserve">command. Instead, assign the return value of the function to a variable, and then </w:t>
      </w:r>
      <w:r>
        <w:rPr>
          <w:b/>
          <w:color w:val="000009"/>
        </w:rPr>
        <w:t xml:space="preserve">Print </w:t>
      </w:r>
      <w:r>
        <w:rPr>
          <w:color w:val="000009"/>
        </w:rPr>
        <w:t>the variable. An assignment statement always knows what type of expression to evaluate, so it never evaluates twice.</w:t>
      </w:r>
    </w:p>
    <w:p>
      <w:pPr>
        <w:pStyle w:val="style66"/>
        <w:ind w:right="1102"/>
        <w:rPr/>
      </w:pPr>
    </w:p>
    <w:p>
      <w:pPr>
        <w:pStyle w:val="style66"/>
        <w:ind w:right="1102"/>
        <w:rPr/>
      </w:pPr>
      <w:r>
        <w:rPr>
          <w:lang w:val="en-US"/>
        </w:rPr>
        <w:t>******</w:t>
      </w:r>
    </w:p>
    <w:p>
      <w:pPr>
        <w:pStyle w:val="style66"/>
        <w:ind w:right="1102"/>
        <w:rPr>
          <w:lang w:val="en-US"/>
        </w:rPr>
      </w:pPr>
      <w:r>
        <w:rPr>
          <w:lang w:val="en-US"/>
        </w:rPr>
        <w:t>Примечание. Некоторые команды, такие как «Печать», могут работать как со строками, так и с числами.  Иногда он должен попробовать оба пути, прежде чем он знает, что делать.  Сначала он попытается оценить выражение как число.  Если это не удастся, он попытается вычислить то же выражение, что и строка.  Если это произойдет, и выражение включает в себя функцию, функция будет вызвана дважды.  Если у функции есть побочные эффекты, такие как печать на консоль, запись в файл или изменение глобального параметра, действие побочного эффекта также будет происходить дважды.</w:t>
      </w:r>
    </w:p>
    <w:p>
      <w:pPr>
        <w:pStyle w:val="style66"/>
        <w:ind w:right="1102"/>
        <w:rPr>
          <w:lang w:val="en-US"/>
        </w:rPr>
      </w:pPr>
      <w:r>
        <w:rPr>
          <w:lang w:val="en-US"/>
        </w:rPr>
        <w:t xml:space="preserve"> В конечном итоге эта проблема должна быть исправлена ​​в BASIC !, но до тех пор вы должны быть осторожны, чтобы не вызывать функцию, особенно пользовательскую функцию, как часть команды Print.  Вместо этого присвойте возвращаемое значение функции переменной, а затем напечатайте переменную.  Оператор присваивания всегда знает, какой тип выражения оценивать, поэтому он никогда не вычисляет дважды.</w:t>
      </w:r>
    </w:p>
    <w:p>
      <w:pPr>
        <w:pStyle w:val="style66"/>
        <w:ind w:right="1102"/>
        <w:rPr/>
      </w:pPr>
      <w:r>
        <w:rPr>
          <w:lang w:val="en-US"/>
        </w:rPr>
        <w:t>******</w:t>
      </w:r>
    </w:p>
    <w:p>
      <w:pPr>
        <w:pStyle w:val="style66"/>
        <w:ind w:right="1102"/>
        <w:rPr/>
      </w:pPr>
    </w:p>
    <w:p>
      <w:pPr>
        <w:pStyle w:val="style0"/>
        <w:spacing w:before="0" w:lineRule="exact" w:line="230"/>
        <w:ind w:left="956" w:right="0" w:firstLine="0"/>
        <w:jc w:val="left"/>
        <w:rPr>
          <w:sz w:val="20"/>
        </w:rPr>
      </w:pPr>
      <w:r>
        <w:rPr>
          <w:color w:val="000009"/>
          <w:sz w:val="20"/>
        </w:rPr>
        <w:t>! Do this:</w:t>
      </w:r>
    </w:p>
    <w:p>
      <w:pPr>
        <w:pStyle w:val="style0"/>
        <w:spacing w:before="0"/>
        <w:ind w:left="956" w:right="8439" w:firstLine="0"/>
        <w:jc w:val="left"/>
        <w:rPr>
          <w:sz w:val="20"/>
        </w:rPr>
      </w:pPr>
      <w:r>
        <w:rPr>
          <w:color w:val="000009"/>
          <w:sz w:val="20"/>
        </w:rPr>
        <w:t>y = MyFunction(x) Print y</w:t>
      </w:r>
    </w:p>
    <w:p>
      <w:pPr>
        <w:pStyle w:val="style0"/>
        <w:spacing w:after="0"/>
        <w:jc w:val="left"/>
        <w:rPr>
          <w:sz w:val="20"/>
        </w:rPr>
        <w:sectPr>
          <w:pgSz w:w="11910" w:h="16840" w:orient="portrait"/>
          <w:pgMar w:top="1560" w:right="0" w:bottom="1400" w:left="900" w:header="0" w:footer="1121" w:gutter="0"/>
        </w:sectPr>
      </w:pPr>
    </w:p>
    <w:p>
      <w:pPr>
        <w:pStyle w:val="style0"/>
        <w:spacing w:before="76"/>
        <w:ind w:left="956" w:right="0" w:firstLine="0"/>
        <w:jc w:val="left"/>
        <w:rPr>
          <w:sz w:val="20"/>
        </w:rPr>
      </w:pPr>
      <w:r>
        <w:rPr>
          <w:color w:val="000009"/>
          <w:sz w:val="20"/>
        </w:rPr>
        <w:t>! NOT this:</w:t>
      </w:r>
    </w:p>
    <w:p>
      <w:pPr>
        <w:pStyle w:val="style0"/>
        <w:spacing w:before="0"/>
        <w:ind w:left="956" w:right="0" w:firstLine="0"/>
        <w:jc w:val="left"/>
        <w:rPr>
          <w:sz w:val="20"/>
        </w:rPr>
      </w:pPr>
      <w:r>
        <w:rPr>
          <w:color w:val="000009"/>
          <w:sz w:val="20"/>
        </w:rPr>
        <w:t>Print MyFunction(x)</w:t>
      </w:r>
    </w:p>
    <w:p>
      <w:pPr>
        <w:pStyle w:val="style66"/>
        <w:ind w:left="0"/>
        <w:rPr>
          <w:sz w:val="22"/>
        </w:rPr>
      </w:pPr>
    </w:p>
    <w:bookmarkStart w:id="13" w:name="Print with HTML tags for text formatting"/>
    <w:bookmarkEnd w:id="13"/>
    <w:p>
      <w:pPr>
        <w:pStyle w:val="style4102"/>
        <w:spacing w:before="188"/>
        <w:rPr/>
      </w:pPr>
      <w:r>
        <w:rPr>
          <w:color w:val="4e80bc"/>
        </w:rPr>
        <w:t>Print with HTML tags for text formatting and image including</w:t>
      </w:r>
    </w:p>
    <w:p>
      <w:pPr>
        <w:pStyle w:val="style66"/>
        <w:ind w:right="1116"/>
        <w:rPr/>
      </w:pPr>
      <w:r>
        <w:t>With the Console.Layout (</w:t>
      </w:r>
      <w:r>
        <w:rPr>
          <w:color w:val="188989"/>
        </w:rPr>
        <w:t>also Select with a layout bundle</w:t>
      </w:r>
      <w:r>
        <w:t xml:space="preserve">) command you are able to format your string output in a HTML manner. Thus </w:t>
      </w:r>
      <w:r>
        <w:rPr>
          <w:b/>
          <w:color w:val="0000ff"/>
        </w:rPr>
        <w:t>c</w:t>
      </w:r>
      <w:r>
        <w:rPr>
          <w:b/>
          <w:color w:val="ff7f7f"/>
        </w:rPr>
        <w:t>o</w:t>
      </w:r>
      <w:r>
        <w:rPr>
          <w:b/>
          <w:color w:val="ff0000"/>
        </w:rPr>
        <w:t>l</w:t>
      </w:r>
      <w:r>
        <w:rPr>
          <w:b/>
          <w:color w:val="007f00"/>
        </w:rPr>
        <w:t>o</w:t>
      </w:r>
      <w:r>
        <w:rPr>
          <w:b/>
          <w:color w:val="99274b"/>
        </w:rPr>
        <w:t>r</w:t>
      </w:r>
      <w:r>
        <w:rPr>
          <w:b/>
          <w:color w:val="2200db"/>
        </w:rPr>
        <w:t>e</w:t>
      </w:r>
      <w:r>
        <w:rPr>
          <w:b/>
          <w:color w:val="b2b200"/>
        </w:rPr>
        <w:t xml:space="preserve">d </w:t>
      </w:r>
      <w:r>
        <w:t>letters or included bitmaps may be as bitmap fonts are possible.</w:t>
      </w:r>
    </w:p>
    <w:p>
      <w:pPr>
        <w:pStyle w:val="style66"/>
        <w:ind w:right="1116"/>
        <w:rPr/>
      </w:pPr>
    </w:p>
    <w:p>
      <w:pPr>
        <w:pStyle w:val="style66"/>
        <w:ind w:right="1116"/>
        <w:rPr/>
      </w:pPr>
      <w:r>
        <w:rPr>
          <w:lang w:val="en-US"/>
        </w:rPr>
        <w:t>******</w:t>
      </w:r>
    </w:p>
    <w:p>
      <w:pPr>
        <w:pStyle w:val="style66"/>
        <w:ind w:right="1116"/>
        <w:rPr>
          <w:lang w:val="en-US"/>
        </w:rPr>
      </w:pPr>
      <w:r>
        <w:rPr>
          <w:lang w:val="en-US"/>
        </w:rPr>
        <w:t>С помощью команды Console.Layout (также выберите Select with layout layout) вы можете форматировать строковый вывод в формате HTML.  Таким образом, цветные буквы или включенные растровые изображения могут быть как возможными растровыми шрифтами.</w:t>
      </w:r>
    </w:p>
    <w:p>
      <w:pPr>
        <w:pStyle w:val="style66"/>
        <w:ind w:right="1116"/>
        <w:rPr/>
      </w:pPr>
      <w:r>
        <w:rPr>
          <w:lang w:val="en-US"/>
        </w:rPr>
        <w:t>******</w:t>
      </w:r>
    </w:p>
    <w:p>
      <w:pPr>
        <w:pStyle w:val="style66"/>
        <w:ind w:left="0"/>
        <w:rPr>
          <w:sz w:val="26"/>
        </w:rPr>
      </w:pPr>
    </w:p>
    <w:bookmarkStart w:id="14" w:name="The Output Console and power consumption"/>
    <w:bookmarkEnd w:id="14"/>
    <w:p>
      <w:pPr>
        <w:pStyle w:val="style4102"/>
        <w:spacing w:before="177"/>
        <w:rPr/>
      </w:pPr>
      <w:r>
        <w:rPr>
          <w:color w:val="4e80bc"/>
        </w:rPr>
        <w:t>The Output Console and power consumption</w:t>
      </w:r>
    </w:p>
    <w:p>
      <w:pPr>
        <w:pStyle w:val="style66"/>
        <w:ind w:right="1102"/>
        <w:rPr/>
      </w:pPr>
      <w:r>
        <w:rPr>
          <w:color w:val="6a2293"/>
        </w:rPr>
        <w:t>The console output is often updated internally. Depending on the device, this process requires more or less power, especially in connection with bitmaps.</w:t>
      </w:r>
    </w:p>
    <w:p>
      <w:pPr>
        <w:pStyle w:val="style66"/>
        <w:rPr/>
      </w:pPr>
      <w:r>
        <w:rPr>
          <w:color w:val="6a2293"/>
        </w:rPr>
        <w:t>Remember to use the SELECT command if possible.</w:t>
      </w:r>
    </w:p>
    <w:p>
      <w:pPr>
        <w:pStyle w:val="style66"/>
        <w:ind w:right="1901"/>
        <w:rPr/>
      </w:pPr>
      <w:r>
        <w:rPr>
          <w:color w:val="6a2293"/>
        </w:rPr>
        <w:t>The PAUSE command is also possible, but events are ignored during this period. Behind the screens:</w:t>
      </w:r>
    </w:p>
    <w:p>
      <w:pPr>
        <w:pStyle w:val="style66"/>
        <w:ind w:right="1102"/>
        <w:rPr/>
      </w:pPr>
      <w:r>
        <w:rPr>
          <w:color w:val="6a2293"/>
        </w:rPr>
        <w:t>RFO-Basic1.91 creates a new console list view in its main loop each time, if the console buffer is not empty!</w:t>
      </w:r>
    </w:p>
    <w:p>
      <w:pPr>
        <w:pStyle w:val="style66"/>
        <w:ind w:right="1102"/>
        <w:rPr/>
      </w:pPr>
      <w:r>
        <w:rPr>
          <w:color w:val="6a2293"/>
        </w:rPr>
        <w:t>Starting with OliBasicXXII in its main loop, a new console list view is created only if the console buffer is not empty or the hash of the console buffer is changed!</w:t>
      </w:r>
    </w:p>
    <w:p>
      <w:pPr>
        <w:pStyle w:val="style66"/>
        <w:rPr/>
      </w:pPr>
      <w:r>
        <w:rPr>
          <w:color w:val="6a2293"/>
        </w:rPr>
        <w:t>That is, the content of the buffer has changed in this case.</w:t>
      </w:r>
    </w:p>
    <w:p>
      <w:pPr>
        <w:pStyle w:val="style66"/>
        <w:ind w:right="1102"/>
        <w:rPr/>
      </w:pPr>
      <w:r>
        <w:rPr>
          <w:color w:val="6a2293"/>
        </w:rPr>
        <w:t>If you use the SELECT command, only a new SELECT list view is created and the main loop is paused until the selection is done with return.</w:t>
      </w:r>
    </w:p>
    <w:p>
      <w:pPr>
        <w:pStyle w:val="style66"/>
        <w:ind w:right="1102"/>
        <w:rPr>
          <w:color w:val="6a2293"/>
        </w:rPr>
      </w:pPr>
      <w:r>
        <w:rPr>
          <w:color w:val="6a2293"/>
        </w:rPr>
        <w:t>The difference is hot, slightly above body temperature and cool with a HTC device. Therefore, it is good practice to use the SELECT command instead of the console with all BASIC! versions, if it is possible.</w:t>
      </w:r>
    </w:p>
    <w:p>
      <w:pPr>
        <w:pStyle w:val="style66"/>
        <w:ind w:right="1102"/>
        <w:rPr/>
      </w:pPr>
    </w:p>
    <w:p>
      <w:pPr>
        <w:pStyle w:val="style66"/>
        <w:ind w:right="1102"/>
        <w:rPr/>
      </w:pPr>
      <w:r>
        <w:rPr>
          <w:lang w:val="en-US"/>
        </w:rPr>
        <w:t>******</w:t>
      </w:r>
    </w:p>
    <w:p>
      <w:pPr>
        <w:pStyle w:val="style66"/>
        <w:ind w:right="1102"/>
        <w:rPr>
          <w:lang w:val="en-US"/>
        </w:rPr>
      </w:pPr>
      <w:r>
        <w:rPr>
          <w:lang w:val="en-US"/>
        </w:rPr>
        <w:t>Выходная консоль и энергопотребление</w:t>
      </w:r>
    </w:p>
    <w:p>
      <w:pPr>
        <w:pStyle w:val="style66"/>
        <w:ind w:right="1102"/>
        <w:rPr>
          <w:lang w:val="en-US"/>
        </w:rPr>
      </w:pPr>
      <w:r>
        <w:rPr>
          <w:lang w:val="en-US"/>
        </w:rPr>
        <w:t xml:space="preserve"> Вывод на консоль часто обновляется внутри.  В зависимости от устройства этот процесс требует большей или меньшей мощности, особенно в связи с растровыми изображениями.</w:t>
      </w:r>
    </w:p>
    <w:p>
      <w:pPr>
        <w:pStyle w:val="style66"/>
        <w:ind w:right="1102"/>
        <w:rPr>
          <w:lang w:val="en-US"/>
        </w:rPr>
      </w:pPr>
      <w:r>
        <w:rPr>
          <w:lang w:val="en-US"/>
        </w:rPr>
        <w:t xml:space="preserve"> Не забудьте использовать команду SELECT, если это возможно.</w:t>
      </w:r>
    </w:p>
    <w:p>
      <w:pPr>
        <w:pStyle w:val="style66"/>
        <w:ind w:right="1102"/>
        <w:rPr>
          <w:lang w:val="en-US"/>
        </w:rPr>
      </w:pPr>
      <w:r>
        <w:rPr>
          <w:lang w:val="en-US"/>
        </w:rPr>
        <w:t xml:space="preserve"> Команда PAUSE также возможна, но события игнорируются в течение этого периода.  За экранами:</w:t>
      </w:r>
    </w:p>
    <w:p>
      <w:pPr>
        <w:pStyle w:val="style66"/>
        <w:ind w:right="1102"/>
        <w:rPr>
          <w:lang w:val="en-US"/>
        </w:rPr>
      </w:pPr>
      <w:r>
        <w:rPr>
          <w:lang w:val="en-US"/>
        </w:rPr>
        <w:t xml:space="preserve"> RFO-Basic1.91 каждый раз создает новый вид списка консоли в своем основном цикле, если буфер консоли не пуст!</w:t>
      </w:r>
    </w:p>
    <w:p>
      <w:pPr>
        <w:pStyle w:val="style66"/>
        <w:ind w:right="1102"/>
        <w:rPr>
          <w:lang w:val="en-US"/>
        </w:rPr>
      </w:pPr>
      <w:r>
        <w:rPr>
          <w:lang w:val="en-US"/>
        </w:rPr>
        <w:t xml:space="preserve"> Начиная с OliBasicXXII в его главном цикле, новое представление списка консоли создается, только если буфер консоли не пуст или хэш консольного буфера изменен!</w:t>
      </w:r>
    </w:p>
    <w:p>
      <w:pPr>
        <w:pStyle w:val="style66"/>
        <w:ind w:right="1102"/>
        <w:rPr>
          <w:lang w:val="en-US"/>
        </w:rPr>
      </w:pPr>
      <w:r>
        <w:rPr>
          <w:lang w:val="en-US"/>
        </w:rPr>
        <w:t xml:space="preserve"> То есть содержимое буфера изменилось в этом случае.</w:t>
      </w:r>
    </w:p>
    <w:p>
      <w:pPr>
        <w:pStyle w:val="style66"/>
        <w:ind w:right="1102"/>
        <w:rPr>
          <w:lang w:val="en-US"/>
        </w:rPr>
      </w:pPr>
      <w:r>
        <w:rPr>
          <w:lang w:val="en-US"/>
        </w:rPr>
        <w:t xml:space="preserve"> Если вы используете команду SELECT, создается только новое представление списка SELECT, и основной цикл приостанавливается до тех пор, пока выбор не будет завершен с возвратом.</w:t>
      </w:r>
    </w:p>
    <w:p>
      <w:pPr>
        <w:pStyle w:val="style66"/>
        <w:ind w:right="1102"/>
        <w:rPr/>
      </w:pPr>
      <w:r>
        <w:rPr>
          <w:lang w:val="en-US"/>
        </w:rPr>
        <w:t xml:space="preserve"> Разница горячая, чуть выше температуры тела и прохладная с устройством HTC.  Следовательно, хорошей практикой является использование команды SELECT вместо консоли со всеми бейсиками!  версии, если это возможно.</w:t>
      </w:r>
    </w:p>
    <w:p>
      <w:pPr>
        <w:pStyle w:val="style66"/>
        <w:ind w:left="0"/>
        <w:rPr>
          <w:sz w:val="26"/>
        </w:rPr>
      </w:pPr>
    </w:p>
    <w:bookmarkStart w:id="15" w:name="Console.front"/>
    <w:bookmarkEnd w:id="15"/>
    <w:p>
      <w:pPr>
        <w:pStyle w:val="style4102"/>
        <w:spacing w:before="177"/>
        <w:rPr/>
      </w:pPr>
      <w:r>
        <w:rPr>
          <w:color w:val="4e80bc"/>
        </w:rPr>
        <w:t>Console.front</w:t>
      </w:r>
    </w:p>
    <w:p>
      <w:pPr>
        <w:pStyle w:val="style66"/>
        <w:rPr/>
      </w:pPr>
      <w:r>
        <w:rPr>
          <w:color w:val="000009"/>
        </w:rPr>
        <w:t>Brings the Output Console to the front where the user can see it.</w:t>
      </w:r>
    </w:p>
    <w:p>
      <w:pPr>
        <w:pStyle w:val="style66"/>
        <w:ind w:right="1163"/>
        <w:rPr/>
      </w:pPr>
      <w:r>
        <w:rPr>
          <w:color w:val="000009"/>
        </w:rPr>
        <w:t>If BASIC! is running in the background with no screen visible, this command brings it to</w:t>
      </w:r>
      <w:r>
        <w:rPr>
          <w:color w:val="000009"/>
        </w:rPr>
        <w:t>the foreground. If you have a different application running in the foreground, it will be pushed to the</w:t>
      </w:r>
      <w:r>
        <w:rPr>
          <w:color w:val="000009"/>
        </w:rPr>
        <w:t>background.</w:t>
      </w:r>
    </w:p>
    <w:p>
      <w:pPr>
        <w:pStyle w:val="style66"/>
        <w:spacing w:before="1"/>
        <w:ind w:right="1102"/>
        <w:rPr/>
      </w:pPr>
      <w:r>
        <w:rPr>
          <w:color w:val="000009"/>
        </w:rPr>
        <w:t>If BASIC! is running in the foreground, but the Graphics or HTML screen is in the foreground, this command brings the Console to the foreground. BASIC! remains in Graphics or HTML mode.</w:t>
      </w:r>
    </w:p>
    <w:p>
      <w:pPr>
        <w:pStyle w:val="style66"/>
        <w:ind w:right="1299"/>
        <w:rPr/>
      </w:pPr>
      <w:r>
        <w:rPr>
          <w:color w:val="6a2293"/>
        </w:rPr>
        <w:t>If you get trouble bringing the application from background to front (Android &lt; 5) use a user defined function ReorderToFront() function. (See examples under APP.SAR)</w:t>
      </w:r>
    </w:p>
    <w:p>
      <w:pPr>
        <w:pStyle w:val="style66"/>
        <w:rPr>
          <w:color w:val="6a2293"/>
        </w:rPr>
      </w:pPr>
      <w:r>
        <w:rPr>
          <w:color w:val="6a2293"/>
        </w:rPr>
        <w:t>See also Gr.front.</w:t>
      </w:r>
    </w:p>
    <w:p>
      <w:pPr>
        <w:pStyle w:val="style66"/>
        <w:rPr/>
      </w:pPr>
    </w:p>
    <w:p>
      <w:pPr>
        <w:pStyle w:val="style66"/>
        <w:rPr/>
      </w:pPr>
      <w:r>
        <w:rPr>
          <w:lang w:val="en-US"/>
        </w:rPr>
        <w:t>******</w:t>
      </w:r>
    </w:p>
    <w:p>
      <w:pPr>
        <w:pStyle w:val="style66"/>
        <w:rPr>
          <w:lang w:val="en-US"/>
        </w:rPr>
      </w:pPr>
      <w:r>
        <w:rPr>
          <w:lang w:val="en-US"/>
        </w:rPr>
        <w:t>Выводит консоль вывода вперед, где ее сможет увидеть пользователь.</w:t>
      </w:r>
    </w:p>
    <w:p>
      <w:pPr>
        <w:pStyle w:val="style66"/>
        <w:rPr>
          <w:lang w:val="en-US"/>
        </w:rPr>
      </w:pPr>
      <w:r>
        <w:rPr>
          <w:lang w:val="en-US"/>
        </w:rPr>
        <w:t xml:space="preserve"> Если бейсик!  работает в фоновом режиме без видимого экрана, эта команда выводит его на передний план.  Если на переднем плане запущено другое приложение, оно будет перенесено на задний план.</w:t>
      </w:r>
    </w:p>
    <w:p>
      <w:pPr>
        <w:pStyle w:val="style66"/>
        <w:rPr>
          <w:lang w:val="en-US"/>
        </w:rPr>
      </w:pPr>
      <w:r>
        <w:rPr>
          <w:lang w:val="en-US"/>
        </w:rPr>
        <w:t xml:space="preserve"> Если бейсик!  выполняется на переднем плане, но на переднем плане находится экран «Графика» или «HTML», эта команда выводит консоль на передний план.  BASIC!  остается в режиме графики или HTML.</w:t>
      </w:r>
    </w:p>
    <w:p>
      <w:pPr>
        <w:pStyle w:val="style66"/>
        <w:rPr>
          <w:lang w:val="en-US"/>
        </w:rPr>
      </w:pPr>
      <w:r>
        <w:rPr>
          <w:lang w:val="en-US"/>
        </w:rPr>
        <w:t xml:space="preserve"> Если у вас возникли проблемы с переносом приложения из фона (Android &lt;5), используйте пользовательскую функцию ReorderToFront ().  (См. Примеры в разделе APP.SAR)</w:t>
      </w:r>
    </w:p>
    <w:p>
      <w:pPr>
        <w:pStyle w:val="style66"/>
        <w:rPr>
          <w:lang w:val="en-US"/>
        </w:rPr>
      </w:pPr>
      <w:r>
        <w:rPr>
          <w:lang w:val="en-US"/>
        </w:rPr>
        <w:t xml:space="preserve"> Смотрите также Gr.front.</w:t>
      </w:r>
    </w:p>
    <w:p>
      <w:pPr>
        <w:pStyle w:val="style66"/>
        <w:rPr/>
      </w:pPr>
      <w:r>
        <w:rPr>
          <w:lang w:val="en-US"/>
        </w:rPr>
        <w:t>******</w:t>
      </w:r>
    </w:p>
    <w:p>
      <w:pPr>
        <w:pStyle w:val="style66"/>
        <w:ind w:left="0"/>
        <w:rPr>
          <w:sz w:val="26"/>
        </w:rPr>
      </w:pPr>
    </w:p>
    <w:bookmarkStart w:id="16" w:name="Console.orientation &lt;nexp&gt;"/>
    <w:bookmarkEnd w:id="16"/>
    <w:p>
      <w:pPr>
        <w:pStyle w:val="style4102"/>
        <w:spacing w:before="153"/>
        <w:rPr/>
      </w:pPr>
      <w:r>
        <w:rPr>
          <w:color w:val="4e80bc"/>
        </w:rPr>
        <w:t>Console.orientation &lt;nexp&gt;</w:t>
      </w:r>
    </w:p>
    <w:p>
      <w:pPr>
        <w:pStyle w:val="style0"/>
        <w:spacing w:before="0"/>
        <w:ind w:left="235" w:right="0" w:firstLine="0"/>
        <w:jc w:val="left"/>
        <w:rPr>
          <w:sz w:val="22"/>
        </w:rPr>
      </w:pPr>
      <w:r>
        <w:rPr>
          <w:color w:val="000009"/>
          <w:sz w:val="22"/>
        </w:rPr>
        <w:t>The value of the &lt;nexp&gt; sets the orientation of screen as follows:</w:t>
      </w:r>
    </w:p>
    <w:p>
      <w:pPr>
        <w:pStyle w:val="style66"/>
        <w:spacing w:before="1"/>
        <w:ind w:left="1022" w:right="5375" w:hanging="66"/>
        <w:rPr/>
      </w:pPr>
      <w:r>
        <w:rPr>
          <w:color w:val="000009"/>
        </w:rPr>
        <w:t>-1 = Orientation depends upon the sensors. 0 = Orientation is forced to Landscape.</w:t>
      </w:r>
    </w:p>
    <w:p>
      <w:pPr>
        <w:pStyle w:val="style66"/>
        <w:ind w:left="1022"/>
        <w:rPr/>
      </w:pPr>
      <w:r>
        <w:rPr>
          <w:color w:val="000009"/>
        </w:rPr>
        <w:t>1 = Orientation is forced to Portrait.</w:t>
      </w:r>
    </w:p>
    <w:p>
      <w:pPr>
        <w:pStyle w:val="style66"/>
        <w:ind w:left="1022" w:right="4790"/>
        <w:rPr/>
      </w:pPr>
      <w:r>
        <w:rPr>
          <w:color w:val="000009"/>
        </w:rPr>
        <w:t>2 = Orientation is forced to Reverse Landscape. 3 = Orientation is forced to Reverse Portrait.</w:t>
      </w:r>
    </w:p>
    <w:p>
      <w:pPr>
        <w:pStyle w:val="style66"/>
        <w:spacing w:before="200"/>
        <w:rPr/>
      </w:pPr>
      <w:r>
        <w:rPr>
          <w:color w:val="000009"/>
        </w:rPr>
        <w:t>You can monitor changes in orientation by reading the screen width and height using the</w:t>
      </w:r>
    </w:p>
    <w:p>
      <w:pPr>
        <w:pStyle w:val="style0"/>
        <w:spacing w:before="0"/>
        <w:ind w:left="235" w:right="0" w:firstLine="0"/>
        <w:jc w:val="left"/>
        <w:rPr>
          <w:sz w:val="24"/>
        </w:rPr>
      </w:pPr>
      <w:r>
        <w:rPr>
          <w:b/>
          <w:color w:val="000009"/>
          <w:sz w:val="24"/>
        </w:rPr>
        <w:t xml:space="preserve">Screen </w:t>
      </w:r>
      <w:r>
        <w:rPr>
          <w:color w:val="000009"/>
          <w:sz w:val="24"/>
        </w:rPr>
        <w:t>command.</w:t>
      </w:r>
    </w:p>
    <w:p>
      <w:pPr>
        <w:pStyle w:val="style66"/>
        <w:ind w:left="0" w:firstLineChars="200"/>
        <w:rPr/>
      </w:pPr>
    </w:p>
    <w:p>
      <w:pPr>
        <w:pStyle w:val="style66"/>
        <w:ind w:left="0"/>
        <w:rPr/>
      </w:pPr>
      <w:r>
        <w:t xml:space="preserve">    </w:t>
      </w:r>
      <w:r>
        <w:rPr>
          <w:lang w:val="en-US"/>
        </w:rPr>
        <w:t>******</w:t>
      </w:r>
    </w:p>
    <w:p>
      <w:pPr>
        <w:pStyle w:val="style66"/>
        <w:rPr>
          <w:color w:val="000009"/>
        </w:rPr>
      </w:pPr>
      <w:r>
        <w:rPr>
          <w:color w:val="000009"/>
        </w:rPr>
        <w:t>See also: GR.open, GR.orientation, Select</w:t>
      </w:r>
    </w:p>
    <w:p>
      <w:pPr>
        <w:pStyle w:val="style66"/>
        <w:rPr>
          <w:lang w:val="en-US"/>
        </w:rPr>
      </w:pPr>
      <w:r>
        <w:rPr>
          <w:lang w:val="en-US"/>
        </w:rPr>
        <w:t>Вы можете отслеживать изменения в ориентации, считывая ширину и высоту экрана, используя</w:t>
      </w:r>
    </w:p>
    <w:p>
      <w:pPr>
        <w:pStyle w:val="style66"/>
        <w:rPr>
          <w:lang w:val="en-US"/>
        </w:rPr>
      </w:pPr>
      <w:r>
        <w:rPr>
          <w:lang w:val="en-US"/>
        </w:rPr>
        <w:t xml:space="preserve"> Экранная команда.</w:t>
      </w:r>
    </w:p>
    <w:p>
      <w:pPr>
        <w:pStyle w:val="style66"/>
        <w:rPr/>
      </w:pPr>
    </w:p>
    <w:p>
      <w:pPr>
        <w:pStyle w:val="style66"/>
        <w:rPr>
          <w:lang w:val="en-US"/>
        </w:rPr>
      </w:pPr>
      <w:r>
        <w:rPr>
          <w:lang w:val="en-US"/>
        </w:rPr>
        <w:t xml:space="preserve"> Смотрите также: GR.open, GR.orientation, Select</w:t>
      </w:r>
    </w:p>
    <w:p>
      <w:pPr>
        <w:pStyle w:val="style66"/>
        <w:rPr/>
      </w:pPr>
      <w:r>
        <w:rPr>
          <w:lang w:val="en-US"/>
        </w:rPr>
        <w:t>******</w:t>
      </w:r>
    </w:p>
    <w:p>
      <w:pPr>
        <w:pStyle w:val="style66"/>
        <w:rPr/>
      </w:pPr>
    </w:p>
    <w:p>
      <w:pPr>
        <w:pStyle w:val="style0"/>
        <w:spacing w:after="0"/>
        <w:rPr/>
        <w:sectPr>
          <w:pgSz w:w="11910" w:h="16840" w:orient="portrait"/>
          <w:pgMar w:top="1040" w:right="0" w:bottom="1400" w:left="900" w:header="0" w:footer="1121" w:gutter="0"/>
        </w:sectPr>
      </w:pPr>
    </w:p>
    <w:p>
      <w:pPr>
        <w:pStyle w:val="style66"/>
        <w:ind w:left="0"/>
        <w:rPr>
          <w:sz w:val="20"/>
        </w:rPr>
      </w:pPr>
    </w:p>
    <w:p>
      <w:pPr>
        <w:pStyle w:val="style66"/>
        <w:spacing w:before="6"/>
        <w:ind w:left="0"/>
        <w:rPr>
          <w:sz w:val="22"/>
        </w:rPr>
      </w:pPr>
    </w:p>
    <w:bookmarkStart w:id="17" w:name="Console.layout &lt;layout_bundle_nexp&gt;"/>
    <w:bookmarkEnd w:id="17"/>
    <w:p>
      <w:pPr>
        <w:pStyle w:val="style4102"/>
        <w:rPr/>
      </w:pPr>
      <w:r>
        <w:rPr>
          <w:color w:val="4e80bc"/>
        </w:rPr>
        <w:t>Console.layout &lt;layout_bundle_nexp&gt;</w:t>
      </w:r>
    </w:p>
    <w:p>
      <w:pPr>
        <w:pStyle w:val="style66"/>
        <w:rPr/>
      </w:pPr>
      <w:r>
        <w:t>The layout bundle &lt;layout_bundle_nexp&gt; controls the console output layout:</w:t>
      </w:r>
    </w:p>
    <w:tbl>
      <w:tblPr>
        <w:tblW w:w="0" w:type="auto"/>
        <w:jc w:val="left"/>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838"/>
        <w:gridCol w:w="2658"/>
        <w:gridCol w:w="3740"/>
      </w:tblGrid>
      <w:tr>
        <w:trPr>
          <w:trHeight w:val="282" w:hRule="atLeast"/>
          <w:jc w:val="left"/>
        </w:trPr>
        <w:tc>
          <w:tcPr>
            <w:tcW w:w="9236" w:type="dxa"/>
            <w:gridSpan w:val="3"/>
            <w:tcBorders/>
          </w:tcPr>
          <w:p>
            <w:pPr>
              <w:pStyle w:val="style4104"/>
              <w:spacing w:before="1" w:lineRule="exact" w:line="261"/>
              <w:ind w:left="2721" w:right="2706"/>
              <w:jc w:val="center"/>
              <w:rPr>
                <w:b/>
                <w:sz w:val="24"/>
              </w:rPr>
            </w:pPr>
            <w:r>
              <w:rPr>
                <w:b/>
                <w:color w:val="007f7f"/>
                <w:sz w:val="24"/>
              </w:rPr>
              <w:t>Table of layout control options</w:t>
            </w:r>
          </w:p>
        </w:tc>
      </w:tr>
      <w:tr>
        <w:tblPrEx/>
        <w:trPr>
          <w:trHeight w:val="282" w:hRule="atLeast"/>
          <w:jc w:val="left"/>
        </w:trPr>
        <w:tc>
          <w:tcPr>
            <w:tcW w:w="2838" w:type="dxa"/>
            <w:tcBorders/>
          </w:tcPr>
          <w:p>
            <w:pPr>
              <w:pStyle w:val="style4104"/>
              <w:spacing w:before="1" w:lineRule="exact" w:line="261"/>
              <w:ind w:left="170" w:right="145"/>
              <w:jc w:val="center"/>
              <w:rPr>
                <w:b/>
                <w:sz w:val="24"/>
              </w:rPr>
            </w:pPr>
            <w:r>
              <w:rPr>
                <w:b/>
                <w:sz w:val="24"/>
              </w:rPr>
              <w:t>Key</w:t>
            </w:r>
          </w:p>
        </w:tc>
        <w:tc>
          <w:tcPr>
            <w:tcW w:w="2658" w:type="dxa"/>
            <w:tcBorders/>
          </w:tcPr>
          <w:p>
            <w:pPr>
              <w:pStyle w:val="style4104"/>
              <w:spacing w:before="1" w:lineRule="exact" w:line="261"/>
              <w:ind w:left="990" w:right="966"/>
              <w:jc w:val="center"/>
              <w:rPr>
                <w:b/>
                <w:sz w:val="24"/>
              </w:rPr>
            </w:pPr>
            <w:r>
              <w:rPr>
                <w:b/>
                <w:sz w:val="24"/>
              </w:rPr>
              <w:t>Value</w:t>
            </w:r>
          </w:p>
        </w:tc>
        <w:tc>
          <w:tcPr>
            <w:tcW w:w="3740" w:type="dxa"/>
            <w:tcBorders/>
          </w:tcPr>
          <w:p>
            <w:pPr>
              <w:pStyle w:val="style4104"/>
              <w:rPr>
                <w:rFonts w:ascii="Times New Roman"/>
                <w:sz w:val="20"/>
              </w:rPr>
            </w:pPr>
          </w:p>
        </w:tc>
      </w:tr>
      <w:tr>
        <w:tblPrEx/>
        <w:trPr>
          <w:trHeight w:val="292" w:hRule="atLeast"/>
          <w:jc w:val="left"/>
        </w:trPr>
        <w:tc>
          <w:tcPr>
            <w:tcW w:w="2838" w:type="dxa"/>
            <w:tcBorders/>
          </w:tcPr>
          <w:p>
            <w:pPr>
              <w:pStyle w:val="style4104"/>
              <w:spacing w:before="19" w:lineRule="exact" w:line="252"/>
              <w:ind w:left="922"/>
              <w:rPr>
                <w:b/>
                <w:sz w:val="22"/>
              </w:rPr>
            </w:pPr>
            <w:r>
              <w:rPr>
                <w:b/>
                <w:sz w:val="22"/>
              </w:rPr>
              <w:t>_TextSize</w:t>
            </w:r>
          </w:p>
        </w:tc>
        <w:tc>
          <w:tcPr>
            <w:tcW w:w="2658" w:type="dxa"/>
            <w:tcBorders/>
          </w:tcPr>
          <w:p>
            <w:pPr>
              <w:pStyle w:val="style4104"/>
              <w:spacing w:lineRule="exact" w:line="253"/>
              <w:ind w:left="110"/>
              <w:rPr>
                <w:sz w:val="22"/>
              </w:rPr>
            </w:pPr>
            <w:r>
              <w:rPr>
                <w:sz w:val="22"/>
              </w:rPr>
              <w:t>numeric</w:t>
            </w:r>
          </w:p>
        </w:tc>
        <w:tc>
          <w:tcPr>
            <w:tcW w:w="3740" w:type="dxa"/>
            <w:tcBorders/>
          </w:tcPr>
          <w:p>
            <w:pPr>
              <w:pStyle w:val="style4104"/>
              <w:rPr>
                <w:rFonts w:ascii="Times New Roman"/>
                <w:sz w:val="20"/>
              </w:rPr>
            </w:pPr>
          </w:p>
        </w:tc>
      </w:tr>
      <w:tr>
        <w:tblPrEx/>
        <w:trPr>
          <w:trHeight w:val="2023" w:hRule="atLeast"/>
          <w:jc w:val="left"/>
        </w:trPr>
        <w:tc>
          <w:tcPr>
            <w:tcW w:w="2838" w:type="dxa"/>
            <w:tcBorders/>
          </w:tcPr>
          <w:p>
            <w:pPr>
              <w:pStyle w:val="style4104"/>
              <w:rPr>
                <w:sz w:val="24"/>
              </w:rPr>
            </w:pPr>
          </w:p>
          <w:p>
            <w:pPr>
              <w:pStyle w:val="style4104"/>
              <w:rPr>
                <w:sz w:val="24"/>
              </w:rPr>
            </w:pPr>
          </w:p>
          <w:p>
            <w:pPr>
              <w:pStyle w:val="style4104"/>
              <w:rPr>
                <w:sz w:val="29"/>
              </w:rPr>
            </w:pPr>
          </w:p>
          <w:p>
            <w:pPr>
              <w:pStyle w:val="style4104"/>
              <w:ind w:left="853"/>
              <w:rPr>
                <w:b/>
                <w:sz w:val="22"/>
              </w:rPr>
            </w:pPr>
            <w:r>
              <w:rPr>
                <w:b/>
                <w:sz w:val="22"/>
              </w:rPr>
              <w:t>_TextColor</w:t>
            </w:r>
          </w:p>
        </w:tc>
        <w:tc>
          <w:tcPr>
            <w:tcW w:w="2658" w:type="dxa"/>
            <w:tcBorders/>
          </w:tcPr>
          <w:p>
            <w:pPr>
              <w:pStyle w:val="style4104"/>
              <w:ind w:left="110" w:right="119"/>
              <w:jc w:val="both"/>
              <w:rPr>
                <w:sz w:val="22"/>
              </w:rPr>
            </w:pPr>
            <w:r>
              <w:rPr>
                <w:color w:val="007f7f"/>
                <w:sz w:val="22"/>
              </w:rPr>
              <w:t>{Alpha,}Red,Green,Blue (comma delimited</w:t>
            </w:r>
            <w:r>
              <w:rPr>
                <w:color w:val="007f7f"/>
                <w:sz w:val="22"/>
              </w:rPr>
              <w:t>string) or</w:t>
            </w:r>
          </w:p>
          <w:p>
            <w:pPr>
              <w:pStyle w:val="style4104"/>
              <w:ind w:left="110" w:right="257"/>
              <w:rPr>
                <w:sz w:val="22"/>
              </w:rPr>
            </w:pPr>
            <w:r>
              <w:rPr>
                <w:color w:val="007f7f"/>
                <w:sz w:val="22"/>
              </w:rPr>
              <w:t>_{Alpha,}ColorName ({comma delim.}</w:t>
            </w:r>
            <w:r>
              <w:rPr>
                <w:color w:val="007f7f"/>
                <w:sz w:val="22"/>
              </w:rPr>
              <w:t>string) or</w:t>
            </w:r>
          </w:p>
          <w:p>
            <w:pPr>
              <w:pStyle w:val="style4104"/>
              <w:spacing w:before="3" w:lineRule="exact" w:line="254"/>
              <w:ind w:left="110" w:right="1259"/>
              <w:rPr>
                <w:sz w:val="22"/>
              </w:rPr>
            </w:pPr>
            <w:r>
              <w:rPr>
                <w:color w:val="007f7f"/>
                <w:sz w:val="22"/>
              </w:rPr>
              <w:t>#{hn}hnhnhn (hex. string)</w:t>
            </w:r>
          </w:p>
        </w:tc>
        <w:tc>
          <w:tcPr>
            <w:tcW w:w="3740" w:type="dxa"/>
            <w:tcBorders/>
          </w:tcPr>
          <w:p>
            <w:pPr>
              <w:pStyle w:val="style4104"/>
              <w:ind w:left="109" w:right="436"/>
              <w:rPr>
                <w:sz w:val="22"/>
              </w:rPr>
            </w:pPr>
            <w:r>
              <w:rPr>
                <w:color w:val="007f7f"/>
                <w:sz w:val="22"/>
              </w:rPr>
              <w:t>Note, _TextFont or _TextStyle is needed also!</w:t>
            </w:r>
          </w:p>
        </w:tc>
      </w:tr>
      <w:tr>
        <w:tblPrEx/>
        <w:trPr>
          <w:trHeight w:val="2019" w:hRule="atLeast"/>
          <w:jc w:val="left"/>
        </w:trPr>
        <w:tc>
          <w:tcPr>
            <w:tcW w:w="2838" w:type="dxa"/>
            <w:tcBorders/>
          </w:tcPr>
          <w:p>
            <w:pPr>
              <w:pStyle w:val="style4104"/>
              <w:rPr>
                <w:sz w:val="24"/>
              </w:rPr>
            </w:pPr>
          </w:p>
          <w:p>
            <w:pPr>
              <w:pStyle w:val="style4104"/>
              <w:rPr>
                <w:sz w:val="24"/>
              </w:rPr>
            </w:pPr>
          </w:p>
          <w:p>
            <w:pPr>
              <w:pStyle w:val="style4104"/>
              <w:spacing w:before="6"/>
              <w:rPr>
                <w:sz w:val="28"/>
              </w:rPr>
            </w:pPr>
          </w:p>
          <w:p>
            <w:pPr>
              <w:pStyle w:val="style4104"/>
              <w:spacing w:before="1"/>
              <w:ind w:left="110"/>
              <w:rPr>
                <w:b/>
                <w:sz w:val="22"/>
              </w:rPr>
            </w:pPr>
            <w:r>
              <w:rPr>
                <w:sz w:val="22"/>
              </w:rPr>
              <w:t>_</w:t>
            </w:r>
            <w:r>
              <w:rPr>
                <w:b/>
                <w:sz w:val="22"/>
              </w:rPr>
              <w:t>TextBackgroundColor</w:t>
            </w:r>
          </w:p>
        </w:tc>
        <w:tc>
          <w:tcPr>
            <w:tcW w:w="2658" w:type="dxa"/>
            <w:tcBorders/>
          </w:tcPr>
          <w:p>
            <w:pPr>
              <w:pStyle w:val="style4104"/>
              <w:ind w:left="110" w:right="119"/>
              <w:jc w:val="both"/>
              <w:rPr>
                <w:sz w:val="22"/>
              </w:rPr>
            </w:pPr>
            <w:r>
              <w:rPr>
                <w:color w:val="007f7f"/>
                <w:sz w:val="22"/>
              </w:rPr>
              <w:t>{Alpha,}Red,Green,Blue (comma delimited</w:t>
            </w:r>
            <w:r>
              <w:rPr>
                <w:color w:val="007f7f"/>
                <w:sz w:val="22"/>
              </w:rPr>
              <w:t>string) or</w:t>
            </w:r>
          </w:p>
          <w:p>
            <w:pPr>
              <w:pStyle w:val="style4104"/>
              <w:ind w:left="110" w:right="257"/>
              <w:rPr>
                <w:sz w:val="22"/>
              </w:rPr>
            </w:pPr>
            <w:r>
              <w:rPr>
                <w:color w:val="007f7f"/>
                <w:sz w:val="22"/>
              </w:rPr>
              <w:t>_{Alpha,}ColorName ({comma delim.}</w:t>
            </w:r>
            <w:r>
              <w:rPr>
                <w:color w:val="007f7f"/>
                <w:sz w:val="22"/>
              </w:rPr>
              <w:t>string) or</w:t>
            </w:r>
          </w:p>
          <w:p>
            <w:pPr>
              <w:pStyle w:val="style4104"/>
              <w:spacing w:lineRule="exact" w:line="254"/>
              <w:ind w:left="110" w:right="1259"/>
              <w:rPr>
                <w:sz w:val="22"/>
              </w:rPr>
            </w:pPr>
            <w:r>
              <w:rPr>
                <w:color w:val="007f7f"/>
                <w:sz w:val="22"/>
              </w:rPr>
              <w:t>#{hn}hnhnhn (hex. string)</w:t>
            </w:r>
          </w:p>
        </w:tc>
        <w:tc>
          <w:tcPr>
            <w:tcW w:w="3740" w:type="dxa"/>
            <w:tcBorders/>
          </w:tcPr>
          <w:p>
            <w:pPr>
              <w:pStyle w:val="style4104"/>
              <w:ind w:left="109" w:right="462"/>
              <w:rPr>
                <w:sz w:val="22"/>
              </w:rPr>
            </w:pPr>
            <w:r>
              <w:rPr>
                <w:sz w:val="22"/>
              </w:rPr>
              <w:t>Has to be "0,0,0,0" if you want a background color, wallpaper or bitmap</w:t>
            </w:r>
          </w:p>
          <w:p>
            <w:pPr>
              <w:pStyle w:val="style4104"/>
              <w:ind w:left="109" w:right="436"/>
              <w:rPr>
                <w:sz w:val="22"/>
              </w:rPr>
            </w:pPr>
            <w:r>
              <w:rPr>
                <w:color w:val="007f7f"/>
                <w:sz w:val="22"/>
              </w:rPr>
              <w:t>Note, _TextFont or _TextStyle is needed also!</w:t>
            </w:r>
          </w:p>
        </w:tc>
      </w:tr>
      <w:tr>
        <w:tblPrEx/>
        <w:trPr>
          <w:trHeight w:val="274" w:hRule="atLeast"/>
          <w:jc w:val="left"/>
        </w:trPr>
        <w:tc>
          <w:tcPr>
            <w:tcW w:w="2838" w:type="dxa"/>
            <w:vMerge w:val="restart"/>
            <w:tcBorders/>
          </w:tcPr>
          <w:p>
            <w:pPr>
              <w:pStyle w:val="style4104"/>
              <w:rPr>
                <w:sz w:val="24"/>
              </w:rPr>
            </w:pPr>
          </w:p>
          <w:p>
            <w:pPr>
              <w:pStyle w:val="style4104"/>
              <w:spacing w:before="185"/>
              <w:ind w:left="903"/>
              <w:rPr>
                <w:b/>
                <w:sz w:val="22"/>
              </w:rPr>
            </w:pPr>
            <w:r>
              <w:rPr>
                <w:b/>
                <w:sz w:val="22"/>
              </w:rPr>
              <w:t>_TextFont</w:t>
            </w:r>
          </w:p>
        </w:tc>
        <w:tc>
          <w:tcPr>
            <w:tcW w:w="2658" w:type="dxa"/>
            <w:tcBorders/>
          </w:tcPr>
          <w:p>
            <w:pPr>
              <w:pStyle w:val="style4104"/>
              <w:spacing w:lineRule="exact" w:line="246"/>
              <w:ind w:left="110"/>
              <w:rPr>
                <w:sz w:val="22"/>
              </w:rPr>
            </w:pPr>
            <w:r>
              <w:rPr>
                <w:sz w:val="22"/>
              </w:rPr>
              <w:t>_Default</w:t>
            </w:r>
          </w:p>
        </w:tc>
        <w:tc>
          <w:tcPr>
            <w:tcW w:w="3740" w:type="dxa"/>
            <w:tcBorders/>
          </w:tcPr>
          <w:p>
            <w:pPr>
              <w:pStyle w:val="style4104"/>
              <w:rPr>
                <w:rFonts w:ascii="Times New Roman"/>
                <w:sz w:val="20"/>
              </w:rPr>
            </w:pPr>
          </w:p>
        </w:tc>
      </w:tr>
      <w:tr>
        <w:tblPrEx/>
        <w:trPr>
          <w:trHeight w:val="282" w:hRule="atLeast"/>
          <w:jc w:val="left"/>
        </w:trPr>
        <w:tc>
          <w:tcPr>
            <w:tcW w:w="2838" w:type="dxa"/>
            <w:vMerge w:val="continue"/>
            <w:tcBorders>
              <w:top w:val="nil"/>
            </w:tcBorders>
          </w:tcPr>
          <w:p>
            <w:pPr>
              <w:pStyle w:val="style0"/>
              <w:rPr>
                <w:sz w:val="2"/>
                <w:szCs w:val="2"/>
              </w:rPr>
            </w:pPr>
          </w:p>
        </w:tc>
        <w:tc>
          <w:tcPr>
            <w:tcW w:w="2658" w:type="dxa"/>
            <w:tcBorders/>
          </w:tcPr>
          <w:p>
            <w:pPr>
              <w:pStyle w:val="style4104"/>
              <w:spacing w:lineRule="exact" w:line="253"/>
              <w:ind w:left="110"/>
              <w:rPr>
                <w:sz w:val="22"/>
              </w:rPr>
            </w:pPr>
            <w:r>
              <w:rPr>
                <w:sz w:val="22"/>
              </w:rPr>
              <w:t>_Serif</w:t>
            </w:r>
          </w:p>
        </w:tc>
        <w:tc>
          <w:tcPr>
            <w:tcW w:w="3740" w:type="dxa"/>
            <w:tcBorders/>
          </w:tcPr>
          <w:p>
            <w:pPr>
              <w:pStyle w:val="style4104"/>
              <w:rPr>
                <w:rFonts w:ascii="Times New Roman"/>
                <w:sz w:val="20"/>
              </w:rPr>
            </w:pPr>
          </w:p>
        </w:tc>
      </w:tr>
      <w:tr>
        <w:tblPrEx/>
        <w:trPr>
          <w:trHeight w:val="282" w:hRule="atLeast"/>
          <w:jc w:val="left"/>
        </w:trPr>
        <w:tc>
          <w:tcPr>
            <w:tcW w:w="2838" w:type="dxa"/>
            <w:vMerge w:val="continue"/>
            <w:tcBorders>
              <w:top w:val="nil"/>
            </w:tcBorders>
          </w:tcPr>
          <w:p>
            <w:pPr>
              <w:pStyle w:val="style0"/>
              <w:rPr>
                <w:sz w:val="2"/>
                <w:szCs w:val="2"/>
              </w:rPr>
            </w:pPr>
          </w:p>
        </w:tc>
        <w:tc>
          <w:tcPr>
            <w:tcW w:w="2658" w:type="dxa"/>
            <w:tcBorders/>
          </w:tcPr>
          <w:p>
            <w:pPr>
              <w:pStyle w:val="style4104"/>
              <w:spacing w:lineRule="exact" w:line="253"/>
              <w:ind w:left="110"/>
              <w:rPr>
                <w:sz w:val="22"/>
              </w:rPr>
            </w:pPr>
            <w:r>
              <w:rPr>
                <w:sz w:val="22"/>
              </w:rPr>
              <w:t>_Sans_Serif</w:t>
            </w:r>
          </w:p>
        </w:tc>
        <w:tc>
          <w:tcPr>
            <w:tcW w:w="3740" w:type="dxa"/>
            <w:tcBorders/>
          </w:tcPr>
          <w:p>
            <w:pPr>
              <w:pStyle w:val="style4104"/>
              <w:rPr>
                <w:rFonts w:ascii="Times New Roman"/>
                <w:sz w:val="20"/>
              </w:rPr>
            </w:pPr>
          </w:p>
        </w:tc>
      </w:tr>
      <w:tr>
        <w:tblPrEx/>
        <w:trPr>
          <w:trHeight w:val="281" w:hRule="atLeast"/>
          <w:jc w:val="left"/>
        </w:trPr>
        <w:tc>
          <w:tcPr>
            <w:tcW w:w="2838" w:type="dxa"/>
            <w:vMerge w:val="continue"/>
            <w:tcBorders>
              <w:top w:val="nil"/>
            </w:tcBorders>
          </w:tcPr>
          <w:p>
            <w:pPr>
              <w:pStyle w:val="style0"/>
              <w:rPr>
                <w:sz w:val="2"/>
                <w:szCs w:val="2"/>
              </w:rPr>
            </w:pPr>
          </w:p>
        </w:tc>
        <w:tc>
          <w:tcPr>
            <w:tcW w:w="2658" w:type="dxa"/>
            <w:tcBorders/>
          </w:tcPr>
          <w:p>
            <w:pPr>
              <w:pStyle w:val="style4104"/>
              <w:spacing w:lineRule="exact" w:line="253"/>
              <w:ind w:left="110"/>
              <w:rPr>
                <w:sz w:val="22"/>
              </w:rPr>
            </w:pPr>
            <w:r>
              <w:rPr>
                <w:sz w:val="22"/>
              </w:rPr>
              <w:t>_Monospace</w:t>
            </w:r>
          </w:p>
        </w:tc>
        <w:tc>
          <w:tcPr>
            <w:tcW w:w="3740" w:type="dxa"/>
            <w:tcBorders/>
          </w:tcPr>
          <w:p>
            <w:pPr>
              <w:pStyle w:val="style4104"/>
              <w:rPr>
                <w:rFonts w:ascii="Times New Roman"/>
                <w:sz w:val="20"/>
              </w:rPr>
            </w:pPr>
          </w:p>
        </w:tc>
      </w:tr>
      <w:tr>
        <w:tblPrEx/>
        <w:trPr>
          <w:trHeight w:val="282" w:hRule="atLeast"/>
          <w:jc w:val="left"/>
        </w:trPr>
        <w:tc>
          <w:tcPr>
            <w:tcW w:w="2838" w:type="dxa"/>
            <w:vMerge w:val="restart"/>
            <w:tcBorders/>
          </w:tcPr>
          <w:p>
            <w:pPr>
              <w:pStyle w:val="style4104"/>
              <w:rPr>
                <w:sz w:val="24"/>
              </w:rPr>
            </w:pPr>
          </w:p>
          <w:p>
            <w:pPr>
              <w:pStyle w:val="style4104"/>
              <w:spacing w:before="191"/>
              <w:ind w:left="880"/>
              <w:rPr>
                <w:b/>
                <w:sz w:val="22"/>
              </w:rPr>
            </w:pPr>
            <w:r>
              <w:rPr>
                <w:b/>
                <w:sz w:val="22"/>
              </w:rPr>
              <w:t>_TextStyle</w:t>
            </w:r>
          </w:p>
        </w:tc>
        <w:tc>
          <w:tcPr>
            <w:tcW w:w="2658" w:type="dxa"/>
            <w:tcBorders/>
          </w:tcPr>
          <w:p>
            <w:pPr>
              <w:pStyle w:val="style4104"/>
              <w:spacing w:lineRule="exact" w:line="253"/>
              <w:ind w:left="110"/>
              <w:rPr>
                <w:sz w:val="22"/>
              </w:rPr>
            </w:pPr>
            <w:r>
              <w:rPr>
                <w:sz w:val="22"/>
              </w:rPr>
              <w:t>_Normal</w:t>
            </w:r>
          </w:p>
        </w:tc>
        <w:tc>
          <w:tcPr>
            <w:tcW w:w="3740" w:type="dxa"/>
            <w:tcBorders/>
          </w:tcPr>
          <w:p>
            <w:pPr>
              <w:pStyle w:val="style4104"/>
              <w:rPr>
                <w:rFonts w:ascii="Times New Roman"/>
                <w:sz w:val="20"/>
              </w:rPr>
            </w:pPr>
          </w:p>
        </w:tc>
      </w:tr>
      <w:tr>
        <w:tblPrEx/>
        <w:trPr>
          <w:trHeight w:val="281" w:hRule="atLeast"/>
          <w:jc w:val="left"/>
        </w:trPr>
        <w:tc>
          <w:tcPr>
            <w:tcW w:w="2838" w:type="dxa"/>
            <w:vMerge w:val="continue"/>
            <w:tcBorders>
              <w:top w:val="nil"/>
            </w:tcBorders>
          </w:tcPr>
          <w:p>
            <w:pPr>
              <w:pStyle w:val="style0"/>
              <w:rPr>
                <w:sz w:val="2"/>
                <w:szCs w:val="2"/>
              </w:rPr>
            </w:pPr>
          </w:p>
        </w:tc>
        <w:tc>
          <w:tcPr>
            <w:tcW w:w="2658" w:type="dxa"/>
            <w:tcBorders/>
          </w:tcPr>
          <w:p>
            <w:pPr>
              <w:pStyle w:val="style4104"/>
              <w:spacing w:lineRule="exact" w:line="253"/>
              <w:ind w:left="110"/>
              <w:rPr>
                <w:sz w:val="22"/>
              </w:rPr>
            </w:pPr>
            <w:r>
              <w:rPr>
                <w:sz w:val="22"/>
              </w:rPr>
              <w:t>_Bold</w:t>
            </w:r>
          </w:p>
        </w:tc>
        <w:tc>
          <w:tcPr>
            <w:tcW w:w="3740" w:type="dxa"/>
            <w:tcBorders/>
          </w:tcPr>
          <w:p>
            <w:pPr>
              <w:pStyle w:val="style4104"/>
              <w:rPr>
                <w:rFonts w:ascii="Times New Roman"/>
                <w:sz w:val="20"/>
              </w:rPr>
            </w:pPr>
          </w:p>
        </w:tc>
      </w:tr>
      <w:tr>
        <w:tblPrEx/>
        <w:trPr>
          <w:trHeight w:val="282" w:hRule="atLeast"/>
          <w:jc w:val="left"/>
        </w:trPr>
        <w:tc>
          <w:tcPr>
            <w:tcW w:w="2838" w:type="dxa"/>
            <w:vMerge w:val="continue"/>
            <w:tcBorders>
              <w:top w:val="nil"/>
            </w:tcBorders>
          </w:tcPr>
          <w:p>
            <w:pPr>
              <w:pStyle w:val="style0"/>
              <w:rPr>
                <w:sz w:val="2"/>
                <w:szCs w:val="2"/>
              </w:rPr>
            </w:pPr>
          </w:p>
        </w:tc>
        <w:tc>
          <w:tcPr>
            <w:tcW w:w="2658" w:type="dxa"/>
            <w:tcBorders/>
          </w:tcPr>
          <w:p>
            <w:pPr>
              <w:pStyle w:val="style4104"/>
              <w:spacing w:lineRule="exact" w:line="253"/>
              <w:ind w:left="110"/>
              <w:rPr>
                <w:sz w:val="22"/>
              </w:rPr>
            </w:pPr>
            <w:r>
              <w:rPr>
                <w:sz w:val="22"/>
              </w:rPr>
              <w:t>_Bold_Italic</w:t>
            </w:r>
          </w:p>
        </w:tc>
        <w:tc>
          <w:tcPr>
            <w:tcW w:w="3740" w:type="dxa"/>
            <w:tcBorders/>
          </w:tcPr>
          <w:p>
            <w:pPr>
              <w:pStyle w:val="style4104"/>
              <w:rPr>
                <w:rFonts w:ascii="Times New Roman"/>
                <w:sz w:val="20"/>
              </w:rPr>
            </w:pPr>
          </w:p>
        </w:tc>
      </w:tr>
      <w:tr>
        <w:tblPrEx/>
        <w:trPr>
          <w:trHeight w:val="282" w:hRule="atLeast"/>
          <w:jc w:val="left"/>
        </w:trPr>
        <w:tc>
          <w:tcPr>
            <w:tcW w:w="2838" w:type="dxa"/>
            <w:vMerge w:val="continue"/>
            <w:tcBorders>
              <w:top w:val="nil"/>
            </w:tcBorders>
          </w:tcPr>
          <w:p>
            <w:pPr>
              <w:pStyle w:val="style0"/>
              <w:rPr>
                <w:sz w:val="2"/>
                <w:szCs w:val="2"/>
              </w:rPr>
            </w:pPr>
          </w:p>
        </w:tc>
        <w:tc>
          <w:tcPr>
            <w:tcW w:w="2658" w:type="dxa"/>
            <w:tcBorders/>
          </w:tcPr>
          <w:p>
            <w:pPr>
              <w:pStyle w:val="style4104"/>
              <w:spacing w:lineRule="exact" w:line="253"/>
              <w:ind w:left="110"/>
              <w:rPr>
                <w:sz w:val="22"/>
              </w:rPr>
            </w:pPr>
            <w:r>
              <w:rPr>
                <w:sz w:val="22"/>
              </w:rPr>
              <w:t>_Italic</w:t>
            </w:r>
          </w:p>
        </w:tc>
        <w:tc>
          <w:tcPr>
            <w:tcW w:w="3740" w:type="dxa"/>
            <w:tcBorders/>
          </w:tcPr>
          <w:p>
            <w:pPr>
              <w:pStyle w:val="style4104"/>
              <w:rPr>
                <w:rFonts w:ascii="Times New Roman"/>
                <w:sz w:val="20"/>
              </w:rPr>
            </w:pPr>
          </w:p>
        </w:tc>
      </w:tr>
    </w:tbl>
    <w:p>
      <w:pPr>
        <w:pStyle w:val="style0"/>
        <w:spacing w:after="0"/>
        <w:rPr>
          <w:rFonts w:ascii="Times New Roman"/>
          <w:sz w:val="20"/>
        </w:rPr>
        <w:sectPr>
          <w:pgSz w:w="11910" w:h="16840" w:orient="portrait"/>
          <w:pgMar w:top="1580" w:right="0" w:bottom="1400" w:left="900" w:header="0" w:footer="1121" w:gutter="0"/>
        </w:sectPr>
      </w:pPr>
    </w:p>
    <w:tbl>
      <w:tblPr>
        <w:tblW w:w="0" w:type="auto"/>
        <w:jc w:val="left"/>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838"/>
        <w:gridCol w:w="2658"/>
        <w:gridCol w:w="3740"/>
      </w:tblGrid>
      <w:tr>
        <w:trPr>
          <w:trHeight w:val="11501"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spacing w:before="8"/>
              <w:rPr>
                <w:sz w:val="32"/>
              </w:rPr>
            </w:pPr>
          </w:p>
          <w:p>
            <w:pPr>
              <w:pStyle w:val="style4104"/>
              <w:ind w:left="170" w:right="146"/>
              <w:jc w:val="center"/>
              <w:rPr>
                <w:b/>
                <w:sz w:val="22"/>
              </w:rPr>
            </w:pPr>
            <w:r>
              <w:rPr>
                <w:b/>
                <w:sz w:val="22"/>
              </w:rPr>
              <w:t>_TextHtml</w:t>
            </w:r>
          </w:p>
        </w:tc>
        <w:tc>
          <w:tcPr>
            <w:tcW w:w="2658" w:type="dxa"/>
            <w:tcBorders/>
          </w:tcPr>
          <w:p>
            <w:pPr>
              <w:pStyle w:val="style4104"/>
              <w:spacing w:lineRule="exact" w:line="249"/>
              <w:ind w:left="110"/>
              <w:rPr>
                <w:sz w:val="22"/>
              </w:rPr>
            </w:pPr>
            <w:r>
              <w:rPr>
                <w:sz w:val="22"/>
              </w:rPr>
              <w:t xml:space="preserve">0 or 1 </w:t>
            </w:r>
            <w:r>
              <w:rPr>
                <w:color w:val="007f7f"/>
                <w:sz w:val="22"/>
              </w:rPr>
              <w:t>(numeric)</w:t>
            </w:r>
          </w:p>
        </w:tc>
        <w:tc>
          <w:tcPr>
            <w:tcW w:w="3740" w:type="dxa"/>
            <w:tcBorders/>
          </w:tcPr>
          <w:p>
            <w:pPr>
              <w:pStyle w:val="style4104"/>
              <w:ind w:left="109" w:right="106"/>
              <w:rPr>
                <w:sz w:val="22"/>
              </w:rPr>
            </w:pPr>
            <w:r>
              <w:rPr>
                <w:sz w:val="22"/>
              </w:rPr>
              <w:t>Returns displayable styled text from the provided HTML string. But not all tags are supported. Any &lt;img&gt; tags in the HTML will display an image. Absolute ("</w:t>
            </w:r>
            <w:r>
              <w:rPr>
                <w:color w:val="00007f"/>
                <w:sz w:val="22"/>
                <w:u w:val="single" w:color="00007f"/>
              </w:rPr>
              <w:t>file://</w:t>
            </w:r>
            <w:r>
              <w:rPr>
                <w:sz w:val="22"/>
              </w:rPr>
              <w:t>") and relative paths are allowed.</w:t>
            </w:r>
          </w:p>
          <w:p>
            <w:pPr>
              <w:pStyle w:val="style4104"/>
              <w:ind w:left="109" w:right="426"/>
              <w:rPr>
                <w:sz w:val="22"/>
              </w:rPr>
            </w:pPr>
            <w:r>
              <w:rPr>
                <w:sz w:val="22"/>
              </w:rPr>
              <w:t>The image size has to be scaled before, because h= and w= are ignored. See</w:t>
            </w:r>
            <w:r>
              <w:rPr>
                <w:sz w:val="22"/>
              </w:rPr>
              <w:t>_HtmlBitmapScale.</w:t>
            </w:r>
          </w:p>
          <w:p>
            <w:pPr>
              <w:pStyle w:val="style4104"/>
              <w:spacing w:before="10" w:after="1"/>
              <w:rPr>
                <w:sz w:val="11"/>
              </w:rPr>
            </w:pPr>
          </w:p>
          <w:p>
            <w:pPr>
              <w:pStyle w:val="style4104"/>
              <w:ind w:left="161"/>
              <w:rPr>
                <w:sz w:val="20"/>
              </w:rPr>
            </w:pPr>
            <w:r>
              <w:rPr>
                <w:sz w:val="20"/>
              </w:rPr>
              <w:drawing>
                <wp:inline distL="0" distT="0" distB="0" distR="0">
                  <wp:extent cx="304800" cy="304800"/>
                  <wp:effectExtent l="0" t="0" r="0" b="0"/>
                  <wp:docPr id="1062" name="image2.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2.png"/>
                          <pic:cNvPicPr/>
                        </pic:nvPicPr>
                        <pic:blipFill>
                          <a:blip r:embed="rId5" cstate="print"/>
                          <a:srcRect l="0" t="0" r="0" b="0"/>
                          <a:stretch/>
                        </pic:blipFill>
                        <pic:spPr>
                          <a:xfrm rot="0">
                            <a:off x="0" y="0"/>
                            <a:ext cx="304800" cy="304800"/>
                          </a:xfrm>
                          <a:prstGeom prst="rect"/>
                        </pic:spPr>
                      </pic:pic>
                    </a:graphicData>
                  </a:graphic>
                </wp:inline>
              </w:drawing>
            </w:r>
          </w:p>
          <w:p>
            <w:pPr>
              <w:pStyle w:val="style4104"/>
              <w:spacing w:before="1"/>
              <w:ind w:left="109" w:right="341"/>
              <w:rPr>
                <w:sz w:val="22"/>
              </w:rPr>
            </w:pPr>
            <w:r>
              <w:rPr>
                <w:sz w:val="22"/>
              </w:rPr>
              <w:t xml:space="preserve">Uses parts of </w:t>
            </w:r>
            <w:r>
              <w:rPr>
                <w:spacing w:val="-4"/>
                <w:sz w:val="22"/>
              </w:rPr>
              <w:t xml:space="preserve">TagSoup </w:t>
            </w:r>
            <w:r>
              <w:rPr>
                <w:sz w:val="22"/>
              </w:rPr>
              <w:t>library to handle real HTML, including all</w:t>
            </w:r>
            <w:r>
              <w:rPr>
                <w:sz w:val="22"/>
              </w:rPr>
              <w:t>of the brokenness found in the</w:t>
            </w:r>
            <w:r>
              <w:rPr>
                <w:sz w:val="22"/>
              </w:rPr>
              <w:t>wild.</w:t>
            </w:r>
          </w:p>
          <w:p>
            <w:pPr>
              <w:pStyle w:val="style4104"/>
              <w:spacing w:lineRule="exact" w:line="252"/>
              <w:ind w:left="109"/>
              <w:rPr>
                <w:sz w:val="22"/>
              </w:rPr>
            </w:pPr>
            <w:r>
              <w:rPr>
                <w:sz w:val="22"/>
              </w:rPr>
              <w:t>&lt;a href="..."&gt;</w:t>
            </w:r>
          </w:p>
          <w:p>
            <w:pPr>
              <w:pStyle w:val="style4104"/>
              <w:spacing w:before="1" w:lineRule="exact" w:line="252"/>
              <w:ind w:left="109"/>
              <w:rPr>
                <w:sz w:val="22"/>
              </w:rPr>
            </w:pPr>
            <w:r>
              <w:rPr>
                <w:sz w:val="22"/>
              </w:rPr>
              <w:t>&lt;b&gt;</w:t>
            </w:r>
          </w:p>
          <w:p>
            <w:pPr>
              <w:pStyle w:val="style4104"/>
              <w:spacing w:lineRule="exact" w:line="252"/>
              <w:ind w:left="109"/>
              <w:rPr>
                <w:sz w:val="22"/>
              </w:rPr>
            </w:pPr>
            <w:r>
              <w:rPr>
                <w:sz w:val="22"/>
              </w:rPr>
              <w:t>&lt;big&gt;</w:t>
            </w:r>
          </w:p>
          <w:p>
            <w:pPr>
              <w:pStyle w:val="style4104"/>
              <w:spacing w:before="1" w:lineRule="exact" w:line="252"/>
              <w:ind w:left="109"/>
              <w:rPr>
                <w:sz w:val="22"/>
              </w:rPr>
            </w:pPr>
            <w:r>
              <w:rPr>
                <w:sz w:val="22"/>
              </w:rPr>
              <w:t>&lt;blockquote&gt;</w:t>
            </w:r>
          </w:p>
          <w:p>
            <w:pPr>
              <w:pStyle w:val="style4104"/>
              <w:spacing w:lineRule="exact" w:line="252"/>
              <w:ind w:left="109"/>
              <w:rPr>
                <w:sz w:val="22"/>
              </w:rPr>
            </w:pPr>
            <w:r>
              <w:rPr>
                <w:sz w:val="22"/>
              </w:rPr>
              <w:t>&lt;br&gt;</w:t>
            </w:r>
          </w:p>
          <w:p>
            <w:pPr>
              <w:pStyle w:val="style4104"/>
              <w:spacing w:before="1" w:lineRule="exact" w:line="252"/>
              <w:ind w:left="109"/>
              <w:rPr>
                <w:sz w:val="22"/>
              </w:rPr>
            </w:pPr>
            <w:r>
              <w:rPr>
                <w:sz w:val="22"/>
              </w:rPr>
              <w:t>&lt;cite&gt;</w:t>
            </w:r>
          </w:p>
          <w:p>
            <w:pPr>
              <w:pStyle w:val="style4104"/>
              <w:spacing w:lineRule="exact" w:line="252"/>
              <w:ind w:left="109"/>
              <w:rPr>
                <w:sz w:val="22"/>
              </w:rPr>
            </w:pPr>
            <w:r>
              <w:rPr>
                <w:sz w:val="22"/>
              </w:rPr>
              <w:t>&lt;dfn&gt;</w:t>
            </w:r>
          </w:p>
          <w:p>
            <w:pPr>
              <w:pStyle w:val="style4104"/>
              <w:spacing w:before="1"/>
              <w:ind w:left="109" w:right="448"/>
              <w:rPr>
                <w:sz w:val="22"/>
              </w:rPr>
            </w:pPr>
            <w:r>
              <w:rPr>
                <w:sz w:val="22"/>
              </w:rPr>
              <w:t>&lt;div align="..."&gt;? Use instead chr$(1564) [Arabic Letter] at line begin for align=’ right’</w:t>
            </w:r>
          </w:p>
          <w:p>
            <w:pPr>
              <w:pStyle w:val="style4104"/>
              <w:spacing w:lineRule="exact" w:line="252"/>
              <w:ind w:left="109"/>
              <w:rPr>
                <w:sz w:val="22"/>
              </w:rPr>
            </w:pPr>
            <w:r>
              <w:rPr>
                <w:sz w:val="22"/>
              </w:rPr>
              <w:t>&lt;em&gt;</w:t>
            </w:r>
          </w:p>
          <w:p>
            <w:pPr>
              <w:pStyle w:val="style4104"/>
              <w:spacing w:before="1" w:lineRule="exact" w:line="252"/>
              <w:ind w:left="109"/>
              <w:rPr>
                <w:sz w:val="22"/>
              </w:rPr>
            </w:pPr>
            <w:r>
              <w:rPr>
                <w:sz w:val="22"/>
              </w:rPr>
              <w:t>&lt;font size="..." color="..." face="..."&gt;</w:t>
            </w:r>
          </w:p>
          <w:p>
            <w:pPr>
              <w:pStyle w:val="style4104"/>
              <w:spacing w:lineRule="exact" w:line="252"/>
              <w:ind w:left="109"/>
              <w:rPr>
                <w:sz w:val="22"/>
              </w:rPr>
            </w:pPr>
            <w:r>
              <w:rPr>
                <w:sz w:val="22"/>
              </w:rPr>
              <w:t>&lt;h1&gt;, &lt;h2&gt;, &lt;h3&gt;, &lt;h4&gt;, &lt;h5&gt;,</w:t>
            </w:r>
          </w:p>
          <w:p>
            <w:pPr>
              <w:pStyle w:val="style4104"/>
              <w:spacing w:before="1" w:lineRule="exact" w:line="252"/>
              <w:ind w:left="109"/>
              <w:rPr>
                <w:sz w:val="22"/>
              </w:rPr>
            </w:pPr>
            <w:r>
              <w:rPr>
                <w:sz w:val="22"/>
              </w:rPr>
              <w:t>&lt;h6&gt;</w:t>
            </w:r>
          </w:p>
          <w:p>
            <w:pPr>
              <w:pStyle w:val="style4104"/>
              <w:spacing w:lineRule="exact" w:line="252"/>
              <w:ind w:left="109"/>
              <w:rPr>
                <w:sz w:val="22"/>
              </w:rPr>
            </w:pPr>
            <w:r>
              <w:rPr>
                <w:sz w:val="22"/>
              </w:rPr>
              <w:t>&lt;i&gt;</w:t>
            </w:r>
          </w:p>
          <w:p>
            <w:pPr>
              <w:pStyle w:val="style4104"/>
              <w:spacing w:before="1" w:lineRule="exact" w:line="252"/>
              <w:ind w:left="109"/>
              <w:rPr>
                <w:sz w:val="22"/>
              </w:rPr>
            </w:pPr>
            <w:r>
              <w:rPr>
                <w:sz w:val="22"/>
              </w:rPr>
              <w:t>&lt;img src="..."&gt;</w:t>
            </w:r>
          </w:p>
          <w:p>
            <w:pPr>
              <w:pStyle w:val="style4104"/>
              <w:spacing w:lineRule="exact" w:line="252"/>
              <w:ind w:left="109"/>
              <w:rPr>
                <w:sz w:val="22"/>
              </w:rPr>
            </w:pPr>
            <w:r>
              <w:rPr>
                <w:sz w:val="22"/>
              </w:rPr>
              <w:t>&lt;p&gt;</w:t>
            </w:r>
          </w:p>
          <w:p>
            <w:pPr>
              <w:pStyle w:val="style4104"/>
              <w:spacing w:before="2" w:lineRule="exact" w:line="252"/>
              <w:ind w:left="109"/>
              <w:rPr>
                <w:sz w:val="22"/>
              </w:rPr>
            </w:pPr>
            <w:r>
              <w:rPr>
                <w:sz w:val="22"/>
              </w:rPr>
              <w:t>&lt;small&gt;</w:t>
            </w:r>
          </w:p>
          <w:p>
            <w:pPr>
              <w:pStyle w:val="style4104"/>
              <w:spacing w:lineRule="exact" w:line="252"/>
              <w:ind w:left="109"/>
              <w:rPr>
                <w:sz w:val="22"/>
              </w:rPr>
            </w:pPr>
            <w:r>
              <w:rPr>
                <w:sz w:val="22"/>
              </w:rPr>
              <w:t>&lt;strike&gt;? &lt; A.7</w:t>
            </w:r>
          </w:p>
          <w:p>
            <w:pPr>
              <w:pStyle w:val="style4104"/>
              <w:spacing w:before="1" w:lineRule="exact" w:line="252"/>
              <w:ind w:left="109"/>
              <w:rPr>
                <w:sz w:val="22"/>
              </w:rPr>
            </w:pPr>
            <w:r>
              <w:rPr>
                <w:sz w:val="22"/>
              </w:rPr>
              <w:t>&lt;strong&gt;</w:t>
            </w:r>
          </w:p>
          <w:p>
            <w:pPr>
              <w:pStyle w:val="style4104"/>
              <w:spacing w:lineRule="exact" w:line="252"/>
              <w:ind w:left="109"/>
              <w:rPr>
                <w:sz w:val="22"/>
              </w:rPr>
            </w:pPr>
            <w:r>
              <w:rPr>
                <w:sz w:val="22"/>
              </w:rPr>
              <w:t>&lt;sub&gt;</w:t>
            </w:r>
          </w:p>
          <w:p>
            <w:pPr>
              <w:pStyle w:val="style4104"/>
              <w:spacing w:before="1" w:lineRule="exact" w:line="252"/>
              <w:ind w:left="109"/>
              <w:rPr>
                <w:sz w:val="22"/>
              </w:rPr>
            </w:pPr>
            <w:r>
              <w:rPr>
                <w:sz w:val="22"/>
              </w:rPr>
              <w:t>&lt;sup&gt;</w:t>
            </w:r>
          </w:p>
          <w:p>
            <w:pPr>
              <w:pStyle w:val="style4104"/>
              <w:spacing w:lineRule="exact" w:line="252"/>
              <w:ind w:left="109"/>
              <w:rPr>
                <w:sz w:val="22"/>
              </w:rPr>
            </w:pPr>
            <w:r>
              <w:rPr>
                <w:sz w:val="22"/>
              </w:rPr>
              <w:t>&lt;tt&gt;?</w:t>
            </w:r>
          </w:p>
          <w:p>
            <w:pPr>
              <w:pStyle w:val="style4104"/>
              <w:spacing w:before="1" w:lineRule="exact" w:line="252"/>
              <w:ind w:left="109"/>
              <w:rPr>
                <w:sz w:val="22"/>
              </w:rPr>
            </w:pPr>
            <w:r>
              <w:rPr>
                <w:sz w:val="22"/>
              </w:rPr>
              <w:t>&lt;u&gt;</w:t>
            </w:r>
          </w:p>
          <w:p>
            <w:pPr>
              <w:pStyle w:val="style4104"/>
              <w:ind w:left="911" w:right="869" w:firstLine="538"/>
              <w:rPr>
                <w:b/>
                <w:sz w:val="22"/>
              </w:rPr>
            </w:pPr>
            <w:r>
              <w:rPr>
                <w:b/>
                <w:sz w:val="22"/>
              </w:rPr>
              <w:t>Replace Space with &amp;#160,</w:t>
            </w:r>
          </w:p>
          <w:p>
            <w:pPr>
              <w:pStyle w:val="style4104"/>
              <w:ind w:left="1143"/>
              <w:rPr>
                <w:b/>
                <w:sz w:val="22"/>
              </w:rPr>
            </w:pPr>
            <w:r>
              <w:rPr>
                <w:b/>
                <w:sz w:val="22"/>
              </w:rPr>
              <w:t>&amp; with &amp;amp,</w:t>
            </w:r>
          </w:p>
          <w:p>
            <w:pPr>
              <w:pStyle w:val="style4104"/>
              <w:spacing w:lineRule="exact" w:line="252"/>
              <w:ind w:left="1349"/>
              <w:rPr>
                <w:b/>
                <w:sz w:val="22"/>
              </w:rPr>
            </w:pPr>
            <w:r>
              <w:rPr>
                <w:b/>
                <w:sz w:val="22"/>
              </w:rPr>
              <w:t>&lt; with &amp;lt,</w:t>
            </w:r>
          </w:p>
          <w:p>
            <w:pPr>
              <w:pStyle w:val="style4104"/>
              <w:spacing w:lineRule="exact" w:line="252"/>
              <w:ind w:left="1343"/>
              <w:rPr>
                <w:b/>
                <w:sz w:val="22"/>
              </w:rPr>
            </w:pPr>
            <w:r>
              <w:rPr>
                <w:b/>
                <w:sz w:val="22"/>
              </w:rPr>
              <w:t>&gt; with &amp;gt,</w:t>
            </w:r>
          </w:p>
          <w:p>
            <w:pPr>
              <w:pStyle w:val="style4104"/>
              <w:spacing w:before="6" w:lineRule="exact" w:line="252"/>
              <w:ind w:left="1213" w:right="1149" w:firstLine="36"/>
              <w:rPr>
                <w:b/>
                <w:sz w:val="22"/>
              </w:rPr>
            </w:pPr>
            <w:r>
              <w:rPr>
                <w:b/>
                <w:sz w:val="22"/>
              </w:rPr>
              <w:t>" with &amp;quot if necessary.</w:t>
            </w:r>
          </w:p>
        </w:tc>
      </w:tr>
      <w:tr>
        <w:tblPrEx/>
        <w:trPr>
          <w:trHeight w:val="1011" w:hRule="atLeast"/>
          <w:jc w:val="left"/>
        </w:trPr>
        <w:tc>
          <w:tcPr>
            <w:tcW w:w="2838" w:type="dxa"/>
            <w:tcBorders/>
          </w:tcPr>
          <w:p>
            <w:pPr>
              <w:pStyle w:val="style4104"/>
              <w:spacing w:before="5"/>
              <w:rPr>
                <w:sz w:val="32"/>
              </w:rPr>
            </w:pPr>
          </w:p>
          <w:p>
            <w:pPr>
              <w:pStyle w:val="style4104"/>
              <w:spacing w:before="1"/>
              <w:ind w:left="170" w:right="145"/>
              <w:jc w:val="center"/>
              <w:rPr>
                <w:b/>
                <w:sz w:val="22"/>
              </w:rPr>
            </w:pPr>
            <w:r>
              <w:rPr>
                <w:b/>
                <w:sz w:val="22"/>
              </w:rPr>
              <w:t>_HtmlTextSelectable</w:t>
            </w:r>
          </w:p>
        </w:tc>
        <w:tc>
          <w:tcPr>
            <w:tcW w:w="2658" w:type="dxa"/>
            <w:tcBorders/>
          </w:tcPr>
          <w:p>
            <w:pPr>
              <w:pStyle w:val="style4104"/>
              <w:spacing w:lineRule="exact" w:line="249"/>
              <w:ind w:left="110"/>
              <w:rPr>
                <w:sz w:val="22"/>
              </w:rPr>
            </w:pPr>
            <w:r>
              <w:rPr>
                <w:sz w:val="22"/>
              </w:rPr>
              <w:t xml:space="preserve">0 or 1 </w:t>
            </w:r>
            <w:r>
              <w:rPr>
                <w:color w:val="007f7f"/>
                <w:sz w:val="22"/>
              </w:rPr>
              <w:t>(numeric)</w:t>
            </w:r>
          </w:p>
        </w:tc>
        <w:tc>
          <w:tcPr>
            <w:tcW w:w="3740" w:type="dxa"/>
            <w:tcBorders/>
          </w:tcPr>
          <w:p>
            <w:pPr>
              <w:pStyle w:val="style4104"/>
              <w:spacing w:lineRule="exact" w:line="248"/>
              <w:ind w:left="109"/>
              <w:rPr>
                <w:sz w:val="22"/>
              </w:rPr>
            </w:pPr>
            <w:r>
              <w:rPr>
                <w:sz w:val="22"/>
              </w:rPr>
              <w:t>Does only work in conjunction with</w:t>
            </w:r>
          </w:p>
          <w:p>
            <w:pPr>
              <w:pStyle w:val="style4104"/>
              <w:ind w:left="109" w:right="106"/>
              <w:rPr>
                <w:sz w:val="22"/>
              </w:rPr>
            </w:pPr>
            <w:r>
              <w:rPr>
                <w:sz w:val="22"/>
              </w:rPr>
              <w:t xml:space="preserve">_TextHtml, but the item selection works only with a </w:t>
            </w:r>
            <w:r>
              <w:rPr>
                <w:b/>
                <w:sz w:val="22"/>
              </w:rPr>
              <w:t xml:space="preserve">long </w:t>
            </w:r>
            <w:r>
              <w:rPr>
                <w:sz w:val="22"/>
              </w:rPr>
              <w:t>click.</w:t>
            </w:r>
          </w:p>
        </w:tc>
      </w:tr>
    </w:tbl>
    <w:p>
      <w:pPr>
        <w:pStyle w:val="style0"/>
        <w:spacing w:after="0"/>
        <w:rPr>
          <w:sz w:val="22"/>
        </w:rPr>
        <w:sectPr>
          <w:pgSz w:w="11910" w:h="16840" w:orient="portrait"/>
          <w:pgMar w:top="1120" w:right="0" w:bottom="1320" w:left="900" w:header="0" w:footer="1121" w:gutter="0"/>
        </w:sectPr>
      </w:pPr>
    </w:p>
    <w:tbl>
      <w:tblPr>
        <w:tblW w:w="0" w:type="auto"/>
        <w:jc w:val="left"/>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838"/>
        <w:gridCol w:w="2658"/>
        <w:gridCol w:w="3740"/>
      </w:tblGrid>
      <w:tr>
        <w:trPr>
          <w:trHeight w:val="2277"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spacing w:before="180"/>
              <w:ind w:left="170" w:right="145"/>
              <w:jc w:val="center"/>
              <w:rPr>
                <w:b/>
                <w:sz w:val="22"/>
              </w:rPr>
            </w:pPr>
            <w:r>
              <w:rPr>
                <w:b/>
                <w:sz w:val="22"/>
              </w:rPr>
              <w:t>_HtmlBitmapScale</w:t>
            </w:r>
          </w:p>
        </w:tc>
        <w:tc>
          <w:tcPr>
            <w:tcW w:w="2658" w:type="dxa"/>
            <w:tcBorders/>
          </w:tcPr>
          <w:p>
            <w:pPr>
              <w:pStyle w:val="style4104"/>
              <w:spacing w:lineRule="exact" w:line="249"/>
              <w:ind w:left="110"/>
              <w:rPr>
                <w:sz w:val="22"/>
              </w:rPr>
            </w:pPr>
            <w:r>
              <w:rPr>
                <w:sz w:val="22"/>
              </w:rPr>
              <w:t xml:space="preserve">-1, 0, &gt; 0 </w:t>
            </w:r>
            <w:r>
              <w:rPr>
                <w:color w:val="007f7f"/>
                <w:sz w:val="22"/>
              </w:rPr>
              <w:t>(numeric)</w:t>
            </w:r>
          </w:p>
        </w:tc>
        <w:tc>
          <w:tcPr>
            <w:tcW w:w="3740" w:type="dxa"/>
            <w:tcBorders/>
          </w:tcPr>
          <w:p>
            <w:pPr>
              <w:pStyle w:val="style4104"/>
              <w:spacing w:lineRule="exact" w:line="249"/>
              <w:ind w:left="109"/>
              <w:rPr>
                <w:sz w:val="22"/>
              </w:rPr>
            </w:pPr>
            <w:r>
              <w:rPr>
                <w:sz w:val="22"/>
              </w:rPr>
              <w:t>Does only work in conjunction with</w:t>
            </w:r>
          </w:p>
          <w:p>
            <w:pPr>
              <w:pStyle w:val="style4104"/>
              <w:spacing w:before="1"/>
              <w:ind w:left="109" w:right="436"/>
              <w:rPr>
                <w:sz w:val="22"/>
              </w:rPr>
            </w:pPr>
            <w:r>
              <w:rPr>
                <w:sz w:val="22"/>
              </w:rPr>
              <w:t>_TextHtml. Scales the included bitmaps in the following ways:</w:t>
            </w:r>
          </w:p>
          <w:p>
            <w:pPr>
              <w:pStyle w:val="style4104"/>
              <w:spacing w:lineRule="exact" w:line="252"/>
              <w:ind w:left="109"/>
              <w:rPr>
                <w:sz w:val="22"/>
              </w:rPr>
            </w:pPr>
            <w:r>
              <w:rPr>
                <w:sz w:val="22"/>
              </w:rPr>
              <w:t>-1 no scaling,</w:t>
            </w:r>
          </w:p>
          <w:p>
            <w:pPr>
              <w:pStyle w:val="style4104"/>
              <w:ind w:left="109" w:right="166"/>
              <w:rPr>
                <w:sz w:val="22"/>
              </w:rPr>
            </w:pPr>
            <w:r>
              <w:rPr>
                <w:sz w:val="22"/>
              </w:rPr>
              <w:t>0 (default) only scaling proportional to the screen resulution</w:t>
            </w:r>
          </w:p>
          <w:p>
            <w:pPr>
              <w:pStyle w:val="style4104"/>
              <w:ind w:left="109"/>
              <w:rPr>
                <w:sz w:val="22"/>
              </w:rPr>
            </w:pPr>
            <w:r>
              <w:rPr>
                <w:sz w:val="22"/>
              </w:rPr>
              <w:t>&gt; 0 proportional to the font size</w:t>
            </w:r>
          </w:p>
          <w:p>
            <w:pPr>
              <w:pStyle w:val="style4104"/>
              <w:spacing w:before="5" w:lineRule="exact" w:line="252"/>
              <w:ind w:left="477" w:right="190"/>
              <w:rPr>
                <w:sz w:val="22"/>
              </w:rPr>
            </w:pPr>
            <w:r>
              <w:rPr>
                <w:sz w:val="22"/>
              </w:rPr>
              <w:t>If it is 1 the bitmap height is the same as the font size.</w:t>
            </w:r>
          </w:p>
        </w:tc>
      </w:tr>
      <w:tr>
        <w:tblPrEx/>
        <w:trPr>
          <w:trHeight w:val="2023" w:hRule="atLeast"/>
          <w:jc w:val="left"/>
        </w:trPr>
        <w:tc>
          <w:tcPr>
            <w:tcW w:w="2838" w:type="dxa"/>
            <w:tcBorders/>
          </w:tcPr>
          <w:p>
            <w:pPr>
              <w:pStyle w:val="style4104"/>
              <w:rPr>
                <w:sz w:val="24"/>
              </w:rPr>
            </w:pPr>
          </w:p>
          <w:p>
            <w:pPr>
              <w:pStyle w:val="style4104"/>
              <w:rPr>
                <w:sz w:val="24"/>
              </w:rPr>
            </w:pPr>
          </w:p>
          <w:p>
            <w:pPr>
              <w:pStyle w:val="style4104"/>
              <w:spacing w:before="5"/>
              <w:rPr>
                <w:sz w:val="28"/>
              </w:rPr>
            </w:pPr>
          </w:p>
          <w:p>
            <w:pPr>
              <w:pStyle w:val="style4104"/>
              <w:spacing w:before="1"/>
              <w:ind w:left="170" w:right="147"/>
              <w:jc w:val="center"/>
              <w:rPr>
                <w:b/>
                <w:sz w:val="22"/>
              </w:rPr>
            </w:pPr>
            <w:r>
              <w:rPr>
                <w:b/>
                <w:sz w:val="22"/>
              </w:rPr>
              <w:t>_DividerColor</w:t>
            </w:r>
          </w:p>
        </w:tc>
        <w:tc>
          <w:tcPr>
            <w:tcW w:w="2658" w:type="dxa"/>
            <w:tcBorders/>
          </w:tcPr>
          <w:p>
            <w:pPr>
              <w:pStyle w:val="style4104"/>
              <w:ind w:left="110" w:right="119"/>
              <w:jc w:val="both"/>
              <w:rPr>
                <w:sz w:val="22"/>
              </w:rPr>
            </w:pPr>
            <w:r>
              <w:rPr>
                <w:color w:val="007f7f"/>
                <w:sz w:val="22"/>
              </w:rPr>
              <w:t>{Alpha,}Red,Green,Blue (comma delimited</w:t>
            </w:r>
            <w:r>
              <w:rPr>
                <w:color w:val="007f7f"/>
                <w:sz w:val="22"/>
              </w:rPr>
              <w:t>string) or</w:t>
            </w:r>
          </w:p>
          <w:p>
            <w:pPr>
              <w:pStyle w:val="style4104"/>
              <w:ind w:left="110" w:right="257"/>
              <w:rPr>
                <w:sz w:val="22"/>
              </w:rPr>
            </w:pPr>
            <w:r>
              <w:rPr>
                <w:color w:val="007f7f"/>
                <w:sz w:val="22"/>
              </w:rPr>
              <w:t>_{Alpha,}ColorName ({comma delim.}</w:t>
            </w:r>
            <w:r>
              <w:rPr>
                <w:color w:val="007f7f"/>
                <w:sz w:val="22"/>
              </w:rPr>
              <w:t>string) or</w:t>
            </w:r>
          </w:p>
          <w:p>
            <w:pPr>
              <w:pStyle w:val="style4104"/>
              <w:spacing w:lineRule="exact" w:line="252"/>
              <w:ind w:left="110" w:right="1259"/>
              <w:rPr>
                <w:sz w:val="22"/>
              </w:rPr>
            </w:pPr>
            <w:r>
              <w:rPr>
                <w:color w:val="007f7f"/>
                <w:sz w:val="22"/>
              </w:rPr>
              <w:t>#{hn}hnhnhn (hex. string)</w:t>
            </w:r>
          </w:p>
        </w:tc>
        <w:tc>
          <w:tcPr>
            <w:tcW w:w="3740" w:type="dxa"/>
            <w:tcBorders/>
          </w:tcPr>
          <w:p>
            <w:pPr>
              <w:pStyle w:val="style4104"/>
              <w:rPr>
                <w:rFonts w:ascii="Times New Roman"/>
                <w:sz w:val="22"/>
              </w:rPr>
            </w:pPr>
          </w:p>
        </w:tc>
      </w:tr>
      <w:tr>
        <w:tblPrEx/>
        <w:trPr>
          <w:trHeight w:val="282" w:hRule="atLeast"/>
          <w:jc w:val="left"/>
        </w:trPr>
        <w:tc>
          <w:tcPr>
            <w:tcW w:w="2838" w:type="dxa"/>
            <w:tcBorders/>
          </w:tcPr>
          <w:p>
            <w:pPr>
              <w:pStyle w:val="style4104"/>
              <w:spacing w:before="10" w:lineRule="exact" w:line="252"/>
              <w:ind w:left="170" w:right="149"/>
              <w:jc w:val="center"/>
              <w:rPr>
                <w:b/>
                <w:sz w:val="22"/>
              </w:rPr>
            </w:pPr>
            <w:r>
              <w:rPr>
                <w:b/>
                <w:sz w:val="22"/>
              </w:rPr>
              <w:t>_DividerFilename</w:t>
            </w:r>
          </w:p>
        </w:tc>
        <w:tc>
          <w:tcPr>
            <w:tcW w:w="2658" w:type="dxa"/>
            <w:tcBorders/>
          </w:tcPr>
          <w:p>
            <w:pPr>
              <w:pStyle w:val="style4104"/>
              <w:spacing w:lineRule="exact" w:line="249"/>
              <w:ind w:left="110"/>
              <w:rPr>
                <w:sz w:val="22"/>
              </w:rPr>
            </w:pPr>
            <w:r>
              <w:rPr>
                <w:sz w:val="22"/>
              </w:rPr>
              <w:t>bitmap file path</w:t>
            </w:r>
          </w:p>
        </w:tc>
        <w:tc>
          <w:tcPr>
            <w:tcW w:w="3740" w:type="dxa"/>
            <w:tcBorders/>
          </w:tcPr>
          <w:p>
            <w:pPr>
              <w:pStyle w:val="style4104"/>
              <w:rPr>
                <w:rFonts w:ascii="Times New Roman"/>
                <w:sz w:val="20"/>
              </w:rPr>
            </w:pPr>
          </w:p>
        </w:tc>
      </w:tr>
      <w:tr>
        <w:tblPrEx/>
        <w:trPr>
          <w:trHeight w:val="282" w:hRule="atLeast"/>
          <w:jc w:val="left"/>
        </w:trPr>
        <w:tc>
          <w:tcPr>
            <w:tcW w:w="2838" w:type="dxa"/>
            <w:tcBorders/>
          </w:tcPr>
          <w:p>
            <w:pPr>
              <w:pStyle w:val="style4104"/>
              <w:spacing w:before="10" w:lineRule="exact" w:line="252"/>
              <w:ind w:left="169" w:right="149"/>
              <w:jc w:val="center"/>
              <w:rPr>
                <w:b/>
                <w:sz w:val="22"/>
              </w:rPr>
            </w:pPr>
            <w:r>
              <w:rPr>
                <w:b/>
                <w:sz w:val="22"/>
              </w:rPr>
              <w:t>_DividerHeight</w:t>
            </w:r>
          </w:p>
        </w:tc>
        <w:tc>
          <w:tcPr>
            <w:tcW w:w="2658" w:type="dxa"/>
            <w:tcBorders/>
          </w:tcPr>
          <w:p>
            <w:pPr>
              <w:pStyle w:val="style4104"/>
              <w:spacing w:lineRule="exact" w:line="249"/>
              <w:ind w:left="110"/>
              <w:rPr>
                <w:sz w:val="22"/>
              </w:rPr>
            </w:pPr>
            <w:r>
              <w:rPr>
                <w:sz w:val="22"/>
              </w:rPr>
              <w:t>numeric</w:t>
            </w:r>
          </w:p>
        </w:tc>
        <w:tc>
          <w:tcPr>
            <w:tcW w:w="3740" w:type="dxa"/>
            <w:tcBorders/>
          </w:tcPr>
          <w:p>
            <w:pPr>
              <w:pStyle w:val="style4104"/>
              <w:rPr>
                <w:rFonts w:ascii="Times New Roman"/>
                <w:sz w:val="20"/>
              </w:rPr>
            </w:pPr>
          </w:p>
        </w:tc>
      </w:tr>
      <w:tr>
        <w:tblPrEx/>
        <w:trPr>
          <w:trHeight w:val="282" w:hRule="atLeast"/>
          <w:jc w:val="left"/>
        </w:trPr>
        <w:tc>
          <w:tcPr>
            <w:tcW w:w="2838" w:type="dxa"/>
            <w:tcBorders/>
          </w:tcPr>
          <w:p>
            <w:pPr>
              <w:pStyle w:val="style4104"/>
              <w:spacing w:before="10" w:lineRule="exact" w:line="252"/>
              <w:ind w:left="170" w:right="149"/>
              <w:jc w:val="center"/>
              <w:rPr>
                <w:b/>
                <w:sz w:val="22"/>
              </w:rPr>
            </w:pPr>
            <w:r>
              <w:rPr>
                <w:b/>
                <w:sz w:val="22"/>
              </w:rPr>
              <w:t>_BackgroundWallpaper</w:t>
            </w:r>
          </w:p>
        </w:tc>
        <w:tc>
          <w:tcPr>
            <w:tcW w:w="2658" w:type="dxa"/>
            <w:tcBorders/>
          </w:tcPr>
          <w:p>
            <w:pPr>
              <w:pStyle w:val="style4104"/>
              <w:spacing w:lineRule="exact" w:line="249"/>
              <w:ind w:left="110"/>
              <w:rPr>
                <w:sz w:val="22"/>
              </w:rPr>
            </w:pPr>
            <w:r>
              <w:rPr>
                <w:sz w:val="22"/>
              </w:rPr>
              <w:t xml:space="preserve">0 or 1 </w:t>
            </w:r>
            <w:r>
              <w:rPr>
                <w:color w:val="007f7f"/>
                <w:sz w:val="22"/>
              </w:rPr>
              <w:t>(numeric)</w:t>
            </w:r>
          </w:p>
        </w:tc>
        <w:tc>
          <w:tcPr>
            <w:tcW w:w="3740" w:type="dxa"/>
            <w:tcBorders/>
          </w:tcPr>
          <w:p>
            <w:pPr>
              <w:pStyle w:val="style4104"/>
              <w:spacing w:lineRule="exact" w:line="249"/>
              <w:ind w:left="109"/>
              <w:rPr>
                <w:sz w:val="22"/>
              </w:rPr>
            </w:pPr>
            <w:r>
              <w:rPr>
                <w:strike/>
                <w:color w:val="007f7f"/>
                <w:sz w:val="22"/>
              </w:rPr>
              <w:t>Min. Jelly Bean 4.1 (API 16)</w:t>
            </w:r>
          </w:p>
        </w:tc>
      </w:tr>
      <w:tr>
        <w:tblPrEx/>
        <w:trPr>
          <w:trHeight w:val="2023" w:hRule="atLeast"/>
          <w:jc w:val="left"/>
        </w:trPr>
        <w:tc>
          <w:tcPr>
            <w:tcW w:w="2838" w:type="dxa"/>
            <w:tcBorders/>
          </w:tcPr>
          <w:p>
            <w:pPr>
              <w:pStyle w:val="style4104"/>
              <w:rPr>
                <w:sz w:val="24"/>
              </w:rPr>
            </w:pPr>
          </w:p>
          <w:p>
            <w:pPr>
              <w:pStyle w:val="style4104"/>
              <w:rPr>
                <w:sz w:val="24"/>
              </w:rPr>
            </w:pPr>
          </w:p>
          <w:p>
            <w:pPr>
              <w:pStyle w:val="style4104"/>
              <w:spacing w:before="5"/>
              <w:rPr>
                <w:sz w:val="28"/>
              </w:rPr>
            </w:pPr>
          </w:p>
          <w:p>
            <w:pPr>
              <w:pStyle w:val="style4104"/>
              <w:spacing w:before="1"/>
              <w:ind w:left="170" w:right="146"/>
              <w:jc w:val="center"/>
              <w:rPr>
                <w:b/>
                <w:sz w:val="22"/>
              </w:rPr>
            </w:pPr>
            <w:r>
              <w:rPr>
                <w:b/>
                <w:sz w:val="22"/>
              </w:rPr>
              <w:t>_BackgroundColor</w:t>
            </w:r>
          </w:p>
        </w:tc>
        <w:tc>
          <w:tcPr>
            <w:tcW w:w="2658" w:type="dxa"/>
            <w:tcBorders/>
          </w:tcPr>
          <w:p>
            <w:pPr>
              <w:pStyle w:val="style4104"/>
              <w:ind w:left="110" w:right="119"/>
              <w:jc w:val="both"/>
              <w:rPr>
                <w:sz w:val="22"/>
              </w:rPr>
            </w:pPr>
            <w:r>
              <w:rPr>
                <w:color w:val="007f7f"/>
                <w:sz w:val="22"/>
              </w:rPr>
              <w:t>{Alpha,}Red,Green,Blue (comma delimited</w:t>
            </w:r>
            <w:r>
              <w:rPr>
                <w:color w:val="007f7f"/>
                <w:sz w:val="22"/>
              </w:rPr>
              <w:t>string) or</w:t>
            </w:r>
          </w:p>
          <w:p>
            <w:pPr>
              <w:pStyle w:val="style4104"/>
              <w:ind w:left="110" w:right="257"/>
              <w:rPr>
                <w:sz w:val="22"/>
              </w:rPr>
            </w:pPr>
            <w:r>
              <w:rPr>
                <w:color w:val="007f7f"/>
                <w:sz w:val="22"/>
              </w:rPr>
              <w:t>_{Alpha,}ColorName ({comma delim.}</w:t>
            </w:r>
            <w:r>
              <w:rPr>
                <w:color w:val="007f7f"/>
                <w:sz w:val="22"/>
              </w:rPr>
              <w:t>string) or</w:t>
            </w:r>
          </w:p>
          <w:p>
            <w:pPr>
              <w:pStyle w:val="style4104"/>
              <w:spacing w:lineRule="exact" w:line="252"/>
              <w:ind w:left="110" w:right="1259"/>
              <w:rPr>
                <w:sz w:val="22"/>
              </w:rPr>
            </w:pPr>
            <w:r>
              <w:rPr>
                <w:color w:val="007f7f"/>
                <w:sz w:val="22"/>
              </w:rPr>
              <w:t>#{hn}hnhnhn (hex. string)</w:t>
            </w:r>
          </w:p>
        </w:tc>
        <w:tc>
          <w:tcPr>
            <w:tcW w:w="3740" w:type="dxa"/>
            <w:tcBorders/>
          </w:tcPr>
          <w:p>
            <w:pPr>
              <w:pStyle w:val="style4104"/>
              <w:rPr>
                <w:rFonts w:ascii="Times New Roman"/>
                <w:sz w:val="22"/>
              </w:rPr>
            </w:pPr>
          </w:p>
        </w:tc>
      </w:tr>
      <w:tr>
        <w:tblPrEx/>
        <w:trPr>
          <w:trHeight w:val="282" w:hRule="atLeast"/>
          <w:jc w:val="left"/>
        </w:trPr>
        <w:tc>
          <w:tcPr>
            <w:tcW w:w="2838" w:type="dxa"/>
            <w:tcBorders/>
          </w:tcPr>
          <w:p>
            <w:pPr>
              <w:pStyle w:val="style4104"/>
              <w:spacing w:before="10" w:lineRule="exact" w:line="252"/>
              <w:ind w:left="170" w:right="147"/>
              <w:jc w:val="center"/>
              <w:rPr>
                <w:b/>
                <w:sz w:val="22"/>
              </w:rPr>
            </w:pPr>
            <w:r>
              <w:rPr>
                <w:b/>
                <w:sz w:val="22"/>
              </w:rPr>
              <w:t>_BackgroundFilename</w:t>
            </w:r>
          </w:p>
        </w:tc>
        <w:tc>
          <w:tcPr>
            <w:tcW w:w="2658" w:type="dxa"/>
            <w:tcBorders/>
          </w:tcPr>
          <w:p>
            <w:pPr>
              <w:pStyle w:val="style4104"/>
              <w:spacing w:lineRule="exact" w:line="249"/>
              <w:ind w:left="110"/>
              <w:rPr>
                <w:sz w:val="22"/>
              </w:rPr>
            </w:pPr>
            <w:r>
              <w:rPr>
                <w:sz w:val="22"/>
              </w:rPr>
              <w:t>bitmap file path</w:t>
            </w:r>
          </w:p>
        </w:tc>
        <w:tc>
          <w:tcPr>
            <w:tcW w:w="3740" w:type="dxa"/>
            <w:tcBorders/>
          </w:tcPr>
          <w:p>
            <w:pPr>
              <w:pStyle w:val="style4104"/>
              <w:spacing w:lineRule="exact" w:line="249"/>
              <w:ind w:left="109"/>
              <w:rPr>
                <w:sz w:val="22"/>
              </w:rPr>
            </w:pPr>
            <w:r>
              <w:rPr>
                <w:strike/>
                <w:color w:val="007f7f"/>
                <w:sz w:val="22"/>
              </w:rPr>
              <w:t>Min. Jelly Bean 4.1 (API 16)</w:t>
            </w:r>
          </w:p>
        </w:tc>
      </w:tr>
      <w:tr>
        <w:tblPrEx/>
        <w:trPr>
          <w:trHeight w:val="1517" w:hRule="atLeast"/>
          <w:jc w:val="left"/>
        </w:trPr>
        <w:tc>
          <w:tcPr>
            <w:tcW w:w="2838" w:type="dxa"/>
            <w:tcBorders/>
          </w:tcPr>
          <w:p>
            <w:pPr>
              <w:pStyle w:val="style4104"/>
              <w:rPr>
                <w:sz w:val="24"/>
              </w:rPr>
            </w:pPr>
          </w:p>
          <w:p>
            <w:pPr>
              <w:pStyle w:val="style4104"/>
              <w:spacing w:before="6"/>
              <w:rPr>
                <w:sz w:val="30"/>
              </w:rPr>
            </w:pPr>
          </w:p>
          <w:p>
            <w:pPr>
              <w:pStyle w:val="style4104"/>
              <w:spacing w:before="1"/>
              <w:ind w:left="170" w:right="146"/>
              <w:jc w:val="center"/>
              <w:rPr>
                <w:b/>
                <w:sz w:val="22"/>
              </w:rPr>
            </w:pPr>
            <w:r>
              <w:rPr>
                <w:b/>
                <w:sz w:val="22"/>
              </w:rPr>
              <w:t>_SetSelection</w:t>
            </w:r>
          </w:p>
        </w:tc>
        <w:tc>
          <w:tcPr>
            <w:tcW w:w="2658" w:type="dxa"/>
            <w:tcBorders/>
          </w:tcPr>
          <w:p>
            <w:pPr>
              <w:pStyle w:val="style4104"/>
              <w:spacing w:lineRule="exact" w:line="249"/>
              <w:ind w:left="110"/>
              <w:rPr>
                <w:sz w:val="22"/>
              </w:rPr>
            </w:pPr>
            <w:r>
              <w:rPr>
                <w:sz w:val="22"/>
              </w:rPr>
              <w:t>numeric</w:t>
            </w:r>
          </w:p>
        </w:tc>
        <w:tc>
          <w:tcPr>
            <w:tcW w:w="3740" w:type="dxa"/>
            <w:tcBorders/>
          </w:tcPr>
          <w:p>
            <w:pPr>
              <w:pStyle w:val="style4104"/>
              <w:ind w:left="109" w:right="142"/>
              <w:rPr>
                <w:sz w:val="22"/>
              </w:rPr>
            </w:pPr>
            <w:r>
              <w:rPr>
                <w:sz w:val="22"/>
              </w:rPr>
              <w:t>Sets a pre selected item. The item will not be selected but it will still be positioned appropriately. If the specified selection position is less</w:t>
            </w:r>
          </w:p>
          <w:p>
            <w:pPr>
              <w:pStyle w:val="style4104"/>
              <w:spacing w:lineRule="exact" w:line="252"/>
              <w:ind w:left="109" w:right="337"/>
              <w:rPr>
                <w:sz w:val="22"/>
              </w:rPr>
            </w:pPr>
            <w:r>
              <w:rPr>
                <w:sz w:val="22"/>
              </w:rPr>
              <w:t>than 1, then the item at position 1 will be selected.</w:t>
            </w:r>
          </w:p>
        </w:tc>
      </w:tr>
      <w:tr>
        <w:tblPrEx/>
        <w:trPr>
          <w:trHeight w:val="757" w:hRule="atLeast"/>
          <w:jc w:val="left"/>
        </w:trPr>
        <w:tc>
          <w:tcPr>
            <w:tcW w:w="2838" w:type="dxa"/>
            <w:tcBorders/>
          </w:tcPr>
          <w:p>
            <w:pPr>
              <w:pStyle w:val="style4104"/>
              <w:spacing w:before="6"/>
              <w:rPr>
                <w:sz w:val="21"/>
              </w:rPr>
            </w:pPr>
          </w:p>
          <w:p>
            <w:pPr>
              <w:pStyle w:val="style4104"/>
              <w:ind w:left="169" w:right="149"/>
              <w:jc w:val="center"/>
              <w:rPr>
                <w:b/>
                <w:sz w:val="22"/>
              </w:rPr>
            </w:pPr>
            <w:r>
              <w:rPr>
                <w:b/>
                <w:sz w:val="22"/>
              </w:rPr>
              <w:t>_StackFromBottom</w:t>
            </w:r>
          </w:p>
        </w:tc>
        <w:tc>
          <w:tcPr>
            <w:tcW w:w="2658" w:type="dxa"/>
            <w:tcBorders/>
          </w:tcPr>
          <w:p>
            <w:pPr>
              <w:pStyle w:val="style4104"/>
              <w:spacing w:lineRule="exact" w:line="249"/>
              <w:ind w:left="110"/>
              <w:rPr>
                <w:sz w:val="22"/>
              </w:rPr>
            </w:pPr>
            <w:r>
              <w:rPr>
                <w:sz w:val="22"/>
              </w:rPr>
              <w:t xml:space="preserve">0 or 1 </w:t>
            </w:r>
            <w:r>
              <w:rPr>
                <w:color w:val="007f7f"/>
                <w:sz w:val="22"/>
              </w:rPr>
              <w:t>(numeric)</w:t>
            </w:r>
          </w:p>
        </w:tc>
        <w:tc>
          <w:tcPr>
            <w:tcW w:w="3740" w:type="dxa"/>
            <w:tcBorders/>
          </w:tcPr>
          <w:p>
            <w:pPr>
              <w:pStyle w:val="style4104"/>
              <w:ind w:left="109" w:right="503"/>
              <w:rPr>
                <w:sz w:val="22"/>
              </w:rPr>
            </w:pPr>
            <w:r>
              <w:rPr>
                <w:sz w:val="22"/>
              </w:rPr>
              <w:t>If 1 pin the view's content to the bottom edge, 0 to pin the view's</w:t>
            </w:r>
          </w:p>
          <w:p>
            <w:pPr>
              <w:pStyle w:val="style4104"/>
              <w:spacing w:lineRule="exact" w:line="236"/>
              <w:ind w:left="109"/>
              <w:rPr>
                <w:sz w:val="22"/>
              </w:rPr>
            </w:pPr>
            <w:r>
              <w:rPr>
                <w:sz w:val="22"/>
              </w:rPr>
              <w:t>content to the top edge</w:t>
            </w:r>
          </w:p>
        </w:tc>
      </w:tr>
    </w:tbl>
    <w:p>
      <w:pPr>
        <w:pStyle w:val="style66"/>
        <w:spacing w:before="1"/>
        <w:ind w:left="0"/>
        <w:rPr>
          <w:sz w:val="9"/>
        </w:rPr>
      </w:pPr>
    </w:p>
    <w:bookmarkStart w:id="18" w:name="For simpleness you can use the same layo"/>
    <w:bookmarkEnd w:id="18"/>
    <w:p>
      <w:pPr>
        <w:pStyle w:val="style66"/>
        <w:spacing w:before="92"/>
        <w:ind w:right="1102"/>
        <w:rPr/>
      </w:pPr>
      <w:r>
        <w:t>For simpleness you can use the same layout bundle for Console.layout and the Select command. But the _Orientation key will be ignored. In this case also use Console.orientation.</w:t>
      </w:r>
    </w:p>
    <w:p>
      <w:pPr>
        <w:pStyle w:val="style66"/>
        <w:ind w:right="1340"/>
        <w:jc w:val="both"/>
        <w:rPr/>
      </w:pPr>
      <w:r>
        <w:t>If you want to change something in the layout bundle, it is sufficient to make the changes only in the bundle. Note that every change affects the whole thing. Place a layout</w:t>
      </w:r>
      <w:r>
        <w:t xml:space="preserve">change as soon as possible in the Basic! Code. Maybe you have to place a little </w:t>
      </w:r>
      <w:r>
        <w:rPr>
          <w:spacing w:val="-3"/>
        </w:rPr>
        <w:t>(PAUSE)</w:t>
      </w:r>
      <w:r>
        <w:t>break.</w:t>
      </w:r>
    </w:p>
    <w:p>
      <w:pPr>
        <w:pStyle w:val="style66"/>
        <w:ind w:left="0"/>
        <w:rPr/>
      </w:pPr>
    </w:p>
    <w:p>
      <w:pPr>
        <w:pStyle w:val="style66"/>
        <w:jc w:val="both"/>
        <w:rPr/>
      </w:pPr>
      <w:r>
        <w:t>See also: Console.orientation, Select</w:t>
      </w:r>
    </w:p>
    <w:p>
      <w:pPr>
        <w:pStyle w:val="style66"/>
        <w:jc w:val="both"/>
        <w:rPr/>
      </w:pPr>
    </w:p>
    <w:p>
      <w:pPr>
        <w:pStyle w:val="style66"/>
        <w:jc w:val="both"/>
        <w:rPr/>
      </w:pPr>
      <w:r>
        <w:rPr>
          <w:lang w:val="en-US"/>
        </w:rPr>
        <w:t>******</w:t>
      </w:r>
    </w:p>
    <w:p>
      <w:pPr>
        <w:pStyle w:val="style66"/>
        <w:jc w:val="both"/>
        <w:rPr>
          <w:lang w:val="en-US"/>
        </w:rPr>
      </w:pPr>
      <w:r>
        <w:rPr>
          <w:lang w:val="en-US"/>
        </w:rPr>
        <w:t>Для простоты вы можете использовать один и тот же пакет макетов для Console.layout и команду Select.  Но ключ _Orientation будет игнорироваться.  В этом случае также используйте Console.orientation.</w:t>
      </w:r>
    </w:p>
    <w:p>
      <w:pPr>
        <w:pStyle w:val="style66"/>
        <w:jc w:val="both"/>
        <w:rPr>
          <w:lang w:val="en-US"/>
        </w:rPr>
      </w:pPr>
      <w:r>
        <w:rPr>
          <w:lang w:val="en-US"/>
        </w:rPr>
        <w:t xml:space="preserve"> Если вы хотите что-то изменить в пакете макетов, достаточно внести изменения только в пакет.  Обратите внимание, что каждое изменение влияет на все это.  Разместите макет как можно скорее в Basic!  Код.  Может быть, вам нужно сделать небольшой (PAUSE) перерыв.</w:t>
      </w:r>
    </w:p>
    <w:p>
      <w:pPr>
        <w:pStyle w:val="style66"/>
        <w:jc w:val="both"/>
        <w:rPr/>
      </w:pPr>
    </w:p>
    <w:p>
      <w:pPr>
        <w:pStyle w:val="style66"/>
        <w:jc w:val="both"/>
        <w:rPr>
          <w:lang w:val="en-US"/>
        </w:rPr>
      </w:pPr>
      <w:r>
        <w:rPr>
          <w:lang w:val="en-US"/>
        </w:rPr>
        <w:t xml:space="preserve"> Смотрите также: Console.orientation, Выбрать</w:t>
      </w:r>
    </w:p>
    <w:p>
      <w:pPr>
        <w:pStyle w:val="style66"/>
        <w:jc w:val="both"/>
        <w:rPr>
          <w:lang w:val="en-US"/>
        </w:rPr>
      </w:pPr>
      <w:r>
        <w:rPr>
          <w:lang w:val="en-US"/>
        </w:rPr>
        <w:t>******</w:t>
      </w:r>
    </w:p>
    <w:p>
      <w:pPr>
        <w:pStyle w:val="style66"/>
        <w:jc w:val="both"/>
        <w:rPr/>
      </w:pPr>
    </w:p>
    <w:bookmarkStart w:id="19" w:name="Console.default"/>
    <w:bookmarkEnd w:id="19"/>
    <w:p>
      <w:pPr>
        <w:pStyle w:val="style4102"/>
        <w:spacing w:before="200"/>
        <w:rPr/>
      </w:pPr>
      <w:r>
        <w:rPr>
          <w:color w:val="4e80bc"/>
        </w:rPr>
        <w:t>Console.default</w:t>
      </w:r>
    </w:p>
    <w:p>
      <w:pPr>
        <w:pStyle w:val="style66"/>
        <w:spacing w:before="1"/>
        <w:rPr/>
      </w:pPr>
      <w:r>
        <w:t>Resets the console layout to the default settings.</w:t>
      </w:r>
    </w:p>
    <w:p>
      <w:pPr>
        <w:pStyle w:val="style0"/>
        <w:spacing w:after="0"/>
        <w:rPr/>
        <w:sectPr>
          <w:footerReference w:type="default" r:id="rId6"/>
          <w:pgSz w:w="11910" w:h="16840" w:orient="portrait"/>
          <w:pgMar w:top="1120" w:right="0" w:bottom="1320" w:left="900" w:header="0" w:footer="1121" w:gutter="0"/>
          <w:pgNumType w:start="20"/>
        </w:sectPr>
      </w:pPr>
    </w:p>
    <w:bookmarkStart w:id="20" w:name="Console.line.touched &lt;line_nvar&gt; {, &lt;tou"/>
    <w:bookmarkEnd w:id="20"/>
    <w:p>
      <w:pPr>
        <w:pStyle w:val="style4102"/>
        <w:spacing w:before="77"/>
        <w:rPr/>
      </w:pPr>
      <w:r>
        <w:rPr>
          <w:color w:val="4e80bc"/>
        </w:rPr>
        <w:t>Console.line.touched &lt;line_nvar&gt; {, &lt;touch_</w:t>
      </w:r>
      <w:r>
        <w:rPr>
          <w:color w:val="007f7f"/>
        </w:rPr>
        <w:t>n</w:t>
      </w:r>
      <w:r>
        <w:rPr>
          <w:color w:val="4e80bc"/>
        </w:rPr>
        <w:t>var&gt;}</w:t>
      </w:r>
    </w:p>
    <w:p>
      <w:pPr>
        <w:pStyle w:val="style66"/>
        <w:ind w:right="1102"/>
        <w:rPr/>
      </w:pPr>
      <w:r>
        <w:rPr>
          <w:color w:val="000009"/>
        </w:rPr>
        <w:t xml:space="preserve">After an </w:t>
      </w:r>
      <w:r>
        <w:rPr>
          <w:b/>
          <w:color w:val="000009"/>
        </w:rPr>
        <w:t xml:space="preserve">OnConsoleTouch </w:t>
      </w:r>
      <w:r>
        <w:rPr>
          <w:color w:val="000009"/>
        </w:rPr>
        <w:t>interrupt indicates the user has touched the console, this command returns information about the touch.</w:t>
      </w:r>
    </w:p>
    <w:p>
      <w:pPr>
        <w:pStyle w:val="style66"/>
        <w:rPr/>
      </w:pPr>
      <w:r>
        <w:rPr>
          <w:color w:val="000009"/>
        </w:rPr>
        <w:t>The number of the line that the user touched is returned in the &lt;line_nvar&gt;.</w:t>
      </w:r>
    </w:p>
    <w:p>
      <w:pPr>
        <w:pStyle w:val="style66"/>
        <w:rPr/>
      </w:pPr>
      <w:r>
        <w:t>If the optional &lt;touch_</w:t>
      </w:r>
      <w:r>
        <w:rPr>
          <w:color w:val="6a2293"/>
        </w:rPr>
        <w:t>n</w:t>
      </w:r>
      <w:r>
        <w:t>var&gt; is present, the type of user touch a short tap (0), a long press</w:t>
      </w:r>
    </w:p>
    <w:p>
      <w:pPr>
        <w:pStyle w:val="style66"/>
        <w:ind w:right="1349"/>
        <w:rPr/>
      </w:pPr>
      <w:r>
        <w:t xml:space="preserve">(1) </w:t>
      </w:r>
      <w:r>
        <w:rPr>
          <w:color w:val="6a2293"/>
        </w:rPr>
        <w:t xml:space="preserve">or a double tap (2) </w:t>
      </w:r>
      <w:r>
        <w:t>is returned in the &lt;press_</w:t>
      </w:r>
      <w:r>
        <w:rPr>
          <w:color w:val="6a2293"/>
        </w:rPr>
        <w:t>n</w:t>
      </w:r>
      <w:r>
        <w:t>var&gt;.</w:t>
      </w:r>
      <w:r>
        <w:rPr>
          <w:color w:val="6a2293"/>
        </w:rPr>
        <w:t>The delay for detecting the double tap conforms to the default Android system settings.</w:t>
      </w:r>
    </w:p>
    <w:p>
      <w:pPr>
        <w:pStyle w:val="style66"/>
        <w:rPr/>
      </w:pPr>
      <w:r>
        <w:rPr>
          <w:color w:val="007f7f"/>
        </w:rPr>
        <w:t>If &lt;touch_nvar&gt; returns numbers greater than 9 it provides swipe directions as follows</w:t>
      </w:r>
    </w:p>
    <w:p>
      <w:pPr>
        <w:pStyle w:val="style66"/>
        <w:ind w:right="1102"/>
        <w:rPr>
          <w:color w:val="007f7f"/>
        </w:rPr>
      </w:pPr>
      <w:r>
        <w:rPr>
          <w:color w:val="007f7f"/>
        </w:rPr>
        <w:t>10 → right, 11 ↓ down, 12 ← left, 13 ↑ up. If you want to select the line also, keep in mind, that line has to be high enough.</w:t>
      </w:r>
    </w:p>
    <w:p>
      <w:pPr>
        <w:pStyle w:val="style66"/>
        <w:ind w:right="1102"/>
        <w:rPr/>
      </w:pPr>
    </w:p>
    <w:p>
      <w:pPr>
        <w:pStyle w:val="style66"/>
        <w:ind w:right="1102"/>
        <w:rPr/>
      </w:pPr>
      <w:r>
        <w:rPr>
          <w:lang w:val="en-US"/>
        </w:rPr>
        <w:t>******</w:t>
      </w:r>
    </w:p>
    <w:p>
      <w:pPr>
        <w:pStyle w:val="style66"/>
        <w:ind w:right="1102"/>
        <w:rPr>
          <w:lang w:val="en-US"/>
        </w:rPr>
      </w:pPr>
      <w:r>
        <w:rPr>
          <w:lang w:val="en-US"/>
        </w:rPr>
        <w:t>После того, как прерывание OnConsoleTouch указывает, что пользователь коснулся консоли, эта команда возвращает информацию о касании.</w:t>
      </w:r>
    </w:p>
    <w:p>
      <w:pPr>
        <w:pStyle w:val="style66"/>
        <w:ind w:right="1102"/>
        <w:rPr>
          <w:lang w:val="en-US"/>
        </w:rPr>
      </w:pPr>
      <w:r>
        <w:rPr>
          <w:lang w:val="en-US"/>
        </w:rPr>
        <w:t xml:space="preserve"> Номер строки, к которой прикоснулся пользователь, возвращается в &lt;line_nvar&gt;.</w:t>
      </w:r>
    </w:p>
    <w:p>
      <w:pPr>
        <w:pStyle w:val="style66"/>
        <w:ind w:right="1102"/>
        <w:rPr>
          <w:lang w:val="en-US"/>
        </w:rPr>
      </w:pPr>
      <w:r>
        <w:rPr>
          <w:lang w:val="en-US"/>
        </w:rPr>
        <w:t xml:space="preserve"> Если присутствует необязательный &lt;touch_nvar&gt;, тип пользователя касается короткого нажатия (0), длительного нажатия</w:t>
      </w:r>
    </w:p>
    <w:p>
      <w:pPr>
        <w:pStyle w:val="style66"/>
        <w:ind w:right="1102"/>
        <w:rPr>
          <w:lang w:val="en-US"/>
        </w:rPr>
      </w:pPr>
      <w:r>
        <w:rPr>
          <w:lang w:val="en-US"/>
        </w:rPr>
        <w:t xml:space="preserve"> (1) или двойное нажатие (2) возвращается в &lt;press_nvar&gt;. Задержка для обнаружения двойного нажатия соответствует настройкам системы Android по умолчанию.</w:t>
      </w:r>
    </w:p>
    <w:p>
      <w:pPr>
        <w:pStyle w:val="style66"/>
        <w:ind w:right="1102"/>
        <w:rPr>
          <w:lang w:val="en-US"/>
        </w:rPr>
      </w:pPr>
      <w:r>
        <w:rPr>
          <w:lang w:val="en-US"/>
        </w:rPr>
        <w:t xml:space="preserve"> Если &lt;touch_nvar&gt; возвращает числа больше 9, он предоставляет направления пролистывания следующим образом</w:t>
      </w:r>
    </w:p>
    <w:p>
      <w:pPr>
        <w:pStyle w:val="style66"/>
        <w:ind w:right="1102"/>
        <w:rPr>
          <w:lang w:val="en-US"/>
        </w:rPr>
      </w:pPr>
      <w:r>
        <w:rPr>
          <w:lang w:val="en-US"/>
        </w:rPr>
        <w:t xml:space="preserve"> 10 → вправо, 11 ↓ вниз, 12 ← влево, 13 ↑ вверх.  Если вы также хотите выбрать линию, имейте в виду, что эта линия должна быть достаточно высокой.</w:t>
      </w:r>
    </w:p>
    <w:p>
      <w:pPr>
        <w:pStyle w:val="style66"/>
        <w:ind w:right="1102"/>
        <w:rPr/>
      </w:pPr>
      <w:r>
        <w:rPr>
          <w:lang w:val="en-US"/>
        </w:rPr>
        <w:t>******</w:t>
      </w:r>
    </w:p>
    <w:p>
      <w:pPr>
        <w:pStyle w:val="style0"/>
        <w:spacing w:after="0"/>
        <w:rPr/>
        <w:sectPr>
          <w:pgSz w:w="11910" w:h="16840" w:orient="portrait"/>
          <w:pgMar w:top="1040" w:right="0" w:bottom="1400" w:left="900" w:header="0" w:footer="1121" w:gutter="0"/>
        </w:sectPr>
      </w:pPr>
    </w:p>
    <w:bookmarkStart w:id="21" w:name="Console.title {{ &lt;title_sexp&gt;}, &lt;options"/>
    <w:bookmarkEnd w:id="21"/>
    <w:p>
      <w:pPr>
        <w:pStyle w:val="style4102"/>
        <w:spacing w:before="77"/>
        <w:rPr/>
      </w:pPr>
      <w:r>
        <w:rPr>
          <w:color w:val="4e80bc"/>
        </w:rPr>
        <w:t xml:space="preserve">Console.title </w:t>
      </w:r>
      <w:r>
        <w:rPr>
          <w:color w:val="007f7f"/>
        </w:rPr>
        <w:t>{</w:t>
      </w:r>
      <w:r>
        <w:rPr>
          <w:color w:val="4e80bc"/>
        </w:rPr>
        <w:t>{ &lt;title_sexp&gt;}</w:t>
      </w:r>
      <w:r>
        <w:rPr>
          <w:color w:val="007f7f"/>
        </w:rPr>
        <w:t>, &lt;options_bundle_nexp&gt;}</w:t>
      </w:r>
    </w:p>
    <w:p>
      <w:pPr>
        <w:pStyle w:val="style66"/>
        <w:ind w:right="1299"/>
        <w:rPr/>
      </w:pPr>
      <w:r>
        <w:t>Changes the title of the console window. If the &lt;title_sexp&gt; parameter is omitted, the title is changed to the default title, "BASIC! Program Output".</w:t>
      </w:r>
    </w:p>
    <w:p>
      <w:pPr>
        <w:pStyle w:val="style4102"/>
        <w:rPr>
          <w:color w:val="007f7f"/>
        </w:rPr>
      </w:pPr>
      <w:r>
        <w:rPr>
          <w:color w:val="007f7f"/>
        </w:rPr>
        <w:t>Starting with OliBasic 3.00 the console title is empty by default.</w:t>
      </w:r>
    </w:p>
    <w:p>
      <w:pPr>
        <w:pStyle w:val="style4102"/>
        <w:rPr/>
      </w:pPr>
    </w:p>
    <w:p>
      <w:pPr>
        <w:pStyle w:val="style4102"/>
        <w:rPr/>
      </w:pPr>
      <w:r>
        <w:rPr>
          <w:lang w:val="en-US"/>
        </w:rPr>
        <w:t>******</w:t>
      </w:r>
    </w:p>
    <w:p>
      <w:pPr>
        <w:pStyle w:val="style4102"/>
        <w:rPr>
          <w:lang w:val="en-US"/>
        </w:rPr>
      </w:pPr>
      <w:r>
        <w:rPr>
          <w:lang w:val="en-US"/>
        </w:rPr>
        <w:t>Изменяет заголовок окна консоли.  Если параметр &lt;title_sexp&gt; пропущен, заголовок заменяется на заголовок по умолчанию «ОСНОВНОЙ! Вывод программы».</w:t>
      </w:r>
    </w:p>
    <w:p>
      <w:pPr>
        <w:pStyle w:val="style4102"/>
        <w:rPr>
          <w:lang w:val="en-US"/>
        </w:rPr>
      </w:pPr>
      <w:r>
        <w:rPr>
          <w:lang w:val="en-US"/>
        </w:rPr>
        <w:t xml:space="preserve"> Начиная с OliBasic 3.00 заголовок консоли по умолчанию пуст.</w:t>
      </w:r>
    </w:p>
    <w:p>
      <w:pPr>
        <w:pStyle w:val="style4102"/>
        <w:rPr/>
      </w:pPr>
      <w:r>
        <w:rPr>
          <w:lang w:val="en-US"/>
        </w:rPr>
        <w:t>******</w:t>
      </w:r>
    </w:p>
    <w:p>
      <w:pPr>
        <w:pStyle w:val="style66"/>
        <w:ind w:left="0"/>
        <w:rPr>
          <w:b/>
        </w:rPr>
      </w:pPr>
    </w:p>
    <w:p>
      <w:pPr>
        <w:pStyle w:val="style66"/>
        <w:ind w:right="1299"/>
        <w:rPr/>
      </w:pPr>
      <w:r>
        <w:rPr>
          <w:color w:val="007f7f"/>
        </w:rPr>
        <w:t>The optional options bundle &lt;options_bundle_nexp&gt; controls the Action and Navigation bar layouts:</w:t>
      </w:r>
    </w:p>
    <w:tbl>
      <w:tblPr>
        <w:tblW w:w="0" w:type="auto"/>
        <w:jc w:val="left"/>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838"/>
        <w:gridCol w:w="2658"/>
        <w:gridCol w:w="3740"/>
      </w:tblGrid>
      <w:tr>
        <w:trPr>
          <w:trHeight w:val="282" w:hRule="atLeast"/>
          <w:jc w:val="left"/>
        </w:trPr>
        <w:tc>
          <w:tcPr>
            <w:tcW w:w="9236" w:type="dxa"/>
            <w:gridSpan w:val="3"/>
            <w:tcBorders/>
          </w:tcPr>
          <w:p>
            <w:pPr>
              <w:pStyle w:val="style4104"/>
              <w:spacing w:before="1" w:lineRule="exact" w:line="261"/>
              <w:ind w:left="2721" w:right="2706"/>
              <w:jc w:val="center"/>
              <w:rPr>
                <w:b/>
                <w:sz w:val="24"/>
              </w:rPr>
            </w:pPr>
            <w:r>
              <w:rPr>
                <w:b/>
                <w:color w:val="007f7f"/>
                <w:sz w:val="24"/>
              </w:rPr>
              <w:t>Table of layout control options</w:t>
            </w:r>
          </w:p>
        </w:tc>
      </w:tr>
      <w:tr>
        <w:tblPrEx/>
        <w:trPr>
          <w:trHeight w:val="282" w:hRule="atLeast"/>
          <w:jc w:val="left"/>
        </w:trPr>
        <w:tc>
          <w:tcPr>
            <w:tcW w:w="2838" w:type="dxa"/>
            <w:tcBorders/>
          </w:tcPr>
          <w:p>
            <w:pPr>
              <w:pStyle w:val="style4104"/>
              <w:spacing w:before="1" w:lineRule="exact" w:line="261"/>
              <w:ind w:left="170" w:right="145"/>
              <w:jc w:val="center"/>
              <w:rPr>
                <w:b/>
                <w:sz w:val="24"/>
              </w:rPr>
            </w:pPr>
            <w:r>
              <w:rPr>
                <w:b/>
                <w:color w:val="007f7f"/>
                <w:sz w:val="24"/>
              </w:rPr>
              <w:t>Key</w:t>
            </w:r>
          </w:p>
        </w:tc>
        <w:tc>
          <w:tcPr>
            <w:tcW w:w="2658" w:type="dxa"/>
            <w:tcBorders/>
          </w:tcPr>
          <w:p>
            <w:pPr>
              <w:pStyle w:val="style4104"/>
              <w:spacing w:before="1" w:lineRule="exact" w:line="261"/>
              <w:ind w:left="990" w:right="966"/>
              <w:jc w:val="center"/>
              <w:rPr>
                <w:b/>
                <w:sz w:val="24"/>
              </w:rPr>
            </w:pPr>
            <w:r>
              <w:rPr>
                <w:b/>
                <w:color w:val="007f7f"/>
                <w:sz w:val="24"/>
              </w:rPr>
              <w:t>Value</w:t>
            </w:r>
          </w:p>
        </w:tc>
        <w:tc>
          <w:tcPr>
            <w:tcW w:w="3740" w:type="dxa"/>
            <w:tcBorders/>
          </w:tcPr>
          <w:p>
            <w:pPr>
              <w:pStyle w:val="style4104"/>
              <w:spacing w:before="1" w:lineRule="exact" w:line="261"/>
              <w:ind w:left="1211"/>
              <w:rPr>
                <w:b/>
                <w:sz w:val="24"/>
              </w:rPr>
            </w:pPr>
            <w:r>
              <w:rPr>
                <w:b/>
                <w:color w:val="007f7f"/>
                <w:sz w:val="24"/>
              </w:rPr>
              <w:t>Description</w:t>
            </w:r>
          </w:p>
        </w:tc>
      </w:tr>
      <w:tr>
        <w:tblPrEx/>
        <w:trPr>
          <w:trHeight w:val="292" w:hRule="atLeast"/>
          <w:jc w:val="left"/>
        </w:trPr>
        <w:tc>
          <w:tcPr>
            <w:tcW w:w="2838" w:type="dxa"/>
            <w:tcBorders/>
          </w:tcPr>
          <w:p>
            <w:pPr>
              <w:pStyle w:val="style4104"/>
              <w:spacing w:before="19" w:lineRule="exact" w:line="252"/>
              <w:ind w:left="170" w:right="149"/>
              <w:jc w:val="center"/>
              <w:rPr>
                <w:b/>
                <w:sz w:val="22"/>
              </w:rPr>
            </w:pPr>
            <w:r>
              <w:rPr>
                <w:b/>
                <w:color w:val="007f7f"/>
                <w:sz w:val="22"/>
              </w:rPr>
              <w:t>_Subtitle</w:t>
            </w:r>
          </w:p>
        </w:tc>
        <w:tc>
          <w:tcPr>
            <w:tcW w:w="2658" w:type="dxa"/>
            <w:tcBorders/>
          </w:tcPr>
          <w:p>
            <w:pPr>
              <w:pStyle w:val="style4104"/>
              <w:spacing w:lineRule="exact" w:line="253"/>
              <w:ind w:left="110"/>
              <w:rPr>
                <w:sz w:val="22"/>
              </w:rPr>
            </w:pPr>
            <w:r>
              <w:rPr>
                <w:color w:val="007f7f"/>
                <w:sz w:val="22"/>
              </w:rPr>
              <w:t>String</w:t>
            </w:r>
          </w:p>
        </w:tc>
        <w:tc>
          <w:tcPr>
            <w:tcW w:w="3740" w:type="dxa"/>
            <w:tcBorders/>
          </w:tcPr>
          <w:p>
            <w:pPr>
              <w:pStyle w:val="style4104"/>
              <w:spacing w:lineRule="exact" w:line="253"/>
              <w:ind w:left="109"/>
              <w:rPr>
                <w:sz w:val="22"/>
              </w:rPr>
            </w:pPr>
            <w:r>
              <w:rPr>
                <w:color w:val="007f7f"/>
                <w:sz w:val="22"/>
              </w:rPr>
              <w:t>Set the action bar's subtitle.</w:t>
            </w:r>
          </w:p>
        </w:tc>
      </w:tr>
      <w:tr>
        <w:tblPrEx/>
        <w:trPr>
          <w:trHeight w:val="2784"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rPr>
                <w:sz w:val="24"/>
              </w:rPr>
            </w:pPr>
          </w:p>
          <w:p>
            <w:pPr>
              <w:pStyle w:val="style4104"/>
              <w:spacing w:before="161"/>
              <w:ind w:left="169" w:right="149"/>
              <w:jc w:val="center"/>
              <w:rPr>
                <w:b/>
                <w:sz w:val="22"/>
              </w:rPr>
            </w:pPr>
            <w:r>
              <w:rPr>
                <w:b/>
                <w:color w:val="007f7f"/>
                <w:sz w:val="22"/>
              </w:rPr>
              <w:t>_TitleShow</w:t>
            </w:r>
          </w:p>
        </w:tc>
        <w:tc>
          <w:tcPr>
            <w:tcW w:w="2658" w:type="dxa"/>
            <w:tcBorders/>
          </w:tcPr>
          <w:p>
            <w:pPr>
              <w:pStyle w:val="style4104"/>
              <w:spacing w:lineRule="exact" w:line="253"/>
              <w:ind w:left="110"/>
              <w:rPr>
                <w:sz w:val="22"/>
              </w:rPr>
            </w:pPr>
            <w:r>
              <w:rPr>
                <w:color w:val="007f7f"/>
                <w:sz w:val="22"/>
              </w:rPr>
              <w:t>0 or 1 (numeric)</w:t>
            </w:r>
          </w:p>
        </w:tc>
        <w:tc>
          <w:tcPr>
            <w:tcW w:w="3740" w:type="dxa"/>
            <w:tcBorders/>
          </w:tcPr>
          <w:p>
            <w:pPr>
              <w:pStyle w:val="style4104"/>
              <w:spacing w:lineRule="exact" w:line="253"/>
              <w:ind w:left="109"/>
              <w:rPr>
                <w:sz w:val="22"/>
              </w:rPr>
            </w:pPr>
            <w:r>
              <w:rPr>
                <w:color w:val="007f7f"/>
                <w:sz w:val="22"/>
              </w:rPr>
              <w:t>If 1 (default)</w:t>
            </w:r>
          </w:p>
          <w:p>
            <w:pPr>
              <w:pStyle w:val="style4104"/>
              <w:spacing w:before="1"/>
              <w:ind w:left="109" w:right="447"/>
              <w:rPr>
                <w:sz w:val="22"/>
              </w:rPr>
            </w:pPr>
            <w:r>
              <w:rPr>
                <w:color w:val="007f7f"/>
                <w:sz w:val="22"/>
              </w:rPr>
              <w:t>Show the Action bar if it is not currently showing. It will resize application content to fit the new space available.</w:t>
            </w:r>
          </w:p>
          <w:p>
            <w:pPr>
              <w:pStyle w:val="style4104"/>
              <w:spacing w:lineRule="exact" w:line="252"/>
              <w:ind w:left="109"/>
              <w:rPr>
                <w:sz w:val="22"/>
              </w:rPr>
            </w:pPr>
            <w:r>
              <w:rPr>
                <w:color w:val="007f7f"/>
                <w:sz w:val="22"/>
              </w:rPr>
              <w:t>If 0</w:t>
            </w:r>
          </w:p>
          <w:p>
            <w:pPr>
              <w:pStyle w:val="style4104"/>
              <w:ind w:left="109" w:right="106"/>
              <w:rPr>
                <w:sz w:val="22"/>
              </w:rPr>
            </w:pPr>
            <w:r>
              <w:rPr>
                <w:color w:val="007f7f"/>
                <w:sz w:val="22"/>
              </w:rPr>
              <w:t>Hide the Action bar if it is currently showing. It will resize application content to fit the new space available.</w:t>
            </w:r>
          </w:p>
        </w:tc>
      </w:tr>
      <w:tr>
        <w:tblPrEx/>
        <w:trPr>
          <w:trHeight w:val="1012" w:hRule="atLeast"/>
          <w:jc w:val="left"/>
        </w:trPr>
        <w:tc>
          <w:tcPr>
            <w:tcW w:w="2838" w:type="dxa"/>
            <w:tcBorders/>
          </w:tcPr>
          <w:p>
            <w:pPr>
              <w:pStyle w:val="style4104"/>
              <w:spacing w:before="9"/>
              <w:rPr>
                <w:sz w:val="32"/>
              </w:rPr>
            </w:pPr>
          </w:p>
          <w:p>
            <w:pPr>
              <w:pStyle w:val="style4104"/>
              <w:ind w:left="170" w:right="146"/>
              <w:jc w:val="center"/>
              <w:rPr>
                <w:b/>
                <w:sz w:val="22"/>
              </w:rPr>
            </w:pPr>
            <w:r>
              <w:rPr>
                <w:b/>
                <w:color w:val="007f7f"/>
                <w:sz w:val="22"/>
              </w:rPr>
              <w:t>_TitleIcon</w:t>
            </w:r>
          </w:p>
        </w:tc>
        <w:tc>
          <w:tcPr>
            <w:tcW w:w="2658" w:type="dxa"/>
            <w:tcBorders/>
          </w:tcPr>
          <w:p>
            <w:pPr>
              <w:pStyle w:val="style4104"/>
              <w:spacing w:lineRule="exact" w:line="253"/>
              <w:ind w:left="110"/>
              <w:rPr>
                <w:sz w:val="22"/>
              </w:rPr>
            </w:pPr>
            <w:r>
              <w:rPr>
                <w:color w:val="007f7f"/>
                <w:sz w:val="22"/>
              </w:rPr>
              <w:t>Icon file path</w:t>
            </w:r>
          </w:p>
        </w:tc>
        <w:tc>
          <w:tcPr>
            <w:tcW w:w="3740" w:type="dxa"/>
            <w:tcBorders/>
          </w:tcPr>
          <w:p>
            <w:pPr>
              <w:pStyle w:val="style4104"/>
              <w:ind w:left="109" w:right="276"/>
              <w:rPr>
                <w:sz w:val="22"/>
              </w:rPr>
            </w:pPr>
            <w:r>
              <w:rPr>
                <w:color w:val="007f7f"/>
                <w:sz w:val="22"/>
              </w:rPr>
              <w:t>Add a large icon to the notification content view.</w:t>
            </w:r>
            <w:r>
              <w:rPr/>
              <w:fldChar w:fldCharType="begin"/>
            </w:r>
            <w:r>
              <w:instrText xml:space="preserve"> HYPERLINK "http://romannurik.github.io/" </w:instrText>
            </w:r>
            <w:r>
              <w:rPr/>
              <w:fldChar w:fldCharType="separate"/>
            </w:r>
            <w:r>
              <w:rPr>
                <w:color w:val="007f7f"/>
                <w:sz w:val="22"/>
              </w:rPr>
              <w:t>http://romannurik.github.io/</w:t>
            </w:r>
            <w:r>
              <w:rPr/>
              <w:fldChar w:fldCharType="end"/>
            </w:r>
          </w:p>
          <w:p>
            <w:pPr>
              <w:pStyle w:val="style4104"/>
              <w:spacing w:lineRule="exact" w:line="233"/>
              <w:ind w:left="109"/>
              <w:rPr>
                <w:sz w:val="22"/>
              </w:rPr>
            </w:pPr>
            <w:r>
              <w:rPr>
                <w:color w:val="007f7f"/>
                <w:sz w:val="22"/>
              </w:rPr>
              <w:t>AndroidAssetStudio/index.html</w:t>
            </w:r>
          </w:p>
        </w:tc>
      </w:tr>
      <w:tr>
        <w:tblPrEx/>
        <w:trPr>
          <w:trHeight w:val="2530"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spacing w:before="10"/>
              <w:rPr>
                <w:sz w:val="26"/>
              </w:rPr>
            </w:pPr>
          </w:p>
          <w:p>
            <w:pPr>
              <w:pStyle w:val="style4104"/>
              <w:ind w:left="170" w:right="149"/>
              <w:jc w:val="center"/>
              <w:rPr>
                <w:b/>
                <w:sz w:val="22"/>
              </w:rPr>
            </w:pPr>
            <w:r>
              <w:rPr>
                <w:b/>
                <w:color w:val="007f7f"/>
                <w:sz w:val="22"/>
              </w:rPr>
              <w:t>_TitleHomeEnabled</w:t>
            </w:r>
          </w:p>
        </w:tc>
        <w:tc>
          <w:tcPr>
            <w:tcW w:w="2658" w:type="dxa"/>
            <w:tcBorders/>
          </w:tcPr>
          <w:p>
            <w:pPr>
              <w:pStyle w:val="style4104"/>
              <w:spacing w:lineRule="exact" w:line="253"/>
              <w:ind w:left="110"/>
              <w:rPr>
                <w:sz w:val="22"/>
              </w:rPr>
            </w:pPr>
            <w:r>
              <w:rPr>
                <w:color w:val="007f7f"/>
                <w:sz w:val="22"/>
              </w:rPr>
              <w:t>0 or 1 (numeric)</w:t>
            </w:r>
          </w:p>
        </w:tc>
        <w:tc>
          <w:tcPr>
            <w:tcW w:w="3740" w:type="dxa"/>
            <w:tcBorders/>
          </w:tcPr>
          <w:p>
            <w:pPr>
              <w:pStyle w:val="style4104"/>
              <w:ind w:left="109" w:right="146"/>
              <w:rPr>
                <w:sz w:val="22"/>
              </w:rPr>
            </w:pPr>
            <w:r>
              <w:rPr>
                <w:color w:val="007f7f"/>
                <w:sz w:val="22"/>
              </w:rPr>
              <w:t xml:space="preserve">Set whether to include the application home accordance in the action </w:t>
            </w:r>
            <w:r>
              <w:rPr>
                <w:color w:val="007f7f"/>
                <w:spacing w:val="-4"/>
                <w:sz w:val="22"/>
              </w:rPr>
              <w:t xml:space="preserve">bar. </w:t>
            </w:r>
            <w:r>
              <w:rPr>
                <w:color w:val="007f7f"/>
                <w:sz w:val="22"/>
              </w:rPr>
              <w:t>Home is presented as an activity</w:t>
            </w:r>
            <w:r>
              <w:rPr>
                <w:color w:val="007f7f"/>
                <w:sz w:val="22"/>
              </w:rPr>
              <w:t>icon.</w:t>
            </w:r>
          </w:p>
          <w:p>
            <w:pPr>
              <w:pStyle w:val="style4104"/>
              <w:ind w:left="109" w:right="411"/>
              <w:rPr>
                <w:sz w:val="22"/>
              </w:rPr>
            </w:pPr>
            <w:r>
              <w:rPr>
                <w:color w:val="007f7f"/>
                <w:sz w:val="22"/>
              </w:rPr>
              <w:t>Have to be 1 if you want to show the icon.</w:t>
            </w:r>
          </w:p>
          <w:p>
            <w:pPr>
              <w:pStyle w:val="style4104"/>
              <w:ind w:left="109" w:right="142"/>
              <w:rPr>
                <w:sz w:val="22"/>
              </w:rPr>
            </w:pPr>
            <w:r>
              <w:rPr>
                <w:color w:val="007f7f"/>
                <w:sz w:val="22"/>
              </w:rPr>
              <w:t>Have to be 0 if you want to hide the icon.</w:t>
            </w:r>
          </w:p>
          <w:p>
            <w:pPr>
              <w:pStyle w:val="style4104"/>
              <w:spacing w:before="4" w:lineRule="exact" w:line="252"/>
              <w:ind w:left="109" w:right="436"/>
              <w:rPr>
                <w:sz w:val="22"/>
              </w:rPr>
            </w:pPr>
            <w:r>
              <w:rPr>
                <w:color w:val="007f7f"/>
                <w:sz w:val="22"/>
              </w:rPr>
              <w:t>The default setting is API dependent.</w:t>
            </w:r>
          </w:p>
        </w:tc>
      </w:tr>
      <w:tr>
        <w:tblPrEx/>
        <w:trPr>
          <w:trHeight w:val="289" w:hRule="atLeast"/>
          <w:jc w:val="left"/>
        </w:trPr>
        <w:tc>
          <w:tcPr>
            <w:tcW w:w="2838" w:type="dxa"/>
            <w:tcBorders/>
          </w:tcPr>
          <w:p>
            <w:pPr>
              <w:pStyle w:val="style4104"/>
              <w:spacing w:before="16"/>
              <w:ind w:left="170" w:right="149"/>
              <w:jc w:val="center"/>
              <w:rPr>
                <w:b/>
                <w:sz w:val="22"/>
              </w:rPr>
            </w:pPr>
            <w:r>
              <w:rPr>
                <w:b/>
                <w:color w:val="007f7f"/>
                <w:sz w:val="22"/>
              </w:rPr>
              <w:t>_TitleBackground</w:t>
            </w:r>
          </w:p>
        </w:tc>
        <w:tc>
          <w:tcPr>
            <w:tcW w:w="2658" w:type="dxa"/>
            <w:tcBorders/>
          </w:tcPr>
          <w:p>
            <w:pPr>
              <w:pStyle w:val="style4104"/>
              <w:spacing w:lineRule="exact" w:line="251"/>
              <w:ind w:left="110"/>
              <w:rPr>
                <w:sz w:val="22"/>
              </w:rPr>
            </w:pPr>
            <w:r>
              <w:rPr>
                <w:color w:val="007f7f"/>
                <w:sz w:val="22"/>
              </w:rPr>
              <w:t>Background file path</w:t>
            </w:r>
          </w:p>
        </w:tc>
        <w:tc>
          <w:tcPr>
            <w:tcW w:w="3740" w:type="dxa"/>
            <w:tcBorders/>
          </w:tcPr>
          <w:p>
            <w:pPr>
              <w:pStyle w:val="style4104"/>
              <w:rPr>
                <w:rFonts w:ascii="Times New Roman"/>
                <w:sz w:val="20"/>
              </w:rPr>
            </w:pPr>
          </w:p>
        </w:tc>
      </w:tr>
    </w:tbl>
    <w:p>
      <w:pPr>
        <w:pStyle w:val="style0"/>
        <w:spacing w:after="0"/>
        <w:rPr>
          <w:rFonts w:ascii="Times New Roman"/>
          <w:sz w:val="20"/>
        </w:rPr>
        <w:sectPr>
          <w:pgSz w:w="11910" w:h="16840" w:orient="portrait"/>
          <w:pgMar w:top="1240" w:right="0" w:bottom="1400" w:left="900" w:header="0" w:footer="1121" w:gutter="0"/>
        </w:sectPr>
      </w:pPr>
    </w:p>
    <w:tbl>
      <w:tblPr>
        <w:tblW w:w="0" w:type="auto"/>
        <w:jc w:val="left"/>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838"/>
        <w:gridCol w:w="2658"/>
        <w:gridCol w:w="3740"/>
      </w:tblGrid>
      <w:tr>
        <w:trPr>
          <w:trHeight w:val="7959"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spacing w:before="9"/>
              <w:rPr>
                <w:sz w:val="22"/>
              </w:rPr>
            </w:pPr>
          </w:p>
          <w:p>
            <w:pPr>
              <w:pStyle w:val="style4104"/>
              <w:ind w:left="170" w:right="146"/>
              <w:jc w:val="center"/>
              <w:rPr>
                <w:b/>
                <w:sz w:val="22"/>
              </w:rPr>
            </w:pPr>
            <w:r>
              <w:rPr>
                <w:b/>
                <w:color w:val="007f7f"/>
                <w:sz w:val="22"/>
              </w:rPr>
              <w:t>_TitleHtml</w:t>
            </w:r>
          </w:p>
        </w:tc>
        <w:tc>
          <w:tcPr>
            <w:tcW w:w="2658" w:type="dxa"/>
            <w:tcBorders/>
          </w:tcPr>
          <w:p>
            <w:pPr>
              <w:pStyle w:val="style4104"/>
              <w:spacing w:lineRule="exact" w:line="249"/>
              <w:ind w:left="110"/>
              <w:rPr>
                <w:sz w:val="22"/>
              </w:rPr>
            </w:pPr>
            <w:r>
              <w:rPr>
                <w:color w:val="007f7f"/>
                <w:sz w:val="22"/>
              </w:rPr>
              <w:t>0 or 1 (numeric)</w:t>
            </w:r>
          </w:p>
        </w:tc>
        <w:tc>
          <w:tcPr>
            <w:tcW w:w="3740" w:type="dxa"/>
            <w:tcBorders/>
          </w:tcPr>
          <w:p>
            <w:pPr>
              <w:pStyle w:val="style4104"/>
              <w:ind w:left="109" w:right="106"/>
              <w:rPr>
                <w:sz w:val="22"/>
              </w:rPr>
            </w:pPr>
            <w:r>
              <w:rPr>
                <w:color w:val="007f7f"/>
                <w:sz w:val="22"/>
              </w:rPr>
              <w:t>Returns displayable styled text from the provided HTML string. But not all tags are supported.</w:t>
            </w:r>
          </w:p>
          <w:p>
            <w:pPr>
              <w:pStyle w:val="style4104"/>
              <w:spacing w:before="10"/>
              <w:rPr>
                <w:sz w:val="11"/>
              </w:rPr>
            </w:pPr>
          </w:p>
          <w:p>
            <w:pPr>
              <w:pStyle w:val="style4104"/>
              <w:ind w:left="161"/>
              <w:rPr>
                <w:sz w:val="20"/>
              </w:rPr>
            </w:pPr>
            <w:r>
              <w:rPr>
                <w:sz w:val="20"/>
              </w:rPr>
              <w:drawing>
                <wp:inline distL="0" distT="0" distB="0" distR="0">
                  <wp:extent cx="304800" cy="304800"/>
                  <wp:effectExtent l="0" t="0" r="0" b="0"/>
                  <wp:docPr id="1063" name="image2.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2.png"/>
                          <pic:cNvPicPr/>
                        </pic:nvPicPr>
                        <pic:blipFill>
                          <a:blip r:embed="rId5" cstate="print"/>
                          <a:srcRect l="0" t="0" r="0" b="0"/>
                          <a:stretch/>
                        </pic:blipFill>
                        <pic:spPr>
                          <a:xfrm rot="0">
                            <a:off x="0" y="0"/>
                            <a:ext cx="304800" cy="304800"/>
                          </a:xfrm>
                          <a:prstGeom prst="rect"/>
                        </pic:spPr>
                      </pic:pic>
                    </a:graphicData>
                  </a:graphic>
                </wp:inline>
              </w:drawing>
            </w:r>
          </w:p>
          <w:p>
            <w:pPr>
              <w:pStyle w:val="style4104"/>
              <w:spacing w:before="1"/>
              <w:ind w:left="109" w:right="325"/>
              <w:rPr>
                <w:sz w:val="22"/>
              </w:rPr>
            </w:pPr>
            <w:r>
              <w:rPr>
                <w:color w:val="007f7f"/>
                <w:sz w:val="22"/>
              </w:rPr>
              <w:t>Uses parts of TagSoup library to handle real HTML, including all of the brokenness found in the wild.</w:t>
            </w:r>
          </w:p>
          <w:p>
            <w:pPr>
              <w:pStyle w:val="style4104"/>
              <w:spacing w:lineRule="exact" w:line="252"/>
              <w:ind w:left="109"/>
              <w:rPr>
                <w:sz w:val="22"/>
              </w:rPr>
            </w:pPr>
            <w:r>
              <w:rPr>
                <w:color w:val="007f7f"/>
                <w:sz w:val="22"/>
              </w:rPr>
              <w:t>&lt;b&gt;</w:t>
            </w:r>
          </w:p>
          <w:p>
            <w:pPr>
              <w:pStyle w:val="style4104"/>
              <w:spacing w:before="1" w:lineRule="exact" w:line="252"/>
              <w:ind w:left="109"/>
              <w:rPr>
                <w:sz w:val="22"/>
              </w:rPr>
            </w:pPr>
            <w:r>
              <w:rPr>
                <w:color w:val="007f7f"/>
                <w:sz w:val="22"/>
              </w:rPr>
              <w:t>&lt;big&gt;</w:t>
            </w:r>
          </w:p>
          <w:p>
            <w:pPr>
              <w:pStyle w:val="style4104"/>
              <w:spacing w:lineRule="exact" w:line="252"/>
              <w:ind w:left="109"/>
              <w:rPr>
                <w:sz w:val="22"/>
              </w:rPr>
            </w:pPr>
            <w:r>
              <w:rPr>
                <w:color w:val="007f7f"/>
                <w:sz w:val="22"/>
              </w:rPr>
              <w:t>&lt;font size="..." color="..." face="..."&gt;</w:t>
            </w:r>
          </w:p>
          <w:p>
            <w:pPr>
              <w:pStyle w:val="style4104"/>
              <w:spacing w:before="1" w:lineRule="exact" w:line="252"/>
              <w:ind w:left="109"/>
              <w:rPr>
                <w:sz w:val="22"/>
              </w:rPr>
            </w:pPr>
            <w:r>
              <w:rPr>
                <w:color w:val="007f7f"/>
                <w:sz w:val="22"/>
              </w:rPr>
              <w:t>&lt;h1&gt;, &lt;h2&gt;, &lt;h3&gt;, &lt;h4&gt;, &lt;h5&gt;,</w:t>
            </w:r>
          </w:p>
          <w:p>
            <w:pPr>
              <w:pStyle w:val="style4104"/>
              <w:spacing w:lineRule="exact" w:line="252"/>
              <w:ind w:left="109"/>
              <w:rPr>
                <w:sz w:val="22"/>
              </w:rPr>
            </w:pPr>
            <w:r>
              <w:rPr>
                <w:color w:val="007f7f"/>
                <w:sz w:val="22"/>
              </w:rPr>
              <w:t>&lt;h6&gt;</w:t>
            </w:r>
          </w:p>
          <w:p>
            <w:pPr>
              <w:pStyle w:val="style4104"/>
              <w:spacing w:before="1" w:lineRule="exact" w:line="252"/>
              <w:ind w:left="109"/>
              <w:rPr>
                <w:sz w:val="22"/>
              </w:rPr>
            </w:pPr>
            <w:r>
              <w:rPr>
                <w:color w:val="007f7f"/>
                <w:sz w:val="22"/>
              </w:rPr>
              <w:t>&lt;i&gt;</w:t>
            </w:r>
          </w:p>
          <w:p>
            <w:pPr>
              <w:pStyle w:val="style4104"/>
              <w:spacing w:lineRule="exact" w:line="252"/>
              <w:ind w:left="109"/>
              <w:rPr>
                <w:sz w:val="22"/>
              </w:rPr>
            </w:pPr>
            <w:r>
              <w:rPr>
                <w:color w:val="007f7f"/>
                <w:sz w:val="22"/>
              </w:rPr>
              <w:t>&lt;small&gt;</w:t>
            </w:r>
          </w:p>
          <w:p>
            <w:pPr>
              <w:pStyle w:val="style4104"/>
              <w:spacing w:before="1" w:lineRule="exact" w:line="252"/>
              <w:ind w:left="109"/>
              <w:rPr>
                <w:sz w:val="22"/>
              </w:rPr>
            </w:pPr>
            <w:r>
              <w:rPr>
                <w:color w:val="007f7f"/>
                <w:sz w:val="22"/>
              </w:rPr>
              <w:t>&lt;strike&gt;? &lt; A.7</w:t>
            </w:r>
          </w:p>
          <w:p>
            <w:pPr>
              <w:pStyle w:val="style4104"/>
              <w:spacing w:lineRule="exact" w:line="252"/>
              <w:ind w:left="109"/>
              <w:rPr>
                <w:sz w:val="22"/>
              </w:rPr>
            </w:pPr>
            <w:r>
              <w:rPr>
                <w:color w:val="007f7f"/>
                <w:sz w:val="22"/>
              </w:rPr>
              <w:t>&lt;strong&gt;</w:t>
            </w:r>
          </w:p>
          <w:p>
            <w:pPr>
              <w:pStyle w:val="style4104"/>
              <w:spacing w:before="1" w:lineRule="exact" w:line="252"/>
              <w:ind w:left="109"/>
              <w:rPr>
                <w:sz w:val="22"/>
              </w:rPr>
            </w:pPr>
            <w:r>
              <w:rPr>
                <w:color w:val="007f7f"/>
                <w:sz w:val="22"/>
              </w:rPr>
              <w:t>&lt;sub&gt;</w:t>
            </w:r>
          </w:p>
          <w:p>
            <w:pPr>
              <w:pStyle w:val="style4104"/>
              <w:spacing w:lineRule="exact" w:line="252"/>
              <w:ind w:left="109"/>
              <w:rPr>
                <w:sz w:val="22"/>
              </w:rPr>
            </w:pPr>
            <w:r>
              <w:rPr>
                <w:color w:val="007f7f"/>
                <w:sz w:val="22"/>
              </w:rPr>
              <w:t>&lt;sup&gt;</w:t>
            </w:r>
          </w:p>
          <w:p>
            <w:pPr>
              <w:pStyle w:val="style4104"/>
              <w:spacing w:before="1" w:lineRule="exact" w:line="252"/>
              <w:ind w:left="109"/>
              <w:rPr>
                <w:sz w:val="22"/>
              </w:rPr>
            </w:pPr>
            <w:r>
              <w:rPr>
                <w:color w:val="007f7f"/>
                <w:sz w:val="22"/>
              </w:rPr>
              <w:t>&lt;tt&gt;?</w:t>
            </w:r>
          </w:p>
          <w:p>
            <w:pPr>
              <w:pStyle w:val="style4104"/>
              <w:spacing w:lineRule="exact" w:line="252"/>
              <w:ind w:left="109"/>
              <w:rPr>
                <w:sz w:val="22"/>
              </w:rPr>
            </w:pPr>
            <w:r>
              <w:rPr>
                <w:color w:val="007f7f"/>
                <w:sz w:val="22"/>
              </w:rPr>
              <w:t>&lt;u&gt;</w:t>
            </w:r>
          </w:p>
          <w:p>
            <w:pPr>
              <w:pStyle w:val="style4104"/>
              <w:spacing w:before="1"/>
              <w:ind w:left="911" w:right="869" w:firstLine="538"/>
              <w:rPr>
                <w:b/>
                <w:sz w:val="22"/>
              </w:rPr>
            </w:pPr>
            <w:r>
              <w:rPr>
                <w:b/>
                <w:color w:val="007f7f"/>
                <w:sz w:val="22"/>
              </w:rPr>
              <w:t>Replace Space with &amp;#160,</w:t>
            </w:r>
          </w:p>
          <w:p>
            <w:pPr>
              <w:pStyle w:val="style4104"/>
              <w:spacing w:before="1" w:lineRule="exact" w:line="252"/>
              <w:ind w:left="1123" w:right="1162"/>
              <w:jc w:val="center"/>
              <w:rPr>
                <w:b/>
                <w:sz w:val="22"/>
              </w:rPr>
            </w:pPr>
            <w:r>
              <w:rPr>
                <w:b/>
                <w:color w:val="007f7f"/>
                <w:sz w:val="22"/>
              </w:rPr>
              <w:t>&amp; with &amp;amp,</w:t>
            </w:r>
          </w:p>
          <w:p>
            <w:pPr>
              <w:pStyle w:val="style4104"/>
              <w:spacing w:lineRule="exact" w:line="252"/>
              <w:ind w:left="1123" w:right="1099"/>
              <w:jc w:val="center"/>
              <w:rPr>
                <w:b/>
                <w:sz w:val="22"/>
              </w:rPr>
            </w:pPr>
            <w:r>
              <w:rPr>
                <w:b/>
                <w:color w:val="007f7f"/>
                <w:sz w:val="22"/>
              </w:rPr>
              <w:t>&lt; with &amp;lt,</w:t>
            </w:r>
          </w:p>
          <w:p>
            <w:pPr>
              <w:pStyle w:val="style4104"/>
              <w:spacing w:before="1"/>
              <w:ind w:left="1213" w:right="1155" w:firstLine="129"/>
              <w:rPr>
                <w:b/>
                <w:sz w:val="22"/>
              </w:rPr>
            </w:pPr>
            <w:r>
              <w:rPr>
                <w:b/>
                <w:color w:val="007f7f"/>
                <w:sz w:val="22"/>
              </w:rPr>
              <w:t>&gt; with &amp;gt, " with &amp;quot if necessary.</w:t>
            </w:r>
          </w:p>
          <w:p>
            <w:pPr>
              <w:pStyle w:val="style4104"/>
              <w:spacing w:lineRule="exact" w:line="252"/>
              <w:ind w:left="109"/>
              <w:rPr>
                <w:sz w:val="22"/>
              </w:rPr>
            </w:pPr>
            <w:r>
              <w:rPr>
                <w:color w:val="007f7f"/>
                <w:sz w:val="22"/>
              </w:rPr>
              <w:t xml:space="preserve">Usable for </w:t>
            </w:r>
            <w:r>
              <w:rPr>
                <w:color w:val="007f7f"/>
                <w:spacing w:val="-3"/>
                <w:sz w:val="22"/>
              </w:rPr>
              <w:t xml:space="preserve">Title </w:t>
            </w:r>
            <w:r>
              <w:rPr>
                <w:color w:val="007f7f"/>
                <w:sz w:val="22"/>
              </w:rPr>
              <w:t>and</w:t>
            </w:r>
            <w:r>
              <w:rPr>
                <w:color w:val="007f7f"/>
                <w:sz w:val="22"/>
              </w:rPr>
              <w:t>Subtitle.</w:t>
            </w:r>
          </w:p>
          <w:p>
            <w:pPr>
              <w:pStyle w:val="style4104"/>
              <w:spacing w:before="5" w:lineRule="exact" w:line="252"/>
              <w:ind w:left="109" w:right="547"/>
              <w:rPr>
                <w:sz w:val="22"/>
              </w:rPr>
            </w:pPr>
            <w:r>
              <w:rPr>
                <w:color w:val="007f7f"/>
                <w:sz w:val="22"/>
              </w:rPr>
              <w:t>Keep in mind that the</w:t>
            </w:r>
            <w:r>
              <w:rPr>
                <w:color w:val="007f7f"/>
                <w:sz w:val="22"/>
              </w:rPr>
              <w:t>Actionbar height will not be</w:t>
            </w:r>
            <w:r>
              <w:rPr>
                <w:color w:val="007f7f"/>
                <w:sz w:val="22"/>
              </w:rPr>
              <w:t>expanded.</w:t>
            </w:r>
          </w:p>
        </w:tc>
      </w:tr>
      <w:tr>
        <w:tblPrEx/>
        <w:trPr>
          <w:trHeight w:val="2024" w:hRule="atLeast"/>
          <w:jc w:val="left"/>
        </w:trPr>
        <w:tc>
          <w:tcPr>
            <w:tcW w:w="2838" w:type="dxa"/>
            <w:tcBorders/>
          </w:tcPr>
          <w:p>
            <w:pPr>
              <w:pStyle w:val="style4104"/>
              <w:rPr>
                <w:sz w:val="24"/>
              </w:rPr>
            </w:pPr>
          </w:p>
          <w:p>
            <w:pPr>
              <w:pStyle w:val="style4104"/>
              <w:rPr>
                <w:sz w:val="24"/>
              </w:rPr>
            </w:pPr>
          </w:p>
          <w:p>
            <w:pPr>
              <w:pStyle w:val="style4104"/>
              <w:spacing w:before="5"/>
              <w:rPr>
                <w:sz w:val="28"/>
              </w:rPr>
            </w:pPr>
          </w:p>
          <w:p>
            <w:pPr>
              <w:pStyle w:val="style4104"/>
              <w:spacing w:before="1"/>
              <w:ind w:left="170" w:right="146"/>
              <w:jc w:val="center"/>
              <w:rPr>
                <w:b/>
                <w:sz w:val="22"/>
              </w:rPr>
            </w:pPr>
            <w:r>
              <w:rPr>
                <w:b/>
                <w:color w:val="007f7f"/>
                <w:sz w:val="22"/>
              </w:rPr>
              <w:t>_StatusbarColor</w:t>
            </w:r>
          </w:p>
        </w:tc>
        <w:tc>
          <w:tcPr>
            <w:tcW w:w="2658" w:type="dxa"/>
            <w:tcBorders/>
          </w:tcPr>
          <w:p>
            <w:pPr>
              <w:pStyle w:val="style4104"/>
              <w:ind w:left="110" w:right="119"/>
              <w:jc w:val="both"/>
              <w:rPr>
                <w:sz w:val="22"/>
              </w:rPr>
            </w:pPr>
            <w:r>
              <w:rPr>
                <w:color w:val="007f7f"/>
                <w:sz w:val="22"/>
              </w:rPr>
              <w:t>{Alpha,}Red,Green,Blue (comma delimited</w:t>
            </w:r>
            <w:r>
              <w:rPr>
                <w:color w:val="007f7f"/>
                <w:sz w:val="22"/>
              </w:rPr>
              <w:t>string) or</w:t>
            </w:r>
          </w:p>
          <w:p>
            <w:pPr>
              <w:pStyle w:val="style4104"/>
              <w:ind w:left="110" w:right="257"/>
              <w:rPr>
                <w:sz w:val="22"/>
              </w:rPr>
            </w:pPr>
            <w:r>
              <w:rPr>
                <w:color w:val="007f7f"/>
                <w:sz w:val="22"/>
              </w:rPr>
              <w:t>_{Alpha,}ColorName ({comma delim.}</w:t>
            </w:r>
            <w:r>
              <w:rPr>
                <w:color w:val="007f7f"/>
                <w:sz w:val="22"/>
              </w:rPr>
              <w:t>string) or</w:t>
            </w:r>
          </w:p>
          <w:p>
            <w:pPr>
              <w:pStyle w:val="style4104"/>
              <w:spacing w:lineRule="exact" w:line="252"/>
              <w:ind w:left="110" w:right="1259"/>
              <w:rPr>
                <w:sz w:val="22"/>
              </w:rPr>
            </w:pPr>
            <w:r>
              <w:rPr>
                <w:color w:val="007f7f"/>
                <w:sz w:val="22"/>
              </w:rPr>
              <w:t>#{hn}hnhnhn (hex. string)</w:t>
            </w:r>
          </w:p>
        </w:tc>
        <w:tc>
          <w:tcPr>
            <w:tcW w:w="3740" w:type="dxa"/>
            <w:tcBorders/>
          </w:tcPr>
          <w:p>
            <w:pPr>
              <w:pStyle w:val="style4104"/>
              <w:spacing w:lineRule="exact" w:line="249"/>
              <w:ind w:left="109"/>
              <w:rPr>
                <w:sz w:val="22"/>
              </w:rPr>
            </w:pPr>
            <w:r>
              <w:rPr>
                <w:color w:val="007f7f"/>
                <w:sz w:val="22"/>
              </w:rPr>
              <w:t>Min. Lollipop 5.0 (API 21)</w:t>
            </w:r>
          </w:p>
        </w:tc>
      </w:tr>
      <w:tr>
        <w:tblPrEx/>
        <w:trPr>
          <w:trHeight w:val="2275"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spacing w:before="180"/>
              <w:ind w:left="170" w:right="148"/>
              <w:jc w:val="center"/>
              <w:rPr>
                <w:b/>
                <w:sz w:val="22"/>
              </w:rPr>
            </w:pPr>
            <w:r>
              <w:rPr>
                <w:b/>
                <w:color w:val="007f7f"/>
                <w:sz w:val="22"/>
              </w:rPr>
              <w:t>_StatusbarLight</w:t>
            </w:r>
          </w:p>
        </w:tc>
        <w:tc>
          <w:tcPr>
            <w:tcW w:w="2658" w:type="dxa"/>
            <w:tcBorders/>
          </w:tcPr>
          <w:p>
            <w:pPr>
              <w:pStyle w:val="style4104"/>
              <w:spacing w:lineRule="exact" w:line="249"/>
              <w:ind w:left="110"/>
              <w:rPr>
                <w:sz w:val="22"/>
              </w:rPr>
            </w:pPr>
            <w:r>
              <w:rPr>
                <w:color w:val="007f7f"/>
                <w:sz w:val="22"/>
              </w:rPr>
              <w:t>0 or 1 (numeric)</w:t>
            </w:r>
          </w:p>
        </w:tc>
        <w:tc>
          <w:tcPr>
            <w:tcW w:w="3740" w:type="dxa"/>
            <w:tcBorders/>
          </w:tcPr>
          <w:p>
            <w:pPr>
              <w:pStyle w:val="style4104"/>
              <w:spacing w:lineRule="exact" w:line="248"/>
              <w:ind w:left="109"/>
              <w:jc w:val="both"/>
              <w:rPr>
                <w:sz w:val="22"/>
              </w:rPr>
            </w:pPr>
            <w:r>
              <w:rPr>
                <w:color w:val="007f7f"/>
                <w:sz w:val="22"/>
              </w:rPr>
              <w:t>If 0 (default)</w:t>
            </w:r>
          </w:p>
          <w:p>
            <w:pPr>
              <w:pStyle w:val="style4104"/>
              <w:ind w:left="109" w:right="185"/>
              <w:jc w:val="both"/>
              <w:rPr>
                <w:sz w:val="22"/>
              </w:rPr>
            </w:pPr>
            <w:r>
              <w:rPr>
                <w:color w:val="007f7f"/>
                <w:sz w:val="22"/>
              </w:rPr>
              <w:t xml:space="preserve">The Status bar background is dark. In this case the </w:t>
            </w:r>
            <w:r>
              <w:rPr>
                <w:b/>
                <w:color w:val="007f7f"/>
                <w:sz w:val="22"/>
              </w:rPr>
              <w:t xml:space="preserve">bar content </w:t>
            </w:r>
            <w:r>
              <w:rPr>
                <w:color w:val="007f7f"/>
                <w:sz w:val="22"/>
              </w:rPr>
              <w:t xml:space="preserve">will be </w:t>
            </w:r>
            <w:r>
              <w:rPr>
                <w:b/>
                <w:color w:val="007f7f"/>
                <w:sz w:val="22"/>
              </w:rPr>
              <w:t>light</w:t>
            </w:r>
            <w:r>
              <w:rPr>
                <w:color w:val="007f7f"/>
                <w:sz w:val="22"/>
              </w:rPr>
              <w:t>.</w:t>
            </w:r>
          </w:p>
          <w:p>
            <w:pPr>
              <w:pStyle w:val="style4104"/>
              <w:spacing w:lineRule="exact" w:line="252"/>
              <w:ind w:left="109"/>
              <w:jc w:val="both"/>
              <w:rPr>
                <w:sz w:val="22"/>
              </w:rPr>
            </w:pPr>
            <w:r>
              <w:rPr>
                <w:color w:val="007f7f"/>
                <w:sz w:val="22"/>
              </w:rPr>
              <w:t>If 1</w:t>
            </w:r>
          </w:p>
          <w:p>
            <w:pPr>
              <w:pStyle w:val="style4104"/>
              <w:ind w:left="109" w:right="198"/>
              <w:jc w:val="both"/>
              <w:rPr>
                <w:sz w:val="22"/>
              </w:rPr>
            </w:pPr>
            <w:r>
              <w:rPr>
                <w:color w:val="007f7f"/>
                <w:sz w:val="22"/>
              </w:rPr>
              <w:t xml:space="preserve">The Status bar background is light. In this case the </w:t>
            </w:r>
            <w:r>
              <w:rPr>
                <w:b/>
                <w:color w:val="007f7f"/>
                <w:sz w:val="22"/>
              </w:rPr>
              <w:t xml:space="preserve">bar content </w:t>
            </w:r>
            <w:r>
              <w:rPr>
                <w:color w:val="007f7f"/>
                <w:sz w:val="22"/>
              </w:rPr>
              <w:t xml:space="preserve">will be </w:t>
            </w:r>
            <w:r>
              <w:rPr>
                <w:b/>
                <w:color w:val="007f7f"/>
                <w:sz w:val="22"/>
              </w:rPr>
              <w:t>dark</w:t>
            </w:r>
            <w:r>
              <w:rPr>
                <w:color w:val="007f7f"/>
                <w:sz w:val="22"/>
              </w:rPr>
              <w:t>.</w:t>
            </w:r>
          </w:p>
          <w:p>
            <w:pPr>
              <w:pStyle w:val="style4104"/>
              <w:spacing w:before="1" w:lineRule="exact" w:line="236"/>
              <w:ind w:left="109"/>
              <w:jc w:val="both"/>
              <w:rPr>
                <w:sz w:val="22"/>
              </w:rPr>
            </w:pPr>
            <w:r>
              <w:rPr>
                <w:color w:val="007f7f"/>
                <w:sz w:val="22"/>
              </w:rPr>
              <w:t>Min. Lollipop 5.0 (API 21)</w:t>
            </w:r>
          </w:p>
        </w:tc>
      </w:tr>
    </w:tbl>
    <w:p>
      <w:pPr>
        <w:pStyle w:val="style0"/>
        <w:spacing w:after="0" w:lineRule="exact" w:line="236"/>
        <w:jc w:val="both"/>
        <w:rPr>
          <w:sz w:val="22"/>
        </w:rPr>
        <w:sectPr>
          <w:pgSz w:w="11910" w:h="16840" w:orient="portrait"/>
          <w:pgMar w:top="1120" w:right="0" w:bottom="1320" w:left="900" w:header="0" w:footer="1121" w:gutter="0"/>
        </w:sectPr>
      </w:pPr>
    </w:p>
    <w:tbl>
      <w:tblPr>
        <w:tblW w:w="0" w:type="auto"/>
        <w:jc w:val="left"/>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838"/>
        <w:gridCol w:w="2658"/>
        <w:gridCol w:w="3740"/>
      </w:tblGrid>
      <w:tr>
        <w:trPr>
          <w:trHeight w:val="3290"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rPr>
                <w:sz w:val="24"/>
              </w:rPr>
            </w:pPr>
          </w:p>
          <w:p>
            <w:pPr>
              <w:pStyle w:val="style4104"/>
              <w:spacing w:before="7"/>
              <w:rPr>
                <w:sz w:val="35"/>
              </w:rPr>
            </w:pPr>
          </w:p>
          <w:p>
            <w:pPr>
              <w:pStyle w:val="style4104"/>
              <w:ind w:left="170" w:right="146"/>
              <w:jc w:val="center"/>
              <w:rPr>
                <w:b/>
                <w:sz w:val="22"/>
              </w:rPr>
            </w:pPr>
            <w:r>
              <w:rPr>
                <w:b/>
                <w:color w:val="007f7f"/>
                <w:sz w:val="22"/>
              </w:rPr>
              <w:t>_ShowNavigationbar</w:t>
            </w:r>
          </w:p>
        </w:tc>
        <w:tc>
          <w:tcPr>
            <w:tcW w:w="2658" w:type="dxa"/>
            <w:tcBorders/>
          </w:tcPr>
          <w:p>
            <w:pPr>
              <w:pStyle w:val="style4104"/>
              <w:spacing w:lineRule="exact" w:line="249"/>
              <w:ind w:left="110"/>
              <w:rPr>
                <w:sz w:val="22"/>
              </w:rPr>
            </w:pPr>
            <w:r>
              <w:rPr>
                <w:color w:val="007f7f"/>
                <w:sz w:val="22"/>
              </w:rPr>
              <w:t>0, 1 or 2 (numeric)</w:t>
            </w:r>
          </w:p>
        </w:tc>
        <w:tc>
          <w:tcPr>
            <w:tcW w:w="3740" w:type="dxa"/>
            <w:tcBorders/>
          </w:tcPr>
          <w:p>
            <w:pPr>
              <w:pStyle w:val="style4104"/>
              <w:spacing w:lineRule="exact" w:line="249"/>
              <w:ind w:left="109"/>
              <w:rPr>
                <w:sz w:val="22"/>
              </w:rPr>
            </w:pPr>
            <w:r>
              <w:rPr>
                <w:color w:val="007f7f"/>
                <w:sz w:val="22"/>
              </w:rPr>
              <w:t>If 1 (default)</w:t>
            </w:r>
          </w:p>
          <w:p>
            <w:pPr>
              <w:pStyle w:val="style4104"/>
              <w:spacing w:before="1"/>
              <w:ind w:left="109" w:right="1059"/>
              <w:rPr>
                <w:sz w:val="22"/>
              </w:rPr>
            </w:pPr>
            <w:r>
              <w:rPr>
                <w:color w:val="007f7f"/>
                <w:sz w:val="22"/>
              </w:rPr>
              <w:t>The Navigation bar will be displayed.</w:t>
            </w:r>
          </w:p>
          <w:p>
            <w:pPr>
              <w:pStyle w:val="style4104"/>
              <w:spacing w:lineRule="exact" w:line="252"/>
              <w:ind w:left="109"/>
              <w:rPr>
                <w:sz w:val="22"/>
              </w:rPr>
            </w:pPr>
            <w:r>
              <w:rPr>
                <w:color w:val="007f7f"/>
                <w:sz w:val="22"/>
              </w:rPr>
              <w:t>If 2</w:t>
            </w:r>
          </w:p>
          <w:p>
            <w:pPr>
              <w:pStyle w:val="style4104"/>
              <w:ind w:left="109" w:right="1059"/>
              <w:rPr>
                <w:sz w:val="22"/>
              </w:rPr>
            </w:pPr>
            <w:r>
              <w:rPr>
                <w:color w:val="007f7f"/>
                <w:sz w:val="22"/>
              </w:rPr>
              <w:t>The Navigation bar will be transparent displayed.</w:t>
            </w:r>
          </w:p>
          <w:p>
            <w:pPr>
              <w:pStyle w:val="style4104"/>
              <w:ind w:left="109"/>
              <w:rPr>
                <w:sz w:val="22"/>
              </w:rPr>
            </w:pPr>
            <w:r>
              <w:rPr>
                <w:color w:val="007f7f"/>
                <w:sz w:val="22"/>
              </w:rPr>
              <w:t>Min. Lollipop 5.0 (API 21)</w:t>
            </w:r>
          </w:p>
          <w:p>
            <w:pPr>
              <w:pStyle w:val="style4104"/>
              <w:spacing w:lineRule="exact" w:line="252"/>
              <w:ind w:left="109"/>
              <w:rPr>
                <w:sz w:val="22"/>
              </w:rPr>
            </w:pPr>
            <w:r>
              <w:rPr>
                <w:color w:val="007f7f"/>
                <w:sz w:val="22"/>
              </w:rPr>
              <w:t>If 0</w:t>
            </w:r>
          </w:p>
          <w:p>
            <w:pPr>
              <w:pStyle w:val="style4104"/>
              <w:ind w:left="109" w:right="93"/>
              <w:rPr>
                <w:sz w:val="22"/>
              </w:rPr>
            </w:pPr>
            <w:r>
              <w:rPr>
                <w:color w:val="007f7f"/>
                <w:sz w:val="22"/>
              </w:rPr>
              <w:t>The Navigation bar will be hidden to the background.</w:t>
            </w:r>
          </w:p>
          <w:p>
            <w:pPr>
              <w:pStyle w:val="style4104"/>
              <w:ind w:left="109"/>
              <w:rPr>
                <w:sz w:val="22"/>
              </w:rPr>
            </w:pPr>
            <w:r>
              <w:rPr>
                <w:color w:val="007f7f"/>
                <w:sz w:val="22"/>
              </w:rPr>
              <w:t>Min. Nougat 7.0 (API 24)</w:t>
            </w:r>
          </w:p>
          <w:p>
            <w:pPr>
              <w:pStyle w:val="style4104"/>
              <w:spacing w:before="6" w:lineRule="exact" w:line="252"/>
              <w:ind w:left="109" w:right="313"/>
              <w:rPr>
                <w:sz w:val="22"/>
              </w:rPr>
            </w:pPr>
            <w:r>
              <w:rPr>
                <w:color w:val="007f7f"/>
                <w:sz w:val="22"/>
              </w:rPr>
              <w:t>Will be switched to option 2 or 1 if the current API level is lower.</w:t>
            </w:r>
          </w:p>
        </w:tc>
      </w:tr>
      <w:tr>
        <w:tblPrEx/>
        <w:trPr>
          <w:trHeight w:val="2023" w:hRule="atLeast"/>
          <w:jc w:val="left"/>
        </w:trPr>
        <w:tc>
          <w:tcPr>
            <w:tcW w:w="2838" w:type="dxa"/>
            <w:tcBorders/>
          </w:tcPr>
          <w:p>
            <w:pPr>
              <w:pStyle w:val="style4104"/>
              <w:rPr>
                <w:sz w:val="24"/>
              </w:rPr>
            </w:pPr>
          </w:p>
          <w:p>
            <w:pPr>
              <w:pStyle w:val="style4104"/>
              <w:rPr>
                <w:sz w:val="24"/>
              </w:rPr>
            </w:pPr>
          </w:p>
          <w:p>
            <w:pPr>
              <w:pStyle w:val="style4104"/>
              <w:spacing w:before="5"/>
              <w:rPr>
                <w:sz w:val="28"/>
              </w:rPr>
            </w:pPr>
          </w:p>
          <w:p>
            <w:pPr>
              <w:pStyle w:val="style4104"/>
              <w:spacing w:before="1"/>
              <w:ind w:left="170" w:right="146"/>
              <w:jc w:val="center"/>
              <w:rPr>
                <w:b/>
                <w:sz w:val="22"/>
              </w:rPr>
            </w:pPr>
            <w:r>
              <w:rPr>
                <w:b/>
                <w:color w:val="007f7f"/>
                <w:sz w:val="22"/>
              </w:rPr>
              <w:t>_NavigationbarColor</w:t>
            </w:r>
          </w:p>
        </w:tc>
        <w:tc>
          <w:tcPr>
            <w:tcW w:w="2658" w:type="dxa"/>
            <w:tcBorders/>
          </w:tcPr>
          <w:p>
            <w:pPr>
              <w:pStyle w:val="style4104"/>
              <w:ind w:left="110" w:right="119"/>
              <w:jc w:val="both"/>
              <w:rPr>
                <w:sz w:val="22"/>
              </w:rPr>
            </w:pPr>
            <w:r>
              <w:rPr>
                <w:color w:val="007f7f"/>
                <w:sz w:val="22"/>
              </w:rPr>
              <w:t>{Alpha,}Red,Green,Blue (comma delimited</w:t>
            </w:r>
            <w:r>
              <w:rPr>
                <w:color w:val="007f7f"/>
                <w:sz w:val="22"/>
              </w:rPr>
              <w:t>string) or</w:t>
            </w:r>
          </w:p>
          <w:p>
            <w:pPr>
              <w:pStyle w:val="style4104"/>
              <w:ind w:left="110" w:right="257"/>
              <w:rPr>
                <w:sz w:val="22"/>
              </w:rPr>
            </w:pPr>
            <w:r>
              <w:rPr>
                <w:color w:val="007f7f"/>
                <w:sz w:val="22"/>
              </w:rPr>
              <w:t>_{Alpha,}ColorName ({comma delim.}</w:t>
            </w:r>
            <w:r>
              <w:rPr>
                <w:color w:val="007f7f"/>
                <w:sz w:val="22"/>
              </w:rPr>
              <w:t>string) or</w:t>
            </w:r>
          </w:p>
          <w:p>
            <w:pPr>
              <w:pStyle w:val="style4104"/>
              <w:spacing w:lineRule="exact" w:line="252"/>
              <w:ind w:left="110" w:right="1259"/>
              <w:rPr>
                <w:sz w:val="22"/>
              </w:rPr>
            </w:pPr>
            <w:r>
              <w:rPr>
                <w:color w:val="007f7f"/>
                <w:sz w:val="22"/>
              </w:rPr>
              <w:t>#{hn}hnhnhn (hex. string)</w:t>
            </w:r>
          </w:p>
        </w:tc>
        <w:tc>
          <w:tcPr>
            <w:tcW w:w="3740" w:type="dxa"/>
            <w:tcBorders/>
          </w:tcPr>
          <w:p>
            <w:pPr>
              <w:pStyle w:val="style4104"/>
              <w:spacing w:lineRule="exact" w:line="249"/>
              <w:ind w:left="109"/>
              <w:rPr>
                <w:sz w:val="22"/>
              </w:rPr>
            </w:pPr>
            <w:r>
              <w:rPr>
                <w:color w:val="007f7f"/>
                <w:sz w:val="22"/>
              </w:rPr>
              <w:t>Min. Lollipop 5.0 (API 21)</w:t>
            </w:r>
          </w:p>
        </w:tc>
      </w:tr>
      <w:tr>
        <w:tblPrEx/>
        <w:trPr>
          <w:trHeight w:val="2782"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rPr>
                <w:sz w:val="24"/>
              </w:rPr>
            </w:pPr>
          </w:p>
          <w:p>
            <w:pPr>
              <w:pStyle w:val="style4104"/>
              <w:spacing w:before="156"/>
              <w:ind w:left="170" w:right="146"/>
              <w:jc w:val="center"/>
              <w:rPr>
                <w:b/>
                <w:sz w:val="22"/>
              </w:rPr>
            </w:pPr>
            <w:r>
              <w:rPr>
                <w:b/>
                <w:color w:val="007f7f"/>
                <w:sz w:val="22"/>
              </w:rPr>
              <w:t>_NavigationbarLight</w:t>
            </w:r>
          </w:p>
        </w:tc>
        <w:tc>
          <w:tcPr>
            <w:tcW w:w="2658" w:type="dxa"/>
            <w:tcBorders/>
          </w:tcPr>
          <w:p>
            <w:pPr>
              <w:pStyle w:val="style4104"/>
              <w:spacing w:lineRule="exact" w:line="249"/>
              <w:ind w:left="110"/>
              <w:rPr>
                <w:sz w:val="22"/>
              </w:rPr>
            </w:pPr>
            <w:r>
              <w:rPr>
                <w:color w:val="007f7f"/>
                <w:sz w:val="22"/>
              </w:rPr>
              <w:t>0 or 1 (numeric)</w:t>
            </w:r>
          </w:p>
        </w:tc>
        <w:tc>
          <w:tcPr>
            <w:tcW w:w="3740" w:type="dxa"/>
            <w:tcBorders/>
          </w:tcPr>
          <w:p>
            <w:pPr>
              <w:pStyle w:val="style4104"/>
              <w:spacing w:lineRule="exact" w:line="248"/>
              <w:ind w:left="109"/>
              <w:rPr>
                <w:sz w:val="22"/>
              </w:rPr>
            </w:pPr>
            <w:r>
              <w:rPr>
                <w:color w:val="007f7f"/>
                <w:sz w:val="22"/>
              </w:rPr>
              <w:t>If 0 (default)</w:t>
            </w:r>
          </w:p>
          <w:p>
            <w:pPr>
              <w:pStyle w:val="style4104"/>
              <w:ind w:left="109" w:right="301"/>
              <w:rPr>
                <w:sz w:val="22"/>
              </w:rPr>
            </w:pPr>
            <w:r>
              <w:rPr>
                <w:color w:val="007f7f"/>
                <w:sz w:val="22"/>
              </w:rPr>
              <w:t>The Navigation bar background is dark.</w:t>
            </w:r>
          </w:p>
          <w:p>
            <w:pPr>
              <w:pStyle w:val="style4104"/>
              <w:ind w:left="109"/>
              <w:rPr>
                <w:sz w:val="22"/>
              </w:rPr>
            </w:pPr>
            <w:r>
              <w:rPr>
                <w:color w:val="007f7f"/>
                <w:sz w:val="22"/>
              </w:rPr>
              <w:t xml:space="preserve">In this case the </w:t>
            </w:r>
            <w:r>
              <w:rPr>
                <w:b/>
                <w:color w:val="007f7f"/>
                <w:sz w:val="22"/>
              </w:rPr>
              <w:t xml:space="preserve">bar content </w:t>
            </w:r>
            <w:r>
              <w:rPr>
                <w:color w:val="007f7f"/>
                <w:sz w:val="22"/>
              </w:rPr>
              <w:t>will be</w:t>
            </w:r>
          </w:p>
          <w:p>
            <w:pPr>
              <w:pStyle w:val="style4104"/>
              <w:ind w:left="109" w:right="3065"/>
              <w:rPr>
                <w:sz w:val="22"/>
              </w:rPr>
            </w:pPr>
            <w:r>
              <w:rPr>
                <w:b/>
                <w:color w:val="007f7f"/>
                <w:sz w:val="22"/>
              </w:rPr>
              <w:t>light</w:t>
            </w:r>
            <w:r>
              <w:rPr>
                <w:color w:val="007f7f"/>
                <w:sz w:val="22"/>
              </w:rPr>
              <w:t>. If 1</w:t>
            </w:r>
          </w:p>
          <w:p>
            <w:pPr>
              <w:pStyle w:val="style4104"/>
              <w:ind w:left="109" w:right="301"/>
              <w:rPr>
                <w:sz w:val="22"/>
              </w:rPr>
            </w:pPr>
            <w:r>
              <w:rPr>
                <w:color w:val="007f7f"/>
                <w:sz w:val="22"/>
              </w:rPr>
              <w:t>The Navigation bar background is light.</w:t>
            </w:r>
          </w:p>
          <w:p>
            <w:pPr>
              <w:pStyle w:val="style4104"/>
              <w:spacing w:lineRule="exact" w:line="252"/>
              <w:ind w:left="109"/>
              <w:rPr>
                <w:sz w:val="22"/>
              </w:rPr>
            </w:pPr>
            <w:r>
              <w:rPr>
                <w:color w:val="007f7f"/>
                <w:sz w:val="22"/>
              </w:rPr>
              <w:t xml:space="preserve">In this case the </w:t>
            </w:r>
            <w:r>
              <w:rPr>
                <w:b/>
                <w:color w:val="007f7f"/>
                <w:sz w:val="22"/>
              </w:rPr>
              <w:t xml:space="preserve">bar content </w:t>
            </w:r>
            <w:r>
              <w:rPr>
                <w:color w:val="007f7f"/>
                <w:sz w:val="22"/>
              </w:rPr>
              <w:t>will be</w:t>
            </w:r>
          </w:p>
          <w:p>
            <w:pPr>
              <w:pStyle w:val="style4104"/>
              <w:spacing w:lineRule="exact" w:line="252"/>
              <w:ind w:left="109"/>
              <w:rPr>
                <w:sz w:val="22"/>
              </w:rPr>
            </w:pPr>
            <w:r>
              <w:rPr>
                <w:b/>
                <w:color w:val="007f7f"/>
                <w:sz w:val="22"/>
              </w:rPr>
              <w:t>dark</w:t>
            </w:r>
            <w:r>
              <w:rPr>
                <w:color w:val="007f7f"/>
                <w:sz w:val="22"/>
              </w:rPr>
              <w:t>.</w:t>
            </w:r>
          </w:p>
          <w:p>
            <w:pPr>
              <w:pStyle w:val="style4104"/>
              <w:spacing w:before="1" w:lineRule="exact" w:line="236"/>
              <w:ind w:left="109"/>
              <w:rPr>
                <w:sz w:val="22"/>
              </w:rPr>
            </w:pPr>
            <w:r>
              <w:rPr>
                <w:color w:val="007f7f"/>
                <w:sz w:val="22"/>
              </w:rPr>
              <w:t>Min. Lollipop 5.0 (API 21)</w:t>
            </w:r>
          </w:p>
        </w:tc>
      </w:tr>
      <w:tr>
        <w:tblPrEx/>
        <w:trPr>
          <w:trHeight w:val="1518" w:hRule="atLeast"/>
          <w:jc w:val="left"/>
        </w:trPr>
        <w:tc>
          <w:tcPr>
            <w:tcW w:w="2838" w:type="dxa"/>
            <w:tcBorders/>
          </w:tcPr>
          <w:p>
            <w:pPr>
              <w:pStyle w:val="style4104"/>
              <w:rPr>
                <w:sz w:val="24"/>
              </w:rPr>
            </w:pPr>
          </w:p>
          <w:p>
            <w:pPr>
              <w:pStyle w:val="style4104"/>
              <w:spacing w:before="6"/>
              <w:rPr>
                <w:sz w:val="30"/>
              </w:rPr>
            </w:pPr>
          </w:p>
          <w:p>
            <w:pPr>
              <w:pStyle w:val="style4104"/>
              <w:spacing w:before="1"/>
              <w:ind w:left="170" w:right="148"/>
              <w:jc w:val="center"/>
              <w:rPr>
                <w:b/>
                <w:sz w:val="22"/>
              </w:rPr>
            </w:pPr>
            <w:r>
              <w:rPr>
                <w:b/>
                <w:color w:val="007f7f"/>
                <w:sz w:val="22"/>
              </w:rPr>
              <w:t>_Menu</w:t>
            </w:r>
          </w:p>
        </w:tc>
        <w:tc>
          <w:tcPr>
            <w:tcW w:w="2658" w:type="dxa"/>
            <w:tcBorders/>
          </w:tcPr>
          <w:p>
            <w:pPr>
              <w:pStyle w:val="style4104"/>
              <w:spacing w:lineRule="exact" w:line="249"/>
              <w:ind w:left="110"/>
              <w:rPr>
                <w:sz w:val="22"/>
              </w:rPr>
            </w:pPr>
            <w:r>
              <w:rPr>
                <w:color w:val="007f7f"/>
                <w:sz w:val="22"/>
              </w:rPr>
              <w:t>Menu Bundle Pointer</w:t>
            </w:r>
          </w:p>
        </w:tc>
        <w:tc>
          <w:tcPr>
            <w:tcW w:w="3740" w:type="dxa"/>
            <w:tcBorders/>
          </w:tcPr>
          <w:p>
            <w:pPr>
              <w:pStyle w:val="style4104"/>
              <w:ind w:left="109" w:right="264"/>
              <w:rPr>
                <w:sz w:val="22"/>
              </w:rPr>
            </w:pPr>
            <w:r>
              <w:rPr>
                <w:color w:val="007f7f"/>
                <w:sz w:val="22"/>
              </w:rPr>
              <w:t>Creates additional menu entries. Behind "Stop" and "Editor" if it is running in the development mode. A successful selection will be returned as a human readable</w:t>
            </w:r>
          </w:p>
          <w:p>
            <w:pPr>
              <w:pStyle w:val="style4104"/>
              <w:spacing w:lineRule="exact" w:line="236"/>
              <w:ind w:left="109"/>
              <w:rPr>
                <w:sz w:val="22"/>
              </w:rPr>
            </w:pPr>
            <w:r>
              <w:rPr>
                <w:color w:val="007f7f"/>
                <w:sz w:val="22"/>
              </w:rPr>
              <w:t>JSON string.</w:t>
            </w:r>
          </w:p>
        </w:tc>
      </w:tr>
    </w:tbl>
    <w:p>
      <w:pPr>
        <w:pStyle w:val="style66"/>
        <w:ind w:left="0"/>
        <w:rPr>
          <w:sz w:val="20"/>
        </w:rPr>
      </w:pPr>
    </w:p>
    <w:p>
      <w:pPr>
        <w:pStyle w:val="style66"/>
        <w:spacing w:before="1"/>
        <w:ind w:left="0"/>
        <w:rPr>
          <w:sz w:val="21"/>
        </w:rPr>
      </w:pPr>
    </w:p>
    <w:p>
      <w:pPr>
        <w:pStyle w:val="style66"/>
        <w:rPr/>
      </w:pPr>
      <w:r>
        <w:rPr>
          <w:color w:val="007f7f"/>
        </w:rPr>
        <w:t>See also: Console.layout, Select</w:t>
      </w:r>
    </w:p>
    <w:p>
      <w:pPr>
        <w:pStyle w:val="style66"/>
        <w:spacing w:before="10"/>
        <w:ind w:left="0"/>
        <w:rPr>
          <w:sz w:val="23"/>
        </w:rPr>
      </w:pPr>
    </w:p>
    <w:p>
      <w:pPr>
        <w:pStyle w:val="style0"/>
        <w:spacing w:before="1"/>
        <w:ind w:left="235" w:right="0" w:firstLine="0"/>
        <w:jc w:val="left"/>
        <w:rPr>
          <w:sz w:val="22"/>
        </w:rPr>
      </w:pPr>
      <w:r>
        <w:rPr>
          <w:color w:val="007f7f"/>
          <w:sz w:val="22"/>
        </w:rPr>
        <w:t>Example</w:t>
      </w:r>
    </w:p>
    <w:p>
      <w:pPr>
        <w:pStyle w:val="style66"/>
        <w:ind w:left="956" w:right="4946"/>
        <w:rPr/>
      </w:pPr>
      <w:r>
        <w:rPr>
          <w:color w:val="007f7f"/>
        </w:rPr>
        <w:t>bundle.put c, "_Subtitle", " My Sub Title" bundle.put c, "_TitleHomeEnabled", 1 bundle.put c, "_TitleBackground", "bgColor.png" bundle.put c, "_TitleShow", 1</w:t>
      </w:r>
    </w:p>
    <w:p>
      <w:pPr>
        <w:pStyle w:val="style66"/>
        <w:ind w:left="956"/>
        <w:rPr/>
      </w:pPr>
      <w:r>
        <w:rPr>
          <w:color w:val="007f7f"/>
        </w:rPr>
        <w:t>bundle.put c, "_TitleIcon", "cartman.png"</w:t>
      </w:r>
    </w:p>
    <w:p>
      <w:pPr>
        <w:pStyle w:val="style66"/>
        <w:ind w:left="0"/>
        <w:rPr/>
      </w:pPr>
    </w:p>
    <w:p>
      <w:pPr>
        <w:pStyle w:val="style66"/>
        <w:ind w:left="956" w:right="6353"/>
        <w:rPr/>
      </w:pPr>
      <w:r>
        <w:rPr>
          <w:color w:val="007f7f"/>
        </w:rPr>
        <w:t>Console.title "My Console Title", c DO</w:t>
      </w:r>
    </w:p>
    <w:p>
      <w:pPr>
        <w:pStyle w:val="style66"/>
        <w:ind w:left="956" w:right="5375" w:firstLine="199"/>
        <w:rPr/>
      </w:pPr>
      <w:r>
        <w:rPr>
          <w:color w:val="007f7f"/>
        </w:rPr>
        <w:t>PAUSE 50 % Saves power consumption! UNTIL 0</w:t>
      </w:r>
    </w:p>
    <w:p>
      <w:pPr>
        <w:pStyle w:val="style0"/>
        <w:spacing w:after="0"/>
        <w:rPr/>
        <w:sectPr>
          <w:pgSz w:w="11910" w:h="16840" w:orient="portrait"/>
          <w:pgMar w:top="1120" w:right="0" w:bottom="1320" w:left="900" w:header="0" w:footer="1121" w:gutter="0"/>
        </w:sectPr>
      </w:pPr>
    </w:p>
    <w:p>
      <w:pPr>
        <w:pStyle w:val="style0"/>
        <w:spacing w:before="88"/>
        <w:ind w:left="3910" w:right="4678" w:firstLine="0"/>
        <w:jc w:val="left"/>
        <w:rPr>
          <w:sz w:val="16"/>
        </w:rPr>
      </w:pPr>
      <w:r>
        <w:rPr/>
        <w:drawing>
          <wp:anchor distT="0" distB="0" distL="0" distR="0" simplePos="false" relativeHeight="17" behindDoc="false" locked="false" layoutInCell="true" allowOverlap="true">
            <wp:simplePos x="0" y="0"/>
            <wp:positionH relativeFrom="page">
              <wp:posOffset>814069</wp:posOffset>
            </wp:positionH>
            <wp:positionV relativeFrom="paragraph">
              <wp:posOffset>276909</wp:posOffset>
            </wp:positionV>
            <wp:extent cx="2059305" cy="4114800"/>
            <wp:effectExtent l="0" t="0" r="0" b="0"/>
            <wp:wrapNone/>
            <wp:docPr id="1064" name="image3.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7" cstate="print"/>
                    <a:srcRect l="0" t="0" r="0" b="0"/>
                    <a:stretch/>
                  </pic:blipFill>
                  <pic:spPr>
                    <a:xfrm rot="0">
                      <a:off x="0" y="0"/>
                      <a:ext cx="2059305" cy="4114800"/>
                    </a:xfrm>
                    <a:prstGeom prst="rect"/>
                  </pic:spPr>
                </pic:pic>
              </a:graphicData>
            </a:graphic>
          </wp:anchor>
        </w:drawing>
      </w:r>
      <w:r>
        <w:rPr>
          <w:color w:val="007f7f"/>
          <w:sz w:val="16"/>
        </w:rPr>
        <w:t>! Example: How to Create a Menu FN.DEF setMenuLayoutBundle()</w:t>
      </w:r>
    </w:p>
    <w:p>
      <w:pPr>
        <w:pStyle w:val="style0"/>
        <w:spacing w:before="0"/>
        <w:ind w:left="4043" w:right="0" w:firstLine="0"/>
        <w:jc w:val="left"/>
        <w:rPr>
          <w:sz w:val="16"/>
        </w:rPr>
      </w:pPr>
      <w:r>
        <w:rPr>
          <w:color w:val="007f7f"/>
          <w:sz w:val="16"/>
        </w:rPr>
        <w:t>! "Stop" default in development mode</w:t>
      </w:r>
    </w:p>
    <w:p>
      <w:pPr>
        <w:pStyle w:val="style0"/>
        <w:spacing w:before="0"/>
        <w:ind w:left="4043" w:right="3620" w:firstLine="0"/>
        <w:jc w:val="left"/>
        <w:rPr>
          <w:sz w:val="16"/>
        </w:rPr>
      </w:pPr>
      <w:r>
        <w:rPr>
          <w:color w:val="007f7f"/>
          <w:sz w:val="16"/>
        </w:rPr>
        <w:t>! "Editor" default in development mode BUNDLE.PUT item10, "_Title", "Open" BUNDLE.PB menuLayout, "10", item10 BUNDLE.PUT item30, "_Title", "Save" BUNDLE.PB menuLayout, "30", item30 BUNDLE.PUT item40, "_Title", "Edit" BUNDLE.PB menuLayout, "40", item40 BUNDLE.PUT item100, "_Title", "Menu No. 4" BUNDLE.PUT item100, "_SubMenuStart", 1 BUNDLE.PB menuLayout, "100", item100</w:t>
      </w:r>
    </w:p>
    <w:p>
      <w:pPr>
        <w:pStyle w:val="style0"/>
        <w:spacing w:before="0"/>
        <w:ind w:left="4043" w:right="3352" w:firstLine="0"/>
        <w:jc w:val="left"/>
        <w:rPr>
          <w:sz w:val="16"/>
        </w:rPr>
      </w:pPr>
      <w:r>
        <w:rPr>
          <w:color w:val="007f7f"/>
          <w:sz w:val="16"/>
        </w:rPr>
        <w:t>BUNDLE.PUT item110, "_Title", "Sub Menu No. 1" BUNDLE.PUT item110, "_GroupId", 1 BUNDLE.PUT item110, "_Checked", 1 BUNDLE.PB menuLayout, "110", item110 BUNDLE.PUT item120, "_Title", "Sub Menu No. 2"</w:t>
      </w:r>
    </w:p>
    <w:p>
      <w:pPr>
        <w:pStyle w:val="style0"/>
        <w:spacing w:before="0"/>
        <w:ind w:left="4043" w:right="1815" w:firstLine="0"/>
        <w:jc w:val="left"/>
        <w:rPr>
          <w:sz w:val="16"/>
        </w:rPr>
      </w:pPr>
      <w:r>
        <w:rPr>
          <w:color w:val="007f7f"/>
          <w:sz w:val="16"/>
        </w:rPr>
        <w:t>! Next Line is important! Has to be placed behind the last SubMenu item. BUNDLE.PUT item120, "_GroupCheckable", 1</w:t>
      </w:r>
    </w:p>
    <w:p>
      <w:pPr>
        <w:pStyle w:val="style0"/>
        <w:spacing w:before="0"/>
        <w:ind w:left="4043" w:right="1815" w:firstLine="0"/>
        <w:jc w:val="left"/>
        <w:rPr>
          <w:sz w:val="16"/>
        </w:rPr>
      </w:pPr>
      <w:r>
        <w:rPr>
          <w:color w:val="007f7f"/>
          <w:sz w:val="16"/>
        </w:rPr>
        <w:t>! Next Line is important! Has to be placed behind the last SubMenu item. BUNDLE.PUT item120, "_GroupExclusive", 1</w:t>
      </w:r>
    </w:p>
    <w:p>
      <w:pPr>
        <w:pStyle w:val="style0"/>
        <w:spacing w:before="0"/>
        <w:ind w:left="4043" w:right="3620" w:firstLine="0"/>
        <w:jc w:val="left"/>
        <w:rPr>
          <w:sz w:val="16"/>
        </w:rPr>
      </w:pPr>
      <w:r>
        <w:rPr>
          <w:color w:val="007f7f"/>
          <w:sz w:val="16"/>
        </w:rPr>
        <w:t>BUNDLE.PUT item120, "_GroupId", 1 BUNDLE.PB menuLayout, "120", item120 BUNDLE.PUT item200, "_Title", "Checker"</w:t>
      </w:r>
    </w:p>
    <w:p>
      <w:pPr>
        <w:pStyle w:val="style0"/>
        <w:spacing w:before="0"/>
        <w:ind w:left="4043" w:right="0" w:firstLine="0"/>
        <w:jc w:val="left"/>
        <w:rPr>
          <w:sz w:val="16"/>
        </w:rPr>
      </w:pPr>
      <w:r>
        <w:rPr>
          <w:color w:val="007f7f"/>
          <w:sz w:val="16"/>
        </w:rPr>
        <w:t>! Next Line is important!</w:t>
      </w:r>
    </w:p>
    <w:p>
      <w:pPr>
        <w:pStyle w:val="style0"/>
        <w:spacing w:before="0"/>
        <w:ind w:left="4043" w:right="2259" w:firstLine="0"/>
        <w:jc w:val="left"/>
        <w:rPr>
          <w:sz w:val="16"/>
        </w:rPr>
      </w:pPr>
      <w:r>
        <w:rPr>
          <w:color w:val="007f7f"/>
          <w:sz w:val="16"/>
        </w:rPr>
        <w:t>! Has to be placed at the next entry behind the last SubMenu item. BUNDLE.PUT item200, "_AfterSubMenuEnd", 1</w:t>
      </w:r>
    </w:p>
    <w:p>
      <w:pPr>
        <w:pStyle w:val="style0"/>
        <w:spacing w:before="0"/>
        <w:ind w:left="4043" w:right="3634" w:firstLine="0"/>
        <w:jc w:val="left"/>
        <w:rPr>
          <w:sz w:val="16"/>
        </w:rPr>
      </w:pPr>
      <w:r>
        <w:rPr>
          <w:color w:val="007f7f"/>
          <w:sz w:val="16"/>
        </w:rPr>
        <w:t>BUNDLE.PUT item200, "_Checkable", 1 BUNDLE.PUT item200, "_Checked", 1 BUNDLE.PB menuLayout, "200", item200 BUNDLE.PUT item210, "_Title", "Cartman" BUNDLE.PUT item210, "_Icon", "cartman.png" BUNDLE.PB menuLayout, "210", item210 BUNDLE.PUT item220, "_Title", "Galaxy" BUNDLE.PUT item220, "_Icon", "galaxy.png"</w:t>
      </w:r>
    </w:p>
    <w:p>
      <w:pPr>
        <w:pStyle w:val="style0"/>
        <w:spacing w:before="0"/>
        <w:ind w:left="4043" w:right="2378" w:firstLine="0"/>
        <w:jc w:val="left"/>
        <w:rPr>
          <w:sz w:val="16"/>
        </w:rPr>
      </w:pPr>
      <w:r>
        <w:rPr>
          <w:color w:val="007f7f"/>
          <w:sz w:val="16"/>
        </w:rPr>
        <w:t xml:space="preserve">! </w:t>
      </w:r>
      <w:r>
        <w:rPr>
          <w:strike/>
          <w:color w:val="007f7f"/>
          <w:sz w:val="16"/>
        </w:rPr>
        <w:t>BUNDLE.PUT item220, "_Enable", 0 %</w:t>
      </w:r>
      <w:r>
        <w:rPr>
          <w:color w:val="007f7f"/>
          <w:sz w:val="16"/>
        </w:rPr>
        <w:t>??? Does still not work. BUNDLE.PB menuLayout, "220", item220</w:t>
      </w:r>
    </w:p>
    <w:p>
      <w:pPr>
        <w:pStyle w:val="style0"/>
        <w:spacing w:before="0"/>
        <w:ind w:left="4043" w:right="3987" w:firstLine="0"/>
        <w:jc w:val="left"/>
        <w:rPr>
          <w:sz w:val="16"/>
        </w:rPr>
      </w:pPr>
      <w:r>
        <w:rPr>
          <w:color w:val="007f7f"/>
          <w:sz w:val="16"/>
        </w:rPr>
        <w:t>BUNDLE.PUT item230, "_Title", "Exit" BUNDLE.PB menuLayout, "230", item230 FN.RTN menuLayout</w:t>
      </w:r>
    </w:p>
    <w:p>
      <w:pPr>
        <w:pStyle w:val="style0"/>
        <w:spacing w:before="0"/>
        <w:ind w:left="3910" w:right="0" w:firstLine="0"/>
        <w:jc w:val="left"/>
        <w:rPr>
          <w:sz w:val="16"/>
        </w:rPr>
      </w:pPr>
      <w:r>
        <w:rPr>
          <w:color w:val="007f7f"/>
          <w:sz w:val="16"/>
        </w:rPr>
        <w:t>FN.END</w:t>
      </w:r>
    </w:p>
    <w:p>
      <w:pPr>
        <w:pStyle w:val="style0"/>
        <w:spacing w:before="0"/>
        <w:ind w:left="3910" w:right="0" w:firstLine="0"/>
        <w:jc w:val="left"/>
        <w:rPr>
          <w:sz w:val="16"/>
        </w:rPr>
      </w:pPr>
      <w:r>
        <w:rPr>
          <w:color w:val="007f7f"/>
          <w:sz w:val="16"/>
        </w:rPr>
        <w:t>BUNDLE.PB layoutBundle , "_Menu", setMenuLayoutBundle()</w:t>
      </w:r>
    </w:p>
    <w:p>
      <w:pPr>
        <w:pStyle w:val="style66"/>
        <w:ind w:left="0"/>
        <w:rPr>
          <w:sz w:val="16"/>
        </w:rPr>
      </w:pPr>
    </w:p>
    <w:p>
      <w:pPr>
        <w:pStyle w:val="style0"/>
        <w:spacing w:before="1"/>
        <w:ind w:left="235" w:right="0" w:firstLine="0"/>
        <w:jc w:val="left"/>
        <w:rPr>
          <w:b/>
          <w:sz w:val="16"/>
        </w:rPr>
      </w:pPr>
      <w:r>
        <w:rPr>
          <w:b/>
          <w:color w:val="007f7f"/>
          <w:sz w:val="16"/>
        </w:rPr>
        <w:t>Keep in mind, that only one sub menu level is possible on Android.</w:t>
      </w:r>
    </w:p>
    <w:p>
      <w:pPr>
        <w:pStyle w:val="style66"/>
        <w:ind w:left="0"/>
        <w:rPr>
          <w:b/>
          <w:sz w:val="18"/>
        </w:rPr>
      </w:pPr>
    </w:p>
    <w:p>
      <w:pPr>
        <w:pStyle w:val="style0"/>
        <w:spacing w:before="161"/>
        <w:ind w:left="235" w:right="0" w:firstLine="0"/>
        <w:jc w:val="left"/>
        <w:rPr>
          <w:sz w:val="16"/>
        </w:rPr>
      </w:pPr>
      <w:r>
        <w:rPr>
          <w:color w:val="007f7f"/>
          <w:sz w:val="16"/>
        </w:rPr>
        <w:t>OnMenuItem:</w:t>
      </w:r>
    </w:p>
    <w:p>
      <w:pPr>
        <w:pStyle w:val="style0"/>
        <w:spacing w:before="0"/>
        <w:ind w:left="369" w:right="7634" w:firstLine="0"/>
        <w:jc w:val="left"/>
        <w:rPr>
          <w:sz w:val="16"/>
        </w:rPr>
      </w:pPr>
      <w:r>
        <w:rPr>
          <w:color w:val="007f7f"/>
          <w:sz w:val="16"/>
        </w:rPr>
        <w:t>PRINT "From a Menu" MENUITEM.GET.DATALINK data$</w:t>
      </w:r>
    </w:p>
    <w:p>
      <w:pPr>
        <w:pStyle w:val="style0"/>
        <w:spacing w:before="0"/>
        <w:ind w:left="369" w:right="0" w:firstLine="0"/>
        <w:jc w:val="left"/>
        <w:rPr>
          <w:sz w:val="16"/>
        </w:rPr>
      </w:pPr>
      <w:r>
        <w:rPr>
          <w:color w:val="007f7f"/>
          <w:sz w:val="16"/>
        </w:rPr>
        <w:t>PRINT data$</w:t>
      </w:r>
    </w:p>
    <w:p>
      <w:pPr>
        <w:pStyle w:val="style0"/>
        <w:spacing w:before="0"/>
        <w:ind w:left="369" w:right="0" w:firstLine="0"/>
        <w:jc w:val="left"/>
        <w:rPr>
          <w:sz w:val="16"/>
        </w:rPr>
      </w:pPr>
      <w:r>
        <w:rPr>
          <w:color w:val="007f7f"/>
          <w:sz w:val="16"/>
        </w:rPr>
        <w:t>! TONE 600, 200</w:t>
      </w:r>
    </w:p>
    <w:p>
      <w:pPr>
        <w:pStyle w:val="style0"/>
        <w:spacing w:before="0"/>
        <w:ind w:left="369" w:right="0" w:firstLine="0"/>
        <w:jc w:val="left"/>
        <w:rPr>
          <w:sz w:val="16"/>
        </w:rPr>
      </w:pPr>
      <w:r>
        <w:rPr>
          <w:color w:val="007f7f"/>
          <w:sz w:val="16"/>
        </w:rPr>
        <w:t>IF IS_IN("Exit", data$) &amp; IS_IN("_Console", data$) THEN END</w:t>
      </w:r>
    </w:p>
    <w:p>
      <w:pPr>
        <w:pStyle w:val="style0"/>
        <w:spacing w:before="0"/>
        <w:ind w:left="369" w:right="0" w:firstLine="0"/>
        <w:jc w:val="left"/>
        <w:rPr>
          <w:sz w:val="16"/>
        </w:rPr>
      </w:pPr>
      <w:r>
        <w:rPr>
          <w:color w:val="007f7f"/>
          <w:sz w:val="16"/>
        </w:rPr>
        <w:t>IF IS_IN("Exit", data$) &amp; IS_IN("_HTML", data$) THEN HTML.CLOSE : myCloser = 1</w:t>
      </w:r>
    </w:p>
    <w:p>
      <w:pPr>
        <w:pStyle w:val="style0"/>
        <w:spacing w:before="0"/>
        <w:ind w:left="235" w:right="2688" w:firstLine="133"/>
        <w:jc w:val="left"/>
        <w:rPr>
          <w:sz w:val="16"/>
        </w:rPr>
      </w:pPr>
      <w:r>
        <w:rPr>
          <w:color w:val="007f7f"/>
          <w:sz w:val="16"/>
        </w:rPr>
        <w:t>IF IS_IN("Exit", data$) &amp; IS_IN("_Graphic", data$) THEN EXIT % GR.CLOSE : myCloser = 1 MENUITEM.RESUME</w:t>
      </w:r>
    </w:p>
    <w:p>
      <w:pPr>
        <w:pStyle w:val="style0"/>
        <w:spacing w:after="0"/>
        <w:jc w:val="left"/>
        <w:rPr>
          <w:sz w:val="16"/>
        </w:rPr>
        <w:sectPr>
          <w:pgSz w:w="11910" w:h="16840" w:orient="portrait"/>
          <w:pgMar w:top="1580" w:right="0" w:bottom="1400" w:left="900" w:header="0" w:footer="1121" w:gutter="0"/>
        </w:sectPr>
      </w:pPr>
    </w:p>
    <w:bookmarkStart w:id="22" w:name="Console.save &lt;filename_sexp&gt;"/>
    <w:bookmarkEnd w:id="22"/>
    <w:p>
      <w:pPr>
        <w:pStyle w:val="style4102"/>
        <w:spacing w:before="73"/>
        <w:jc w:val="both"/>
        <w:rPr/>
      </w:pPr>
      <w:r>
        <w:rPr>
          <w:color w:val="4e80bc"/>
        </w:rPr>
        <w:t>Console.save &lt;filename_sexp&gt;</w:t>
      </w:r>
    </w:p>
    <w:p>
      <w:pPr>
        <w:pStyle w:val="style66"/>
        <w:ind w:right="1155"/>
        <w:jc w:val="both"/>
        <w:rPr>
          <w:color w:val="007f7f"/>
        </w:rPr>
      </w:pPr>
      <w:r>
        <w:rPr>
          <w:color w:val="000009"/>
        </w:rPr>
        <w:t>The current contents of the Console is saved to the text file specified by the filename</w:t>
      </w:r>
      <w:r>
        <w:rPr>
          <w:color w:val="000009"/>
        </w:rPr>
        <w:t xml:space="preserve">string expression. </w:t>
      </w:r>
      <w:r>
        <w:rPr>
          <w:color w:val="007f7f"/>
        </w:rPr>
        <w:t>If the graphics or HTML mode is enabled an error accrues and asks for</w:t>
      </w:r>
      <w:r>
        <w:rPr>
          <w:color w:val="007f7f"/>
        </w:rPr>
        <w:t>closing this</w:t>
      </w:r>
      <w:r>
        <w:rPr>
          <w:color w:val="007f7f"/>
        </w:rPr>
        <w:t>mode.</w:t>
      </w:r>
    </w:p>
    <w:p>
      <w:pPr>
        <w:pStyle w:val="style66"/>
        <w:ind w:right="1155"/>
        <w:jc w:val="both"/>
        <w:rPr/>
      </w:pPr>
    </w:p>
    <w:p>
      <w:pPr>
        <w:pStyle w:val="style66"/>
        <w:ind w:right="1155"/>
        <w:jc w:val="both"/>
        <w:rPr/>
      </w:pPr>
      <w:r>
        <w:rPr>
          <w:lang w:val="en-US"/>
        </w:rPr>
        <w:t>******</w:t>
      </w:r>
    </w:p>
    <w:p>
      <w:pPr>
        <w:pStyle w:val="style66"/>
        <w:ind w:right="1155"/>
        <w:jc w:val="both"/>
        <w:rPr>
          <w:lang w:val="en-US"/>
        </w:rPr>
      </w:pPr>
      <w:r>
        <w:rPr>
          <w:lang w:val="en-US"/>
        </w:rPr>
        <w:t>Текущее содержимое консоли сохраняется в текстовом файле, указанном в выражении filenamestring.  Если включен графический режим или режим HTML, возникает ошибка и запрашивается закрытие этого режима.</w:t>
      </w:r>
    </w:p>
    <w:p>
      <w:pPr>
        <w:pStyle w:val="style66"/>
        <w:ind w:right="1155"/>
        <w:jc w:val="both"/>
        <w:rPr/>
      </w:pPr>
      <w:r>
        <w:rPr>
          <w:lang w:val="en-US"/>
        </w:rPr>
        <w:t>******</w:t>
      </w:r>
    </w:p>
    <w:p>
      <w:pPr>
        <w:pStyle w:val="style66"/>
        <w:ind w:left="0"/>
        <w:rPr/>
      </w:pPr>
    </w:p>
    <w:p>
      <w:pPr>
        <w:pStyle w:val="style66"/>
        <w:jc w:val="both"/>
        <w:rPr/>
      </w:pPr>
      <w:r>
        <w:rPr>
          <w:color w:val="007f7f"/>
        </w:rPr>
        <w:t>See also IS_GR, IS_HTML</w:t>
      </w:r>
    </w:p>
    <w:p>
      <w:pPr>
        <w:pStyle w:val="style66"/>
        <w:ind w:left="0"/>
        <w:rPr>
          <w:sz w:val="26"/>
        </w:rPr>
      </w:pPr>
    </w:p>
    <w:p>
      <w:pPr>
        <w:pStyle w:val="style66"/>
        <w:spacing w:before="8"/>
        <w:ind w:left="0"/>
        <w:rPr>
          <w:sz w:val="32"/>
        </w:rPr>
      </w:pPr>
    </w:p>
    <w:bookmarkStart w:id="23" w:name="Screen rotation, size[], realsize[], den"/>
    <w:bookmarkEnd w:id="23"/>
    <w:p>
      <w:pPr>
        <w:pStyle w:val="style4100"/>
        <w:spacing w:before="0"/>
        <w:rPr/>
      </w:pPr>
      <w:r>
        <w:rPr>
          <w:strike/>
          <w:color w:val="4e80bc"/>
        </w:rPr>
        <w:t>Screen rotation, size[], realsize[], density</w:t>
      </w:r>
    </w:p>
    <w:p>
      <w:pPr>
        <w:pStyle w:val="style0"/>
        <w:spacing w:before="121"/>
        <w:ind w:left="235" w:right="0" w:firstLine="0"/>
        <w:jc w:val="left"/>
        <w:rPr>
          <w:sz w:val="22"/>
        </w:rPr>
      </w:pPr>
      <w:r>
        <w:rPr>
          <w:color w:val="000009"/>
          <w:sz w:val="22"/>
        </w:rPr>
        <w:t>Returns inform………..</w:t>
      </w:r>
    </w:p>
    <w:p>
      <w:pPr>
        <w:pStyle w:val="style0"/>
        <w:spacing w:before="1" w:lineRule="exact" w:line="252"/>
        <w:ind w:left="235" w:right="0" w:firstLine="0"/>
        <w:jc w:val="left"/>
        <w:rPr>
          <w:b/>
          <w:sz w:val="22"/>
        </w:rPr>
      </w:pPr>
      <w:r>
        <w:rPr>
          <w:b/>
          <w:color w:val="007f7f"/>
          <w:sz w:val="22"/>
        </w:rPr>
        <w:t>It is a description fault!</w:t>
      </w:r>
    </w:p>
    <w:p>
      <w:pPr>
        <w:pStyle w:val="style0"/>
        <w:spacing w:before="0"/>
        <w:ind w:left="235" w:right="4678" w:firstLine="0"/>
        <w:jc w:val="left"/>
        <w:rPr>
          <w:color w:val="007f7f"/>
          <w:sz w:val="22"/>
        </w:rPr>
      </w:pPr>
      <w:r>
        <w:rPr>
          <w:color w:val="007f7f"/>
          <w:sz w:val="22"/>
        </w:rPr>
        <w:t>The command is not implemented and returns a Syntax Error. Use instead Screen.size and Screen.rotation.</w:t>
      </w:r>
    </w:p>
    <w:p>
      <w:pPr>
        <w:pStyle w:val="style0"/>
        <w:spacing w:before="0"/>
        <w:ind w:left="235" w:right="4678" w:firstLine="0"/>
        <w:jc w:val="left"/>
        <w:rPr>
          <w:sz w:val="22"/>
        </w:rPr>
      </w:pPr>
    </w:p>
    <w:p>
      <w:pPr>
        <w:pStyle w:val="style0"/>
        <w:spacing w:before="0"/>
        <w:ind w:left="235" w:right="4678" w:firstLine="0"/>
        <w:jc w:val="left"/>
        <w:rPr>
          <w:sz w:val="22"/>
        </w:rPr>
      </w:pPr>
      <w:r>
        <w:rPr>
          <w:sz w:val="22"/>
          <w:lang w:val="en-US"/>
        </w:rPr>
        <w:t>******</w:t>
      </w:r>
    </w:p>
    <w:p>
      <w:pPr>
        <w:pStyle w:val="style0"/>
        <w:spacing w:before="0"/>
        <w:ind w:left="235" w:right="4678" w:firstLine="0"/>
        <w:jc w:val="left"/>
        <w:rPr>
          <w:sz w:val="22"/>
          <w:lang w:val="en-US"/>
        </w:rPr>
      </w:pPr>
      <w:r>
        <w:rPr>
          <w:sz w:val="22"/>
          <w:lang w:val="en-US"/>
        </w:rPr>
        <w:t>Возвращает сообщить ……… ..</w:t>
      </w:r>
    </w:p>
    <w:p>
      <w:pPr>
        <w:pStyle w:val="style0"/>
        <w:spacing w:before="0"/>
        <w:ind w:left="235" w:right="4678" w:firstLine="0"/>
        <w:jc w:val="left"/>
        <w:rPr>
          <w:sz w:val="22"/>
          <w:lang w:val="en-US"/>
        </w:rPr>
      </w:pPr>
      <w:r>
        <w:rPr>
          <w:sz w:val="22"/>
          <w:lang w:val="en-US"/>
        </w:rPr>
        <w:t xml:space="preserve"> Это ошибка описания!</w:t>
      </w:r>
    </w:p>
    <w:p>
      <w:pPr>
        <w:pStyle w:val="style0"/>
        <w:spacing w:before="0"/>
        <w:ind w:left="235" w:right="4678" w:firstLine="0"/>
        <w:jc w:val="left"/>
        <w:rPr>
          <w:sz w:val="22"/>
          <w:lang w:val="en-US"/>
        </w:rPr>
      </w:pPr>
      <w:r>
        <w:rPr>
          <w:sz w:val="22"/>
          <w:lang w:val="en-US"/>
        </w:rPr>
        <w:t xml:space="preserve"> Команда не реализована и возвращает синтаксическую ошибку.  Используйте вместо Screen.size и Screen.rotation.</w:t>
      </w:r>
    </w:p>
    <w:p>
      <w:pPr>
        <w:pStyle w:val="style0"/>
        <w:spacing w:before="0"/>
        <w:ind w:left="235" w:right="4678" w:firstLine="0"/>
        <w:jc w:val="left"/>
        <w:rPr>
          <w:sz w:val="22"/>
        </w:rPr>
      </w:pPr>
      <w:r>
        <w:rPr>
          <w:sz w:val="22"/>
          <w:lang w:val="en-US"/>
        </w:rPr>
        <w:t>******</w:t>
      </w:r>
    </w:p>
    <w:p>
      <w:pPr>
        <w:pStyle w:val="style0"/>
        <w:spacing w:after="0"/>
        <w:jc w:val="left"/>
        <w:rPr>
          <w:sz w:val="22"/>
        </w:rPr>
        <w:sectPr>
          <w:pgSz w:w="11910" w:h="16840" w:orient="portrait"/>
          <w:pgMar w:top="1520" w:right="0" w:bottom="1400" w:left="900" w:header="0" w:footer="1121" w:gutter="0"/>
        </w:sectPr>
      </w:pPr>
    </w:p>
    <w:bookmarkStart w:id="24" w:name="JSON"/>
    <w:bookmarkEnd w:id="24"/>
    <w:p>
      <w:pPr>
        <w:pStyle w:val="style4100"/>
        <w:rPr/>
      </w:pPr>
      <w:r>
        <w:rPr>
          <w:color w:val="4e80bc"/>
        </w:rPr>
        <w:t>JSON</w:t>
      </w:r>
    </w:p>
    <w:p>
      <w:pPr>
        <w:pStyle w:val="style66"/>
        <w:spacing w:before="122"/>
        <w:ind w:right="1240"/>
        <w:rPr/>
      </w:pPr>
      <w:r>
        <w:rPr>
          <w:color w:val="007f7f"/>
        </w:rPr>
        <w:t>JSON ("</w:t>
      </w:r>
      <w:r>
        <w:rPr>
          <w:b/>
          <w:color w:val="007f7f"/>
        </w:rPr>
        <w:t>J</w:t>
      </w:r>
      <w:r>
        <w:rPr>
          <w:color w:val="007f7f"/>
        </w:rPr>
        <w:t>ava</w:t>
      </w:r>
      <w:r>
        <w:rPr>
          <w:b/>
          <w:color w:val="007f7f"/>
        </w:rPr>
        <w:t>S</w:t>
      </w:r>
      <w:r>
        <w:rPr>
          <w:color w:val="007f7f"/>
        </w:rPr>
        <w:t xml:space="preserve">cript </w:t>
      </w:r>
      <w:r>
        <w:rPr>
          <w:b/>
          <w:color w:val="007f7f"/>
        </w:rPr>
        <w:t>O</w:t>
      </w:r>
      <w:r>
        <w:rPr>
          <w:color w:val="007f7f"/>
        </w:rPr>
        <w:t xml:space="preserve">bject </w:t>
      </w:r>
      <w:r>
        <w:rPr>
          <w:b/>
          <w:color w:val="007f7f"/>
        </w:rPr>
        <w:t>N</w:t>
      </w:r>
      <w:r>
        <w:rPr>
          <w:color w:val="007f7f"/>
        </w:rPr>
        <w:t>otation") defines a lightweight data format in which information such as objects, arrays, and other variables can be stored in readable form.</w:t>
      </w:r>
      <w:r>
        <w:rPr>
          <w:color w:val="007f7f"/>
        </w:rPr>
        <w:t>In OliBasic, JSON strings can be transformed as Bundles corresponding key strings or converted to XML</w:t>
      </w:r>
      <w:r>
        <w:rPr>
          <w:color w:val="007f7f"/>
        </w:rPr>
        <w:t>strings.</w:t>
      </w:r>
    </w:p>
    <w:p>
      <w:pPr>
        <w:pStyle w:val="style66"/>
        <w:ind w:right="1102"/>
        <w:rPr/>
      </w:pPr>
      <w:r>
        <w:rPr>
          <w:color w:val="007f7f"/>
        </w:rPr>
        <w:t>JSON is often used to easily exchange information between client and server and is</w:t>
      </w:r>
      <w:r>
        <w:rPr>
          <w:color w:val="007f7f"/>
        </w:rPr>
        <w:t>a handy alternative to</w:t>
      </w:r>
      <w:r>
        <w:rPr>
          <w:color w:val="007f7f"/>
        </w:rPr>
        <w:t>XML.</w:t>
      </w:r>
    </w:p>
    <w:p>
      <w:pPr>
        <w:pStyle w:val="style0"/>
        <w:spacing w:before="0" w:lineRule="exact" w:line="252"/>
        <w:ind w:left="235" w:right="0" w:firstLine="0"/>
        <w:jc w:val="left"/>
        <w:rPr>
          <w:sz w:val="22"/>
        </w:rPr>
      </w:pPr>
      <w:r>
        <w:rPr>
          <w:color w:val="007f7f"/>
          <w:sz w:val="22"/>
        </w:rPr>
        <w:t>See the documentation at https:/</w:t>
      </w:r>
      <w:r>
        <w:rPr/>
        <w:fldChar w:fldCharType="begin"/>
      </w:r>
      <w:r>
        <w:instrText xml:space="preserve"> HYPERLINK "http://www.w3schools.com/js/js_json_intro.asp" </w:instrText>
      </w:r>
      <w:r>
        <w:rPr/>
        <w:fldChar w:fldCharType="separate"/>
      </w:r>
      <w:r>
        <w:rPr>
          <w:color w:val="007f7f"/>
          <w:sz w:val="22"/>
        </w:rPr>
        <w:t>/www.w3schools.com/js/js_json_intro.asp.</w:t>
      </w:r>
      <w:r>
        <w:rPr/>
        <w:fldChar w:fldCharType="end"/>
      </w:r>
    </w:p>
    <w:p>
      <w:pPr>
        <w:pStyle w:val="style66"/>
        <w:spacing w:before="2" w:lineRule="atLeast" w:line="550"/>
        <w:ind w:right="4790"/>
        <w:rPr>
          <w:color w:val="007f7f"/>
        </w:rPr>
      </w:pPr>
      <w:r>
        <w:rPr>
          <w:color w:val="007f7f"/>
        </w:rPr>
        <w:t xml:space="preserve">A JSON object begins with a "{" and ends with a "}". </w:t>
      </w:r>
    </w:p>
    <w:p>
      <w:pPr>
        <w:pStyle w:val="style66"/>
        <w:spacing w:before="2" w:lineRule="atLeast" w:line="550"/>
        <w:ind w:right="4790"/>
        <w:rPr>
          <w:color w:val="007f7f"/>
        </w:rPr>
      </w:pPr>
      <w:r>
        <w:rPr>
          <w:color w:val="007f7f"/>
          <w:lang w:val="en-US"/>
        </w:rPr>
        <w:t>******</w:t>
      </w:r>
    </w:p>
    <w:p>
      <w:pPr>
        <w:pStyle w:val="style66"/>
        <w:spacing w:before="2" w:lineRule="atLeast" w:line="550"/>
        <w:ind w:right="4790"/>
        <w:rPr>
          <w:color w:val="007f7f"/>
          <w:lang w:val="en-US"/>
        </w:rPr>
      </w:pPr>
      <w:r>
        <w:rPr>
          <w:color w:val="007f7f"/>
          <w:lang w:val="en-US"/>
        </w:rPr>
        <w:t>JSON («JavaScript Object Notation») определяет облегченный формат данных, в котором информация, такая как объекты, массивы и другие переменные, может храниться в читаемой форме. В OliBasic строки JSON могут быть преобразованы как Связки соответствующих ключевых строк или преобразованы в XML-строки.</w:t>
      </w:r>
    </w:p>
    <w:p>
      <w:pPr>
        <w:pStyle w:val="style66"/>
        <w:spacing w:before="2" w:lineRule="atLeast" w:line="550"/>
        <w:ind w:right="4790"/>
        <w:rPr>
          <w:color w:val="007f7f"/>
          <w:lang w:val="en-US"/>
        </w:rPr>
      </w:pPr>
      <w:r>
        <w:rPr>
          <w:color w:val="007f7f"/>
          <w:lang w:val="en-US"/>
        </w:rPr>
        <w:t xml:space="preserve"> JSON часто используется для простого обмена информацией между клиентом и сервером и является удобной альтернативой XML.</w:t>
      </w:r>
    </w:p>
    <w:p>
      <w:pPr>
        <w:pStyle w:val="style66"/>
        <w:spacing w:before="2" w:lineRule="atLeast" w:line="550"/>
        <w:ind w:right="4790"/>
        <w:rPr>
          <w:color w:val="007f7f"/>
          <w:lang w:val="en-US"/>
        </w:rPr>
      </w:pPr>
      <w:r>
        <w:rPr>
          <w:color w:val="007f7f"/>
          <w:lang w:val="en-US"/>
        </w:rPr>
        <w:t xml:space="preserve"> См. Документацию по адресу https://www.w3schools.com/js/js_json_intro.asp.</w:t>
      </w:r>
    </w:p>
    <w:p>
      <w:pPr>
        <w:pStyle w:val="style66"/>
        <w:spacing w:before="2" w:lineRule="atLeast" w:line="550"/>
        <w:ind w:right="4790"/>
        <w:rPr>
          <w:color w:val="007f7f"/>
          <w:lang w:val="en-US"/>
        </w:rPr>
      </w:pPr>
      <w:r>
        <w:rPr>
          <w:color w:val="007f7f"/>
          <w:lang w:val="en-US"/>
        </w:rPr>
        <w:t xml:space="preserve"> Объект JSON начинается с "{" и заканчивается "}".</w:t>
      </w:r>
    </w:p>
    <w:p>
      <w:pPr>
        <w:pStyle w:val="style66"/>
        <w:spacing w:before="2" w:lineRule="atLeast" w:line="550"/>
        <w:ind w:right="4790"/>
        <w:rPr>
          <w:color w:val="007f7f"/>
        </w:rPr>
      </w:pPr>
      <w:r>
        <w:rPr>
          <w:color w:val="007f7f"/>
          <w:lang w:val="en-US"/>
        </w:rPr>
        <w:t>******</w:t>
      </w:r>
    </w:p>
    <w:p>
      <w:pPr>
        <w:pStyle w:val="style66"/>
        <w:spacing w:before="2" w:lineRule="atLeast" w:line="550"/>
        <w:ind w:right="4790"/>
        <w:rPr>
          <w:color w:val="cd171d"/>
        </w:rPr>
      </w:pPr>
    </w:p>
    <w:p>
      <w:pPr>
        <w:pStyle w:val="style66"/>
        <w:spacing w:before="2" w:lineRule="atLeast" w:line="550"/>
        <w:ind w:right="4790"/>
        <w:rPr/>
      </w:pPr>
      <w:r>
        <w:rPr>
          <w:color w:val="cd171d"/>
        </w:rPr>
        <w:t>Workaround for known bundle put issue:</w:t>
      </w:r>
    </w:p>
    <w:p>
      <w:pPr>
        <w:pStyle w:val="style0"/>
        <w:spacing w:before="3" w:lineRule="exact" w:line="252"/>
        <w:ind w:left="235" w:right="0" w:firstLine="0"/>
        <w:jc w:val="left"/>
        <w:rPr>
          <w:sz w:val="22"/>
        </w:rPr>
      </w:pPr>
      <w:r>
        <w:rPr>
          <w:color w:val="cd171d"/>
          <w:sz w:val="22"/>
        </w:rPr>
        <w:t>GRABFILE j$, "project.json"</w:t>
      </w:r>
    </w:p>
    <w:p>
      <w:pPr>
        <w:pStyle w:val="style0"/>
        <w:spacing w:before="0" w:lineRule="exact" w:line="252"/>
        <w:ind w:left="235" w:right="0" w:firstLine="0"/>
        <w:jc w:val="left"/>
        <w:rPr>
          <w:sz w:val="22"/>
        </w:rPr>
      </w:pPr>
      <w:r>
        <w:rPr>
          <w:color w:val="cd171d"/>
          <w:sz w:val="22"/>
        </w:rPr>
        <w:t xml:space="preserve">j$ = REPLACE$(j$, "[]", "[" + "\"" + "\"" +"]") % Fill </w:t>
      </w:r>
      <w:r>
        <w:rPr>
          <w:b/>
          <w:color w:val="cd171d"/>
          <w:sz w:val="22"/>
        </w:rPr>
        <w:t xml:space="preserve">empty Arrays </w:t>
      </w:r>
      <w:r>
        <w:rPr>
          <w:color w:val="cd171d"/>
          <w:sz w:val="22"/>
        </w:rPr>
        <w:t>with a "" member</w:t>
      </w:r>
    </w:p>
    <w:p>
      <w:pPr>
        <w:pStyle w:val="style0"/>
        <w:spacing w:before="1"/>
        <w:ind w:left="235" w:right="5375" w:firstLine="0"/>
        <w:jc w:val="left"/>
        <w:rPr>
          <w:sz w:val="22"/>
        </w:rPr>
      </w:pPr>
      <w:r>
        <w:rPr>
          <w:color w:val="cd171d"/>
          <w:sz w:val="22"/>
        </w:rPr>
        <w:t xml:space="preserve">! Now fill </w:t>
      </w:r>
      <w:r>
        <w:rPr>
          <w:b/>
          <w:color w:val="cd171d"/>
          <w:sz w:val="22"/>
        </w:rPr>
        <w:t xml:space="preserve">empty Strings </w:t>
      </w:r>
      <w:r>
        <w:rPr>
          <w:color w:val="cd171d"/>
          <w:sz w:val="22"/>
        </w:rPr>
        <w:t>with n.a.m. = "not a member" j$ = REPLACE$(j$, "\"" + "\"", "\"" + "n.a.m."+ "\"")</w:t>
      </w:r>
    </w:p>
    <w:p>
      <w:pPr>
        <w:pStyle w:val="style66"/>
        <w:ind w:left="0"/>
        <w:rPr/>
      </w:pPr>
    </w:p>
    <w:bookmarkStart w:id="25" w:name="Is_Json (&lt;json_sexp&gt;)"/>
    <w:bookmarkEnd w:id="25"/>
    <w:p>
      <w:pPr>
        <w:pStyle w:val="style4102"/>
        <w:spacing w:before="199"/>
        <w:rPr/>
      </w:pPr>
      <w:r>
        <w:rPr>
          <w:color w:val="4e80bc"/>
        </w:rPr>
        <w:t>Is_Json (&lt;json_sexp&gt;)</w:t>
      </w:r>
    </w:p>
    <w:p>
      <w:pPr>
        <w:pStyle w:val="style66"/>
        <w:ind w:right="3071"/>
        <w:rPr/>
      </w:pPr>
      <w:r>
        <w:rPr>
          <w:color w:val="007f7f"/>
        </w:rPr>
        <w:t>Checks if &lt;json_sexp&gt; is an acceptable or better well done JSON string. Returns 1 if true otherwise 0 if</w:t>
      </w:r>
      <w:r>
        <w:rPr>
          <w:color w:val="007f7f"/>
        </w:rPr>
        <w:t>false.</w:t>
      </w:r>
    </w:p>
    <w:p>
      <w:pPr>
        <w:pStyle w:val="style66"/>
        <w:ind w:left="0"/>
        <w:rPr/>
      </w:pPr>
    </w:p>
    <w:p>
      <w:pPr>
        <w:pStyle w:val="style66"/>
        <w:rPr>
          <w:color w:val="007f7f"/>
        </w:rPr>
      </w:pPr>
      <w:r>
        <w:rPr>
          <w:color w:val="007f7f"/>
        </w:rPr>
        <w:t xml:space="preserve">See also   </w:t>
      </w:r>
      <w:r>
        <w:rPr>
          <w:color w:val="007f7f"/>
          <w:spacing w:val="-3"/>
        </w:rPr>
        <w:t>JsonToXml$(),</w:t>
      </w:r>
      <w:r>
        <w:rPr>
          <w:color w:val="007f7f"/>
        </w:rPr>
        <w:t>Bundle.GJ</w:t>
      </w:r>
    </w:p>
    <w:p>
      <w:pPr>
        <w:pStyle w:val="style66"/>
        <w:rPr/>
      </w:pPr>
    </w:p>
    <w:p>
      <w:pPr>
        <w:pStyle w:val="style66"/>
        <w:rPr/>
      </w:pPr>
      <w:r>
        <w:rPr>
          <w:lang w:val="en-US"/>
        </w:rPr>
        <w:t>******</w:t>
      </w:r>
    </w:p>
    <w:p>
      <w:pPr>
        <w:pStyle w:val="style66"/>
        <w:rPr>
          <w:lang w:val="en-US"/>
        </w:rPr>
      </w:pPr>
      <w:r>
        <w:rPr>
          <w:lang w:val="en-US"/>
        </w:rPr>
        <w:t>Проверяет, является ли &lt;json_sexp&gt; приемлемой или лучше сделанной строкой JSON.  Возвращает 1, если true, иначе 0 iffalse.</w:t>
      </w:r>
    </w:p>
    <w:p>
      <w:pPr>
        <w:pStyle w:val="style66"/>
        <w:rPr/>
      </w:pPr>
    </w:p>
    <w:p>
      <w:pPr>
        <w:pStyle w:val="style66"/>
        <w:rPr>
          <w:lang w:val="en-US"/>
        </w:rPr>
      </w:pPr>
      <w:r>
        <w:rPr>
          <w:lang w:val="en-US"/>
        </w:rPr>
        <w:t xml:space="preserve"> Смотрите также JsonToXml $ (), Bundle.GJ</w:t>
      </w:r>
    </w:p>
    <w:p>
      <w:pPr>
        <w:pStyle w:val="style66"/>
        <w:rPr/>
      </w:pPr>
      <w:r>
        <w:rPr>
          <w:lang w:val="en-US"/>
        </w:rPr>
        <w:t>******</w:t>
      </w:r>
    </w:p>
    <w:p>
      <w:pPr>
        <w:pStyle w:val="style66"/>
        <w:ind w:left="0"/>
        <w:rPr>
          <w:sz w:val="26"/>
        </w:rPr>
      </w:pPr>
    </w:p>
    <w:bookmarkStart w:id="26" w:name="XmlToJson$ (&lt;xml_sexp&gt;{, &lt;space_nexp&gt;})"/>
    <w:bookmarkEnd w:id="26"/>
    <w:p>
      <w:pPr>
        <w:pStyle w:val="style0"/>
        <w:spacing w:before="177"/>
        <w:ind w:left="235" w:right="4997" w:firstLine="0"/>
        <w:jc w:val="left"/>
        <w:rPr>
          <w:sz w:val="24"/>
        </w:rPr>
      </w:pPr>
      <w:r>
        <w:rPr>
          <w:b/>
          <w:color w:val="4e80bc"/>
          <w:sz w:val="24"/>
        </w:rPr>
        <w:t xml:space="preserve">XmlToJson$ (&lt;xml_sexp&gt;{, &lt;space_nexp&gt;}) </w:t>
      </w:r>
      <w:r>
        <w:rPr>
          <w:color w:val="007f7f"/>
          <w:sz w:val="24"/>
        </w:rPr>
        <w:t>Retruns a JSON string converted from a XML string. Needs an acceptable or better well done JSON string.</w:t>
      </w:r>
    </w:p>
    <w:p>
      <w:pPr>
        <w:pStyle w:val="style66"/>
        <w:ind w:right="1299"/>
        <w:rPr/>
      </w:pPr>
      <w:r>
        <w:rPr>
          <w:color w:val="007f7f"/>
        </w:rPr>
        <w:t>If the optional &lt;spaces_nexp&gt; returns a number &gt; -1, a structural printout is delivered. The number of spaces defines the tabulator distance.</w:t>
      </w:r>
    </w:p>
    <w:p>
      <w:pPr>
        <w:pStyle w:val="style66"/>
        <w:spacing w:before="1"/>
        <w:rPr/>
      </w:pPr>
      <w:r>
        <w:rPr>
          <w:color w:val="007f7f"/>
        </w:rPr>
        <w:t>If &lt;spaces_nexp&gt; is -1 or not given, a compact printout is returned.</w:t>
      </w:r>
    </w:p>
    <w:p>
      <w:pPr>
        <w:pStyle w:val="style66"/>
        <w:ind w:right="1102"/>
        <w:rPr/>
      </w:pPr>
      <w:r>
        <w:rPr>
          <w:color w:val="007f7f"/>
        </w:rPr>
        <w:t>There may be some post-processing needed, especially if JSON objects beginning with a "{" and ending with a "}" are involved.</w:t>
      </w:r>
    </w:p>
    <w:p>
      <w:pPr>
        <w:pStyle w:val="style66"/>
        <w:spacing w:lineRule="auto" w:line="480"/>
        <w:ind w:right="5179"/>
        <w:rPr>
          <w:color w:val="007f7f"/>
        </w:rPr>
      </w:pPr>
      <w:r>
        <w:rPr>
          <w:color w:val="007f7f"/>
        </w:rPr>
        <w:t>If an error occurred, an empty string will be returned. See also JsonToXml$(), Bundle.PJ</w:t>
      </w:r>
    </w:p>
    <w:p>
      <w:pPr>
        <w:pStyle w:val="style66"/>
        <w:spacing w:lineRule="auto" w:line="480"/>
        <w:ind w:right="5179"/>
        <w:rPr>
          <w:color w:val="007f7f"/>
        </w:rPr>
      </w:pPr>
      <w:r>
        <w:rPr>
          <w:color w:val="007f7f"/>
          <w:lang w:val="en-US"/>
        </w:rPr>
        <w:t>******</w:t>
      </w:r>
    </w:p>
    <w:p>
      <w:pPr>
        <w:pStyle w:val="style66"/>
        <w:spacing w:lineRule="auto" w:line="480"/>
        <w:ind w:right="5179"/>
        <w:rPr>
          <w:lang w:val="en-US"/>
        </w:rPr>
      </w:pPr>
      <w:r>
        <w:rPr>
          <w:lang w:val="en-US"/>
        </w:rPr>
        <w:t>Строка JSON, преобразованная из строки XML.  Требуется приемлемая или лучше сделанная строка JSON.</w:t>
      </w:r>
    </w:p>
    <w:p>
      <w:pPr>
        <w:pStyle w:val="style66"/>
        <w:spacing w:lineRule="auto" w:line="480"/>
        <w:ind w:right="5179"/>
        <w:rPr>
          <w:lang w:val="en-US"/>
        </w:rPr>
      </w:pPr>
      <w:r>
        <w:rPr>
          <w:lang w:val="en-US"/>
        </w:rPr>
        <w:t xml:space="preserve"> Если необязательный &lt;space_nexp&gt; возвращает число&gt; -1, структурная распечатка доставляется.  Количество пробелов определяет расстояние табуляции.</w:t>
      </w:r>
    </w:p>
    <w:p>
      <w:pPr>
        <w:pStyle w:val="style66"/>
        <w:spacing w:lineRule="auto" w:line="480"/>
        <w:ind w:right="5179"/>
        <w:rPr>
          <w:lang w:val="en-US"/>
        </w:rPr>
      </w:pPr>
      <w:r>
        <w:rPr>
          <w:lang w:val="en-US"/>
        </w:rPr>
        <w:t xml:space="preserve"> Если &lt;space_nexp&gt; равно -1 или не задано, возвращается компактная распечатка.</w:t>
      </w:r>
    </w:p>
    <w:p>
      <w:pPr>
        <w:pStyle w:val="style66"/>
        <w:spacing w:lineRule="auto" w:line="480"/>
        <w:ind w:right="5179"/>
        <w:rPr>
          <w:lang w:val="en-US"/>
        </w:rPr>
      </w:pPr>
      <w:r>
        <w:rPr>
          <w:lang w:val="en-US"/>
        </w:rPr>
        <w:t xml:space="preserve"> Может потребоваться некоторая постобработка, особенно если задействованы объекты JSON, начинающиеся с "{" и заканчивающиеся "}".</w:t>
      </w:r>
    </w:p>
    <w:p>
      <w:pPr>
        <w:pStyle w:val="style66"/>
        <w:spacing w:lineRule="auto" w:line="480"/>
        <w:ind w:right="5179"/>
        <w:rPr>
          <w:lang w:val="en-US"/>
        </w:rPr>
      </w:pPr>
      <w:r>
        <w:rPr>
          <w:lang w:val="en-US"/>
        </w:rPr>
        <w:t xml:space="preserve"> Если произошла ошибка, будет возвращена пустая строка.  Смотрите также JsonToXml $ (), Bundle.PJ</w:t>
      </w:r>
    </w:p>
    <w:p>
      <w:pPr>
        <w:pStyle w:val="style66"/>
        <w:spacing w:lineRule="auto" w:line="480"/>
        <w:ind w:right="5179"/>
        <w:rPr/>
      </w:pPr>
      <w:r>
        <w:rPr>
          <w:lang w:val="en-US"/>
        </w:rPr>
        <w:t>******</w:t>
      </w:r>
    </w:p>
    <w:p>
      <w:pPr>
        <w:pStyle w:val="style0"/>
        <w:spacing w:after="0" w:lineRule="auto" w:line="480"/>
        <w:rPr/>
        <w:sectPr>
          <w:pgSz w:w="11910" w:h="16840" w:orient="portrait"/>
          <w:pgMar w:top="1240" w:right="0" w:bottom="1400" w:left="900" w:header="0" w:footer="1121" w:gutter="0"/>
        </w:sectPr>
      </w:pPr>
    </w:p>
    <w:p>
      <w:pPr>
        <w:pStyle w:val="style4102"/>
        <w:spacing w:before="73"/>
        <w:rPr/>
      </w:pPr>
      <w:r>
        <w:rPr>
          <w:color w:val="007f7f"/>
        </w:rPr>
        <w:t>HTML Example</w:t>
      </w:r>
    </w:p>
    <w:p>
      <w:pPr>
        <w:pStyle w:val="style66"/>
        <w:spacing w:before="11"/>
        <w:ind w:left="0"/>
        <w:rPr>
          <w:b/>
          <w:sz w:val="21"/>
        </w:rPr>
      </w:pPr>
    </w:p>
    <w:p>
      <w:pPr>
        <w:pStyle w:val="style0"/>
        <w:spacing w:before="0" w:lineRule="exact" w:line="252"/>
        <w:ind w:left="235" w:right="0" w:firstLine="0"/>
        <w:jc w:val="left"/>
        <w:rPr>
          <w:sz w:val="22"/>
        </w:rPr>
      </w:pPr>
      <w:r>
        <w:rPr>
          <w:color w:val="007f7f"/>
          <w:sz w:val="22"/>
        </w:rPr>
        <w:t>&lt;!DOCTYPE html&gt;</w:t>
      </w:r>
    </w:p>
    <w:p>
      <w:pPr>
        <w:pStyle w:val="style0"/>
        <w:spacing w:before="0" w:lineRule="exact" w:line="252"/>
        <w:ind w:left="235" w:right="0" w:firstLine="0"/>
        <w:jc w:val="left"/>
        <w:rPr>
          <w:sz w:val="22"/>
        </w:rPr>
      </w:pPr>
      <w:r>
        <w:rPr>
          <w:color w:val="007f7f"/>
          <w:sz w:val="22"/>
        </w:rPr>
        <w:t>&lt;html&gt;</w:t>
      </w:r>
    </w:p>
    <w:p>
      <w:pPr>
        <w:pStyle w:val="style0"/>
        <w:spacing w:before="1"/>
        <w:ind w:left="235" w:right="0" w:firstLine="0"/>
        <w:jc w:val="left"/>
        <w:rPr>
          <w:sz w:val="22"/>
        </w:rPr>
      </w:pPr>
      <w:r>
        <w:rPr>
          <w:color w:val="007f7f"/>
          <w:sz w:val="22"/>
        </w:rPr>
        <w:t>&lt;body&gt;</w:t>
      </w:r>
    </w:p>
    <w:p>
      <w:pPr>
        <w:pStyle w:val="style66"/>
        <w:ind w:left="0"/>
        <w:rPr>
          <w:sz w:val="22"/>
        </w:rPr>
      </w:pPr>
    </w:p>
    <w:p>
      <w:pPr>
        <w:pStyle w:val="style0"/>
        <w:spacing w:before="0"/>
        <w:ind w:left="235" w:right="0" w:firstLine="0"/>
        <w:jc w:val="left"/>
        <w:rPr>
          <w:sz w:val="22"/>
        </w:rPr>
      </w:pPr>
      <w:r>
        <w:rPr>
          <w:color w:val="007f7f"/>
          <w:sz w:val="22"/>
        </w:rPr>
        <w:t>&lt;h2&gt;Store and retrieve data from local storage.&lt;/h2&gt;</w:t>
      </w:r>
    </w:p>
    <w:p>
      <w:pPr>
        <w:pStyle w:val="style66"/>
        <w:ind w:left="0"/>
        <w:rPr>
          <w:sz w:val="22"/>
        </w:rPr>
      </w:pPr>
    </w:p>
    <w:p>
      <w:pPr>
        <w:pStyle w:val="style0"/>
        <w:spacing w:before="0" w:lineRule="exact" w:line="252"/>
        <w:ind w:left="235" w:right="0" w:firstLine="0"/>
        <w:jc w:val="left"/>
        <w:rPr>
          <w:sz w:val="22"/>
        </w:rPr>
      </w:pPr>
      <w:r>
        <w:rPr>
          <w:color w:val="007f7f"/>
          <w:sz w:val="22"/>
        </w:rPr>
        <w:t>&lt;p id="JsonOut"&gt;&lt;/p&gt;</w:t>
      </w:r>
    </w:p>
    <w:p>
      <w:pPr>
        <w:pStyle w:val="style0"/>
        <w:spacing w:before="0" w:lineRule="exact" w:line="252"/>
        <w:ind w:left="235" w:right="0" w:firstLine="0"/>
        <w:jc w:val="left"/>
        <w:rPr>
          <w:sz w:val="22"/>
        </w:rPr>
      </w:pPr>
      <w:r>
        <w:rPr>
          <w:color w:val="007f7f"/>
          <w:sz w:val="22"/>
        </w:rPr>
        <w:t>&lt;p id="lastNameOut"&gt;&lt;/p&gt;</w:t>
      </w:r>
    </w:p>
    <w:p>
      <w:pPr>
        <w:pStyle w:val="style0"/>
        <w:spacing w:before="1"/>
        <w:ind w:left="235" w:right="0" w:firstLine="0"/>
        <w:jc w:val="left"/>
        <w:rPr>
          <w:sz w:val="22"/>
        </w:rPr>
      </w:pPr>
      <w:r>
        <w:rPr>
          <w:color w:val="007f7f"/>
          <w:sz w:val="22"/>
        </w:rPr>
        <w:t>&lt;p id="postalCodeOut"&gt;&lt;/p&gt;</w:t>
      </w:r>
    </w:p>
    <w:p>
      <w:pPr>
        <w:pStyle w:val="style66"/>
        <w:ind w:left="0"/>
        <w:rPr>
          <w:sz w:val="22"/>
        </w:rPr>
      </w:pPr>
    </w:p>
    <w:p>
      <w:pPr>
        <w:pStyle w:val="style0"/>
        <w:spacing w:before="0" w:lineRule="exact" w:line="252"/>
        <w:ind w:left="235" w:right="0" w:firstLine="0"/>
        <w:jc w:val="left"/>
        <w:rPr>
          <w:sz w:val="22"/>
        </w:rPr>
      </w:pPr>
      <w:r>
        <w:rPr>
          <w:color w:val="007f7f"/>
          <w:sz w:val="22"/>
        </w:rPr>
        <w:t>&lt;script&gt;</w:t>
      </w:r>
    </w:p>
    <w:p>
      <w:pPr>
        <w:pStyle w:val="style0"/>
        <w:spacing w:before="0" w:lineRule="exact" w:line="252"/>
        <w:ind w:left="235" w:right="0" w:firstLine="0"/>
        <w:jc w:val="left"/>
        <w:rPr>
          <w:sz w:val="22"/>
        </w:rPr>
      </w:pPr>
      <w:r>
        <w:rPr>
          <w:color w:val="007f7f"/>
          <w:sz w:val="22"/>
        </w:rPr>
        <w:t>var myObj, myJSON, text, obj, obj2;</w:t>
      </w:r>
    </w:p>
    <w:p>
      <w:pPr>
        <w:pStyle w:val="style0"/>
        <w:spacing w:before="1" w:lineRule="exact" w:line="252"/>
        <w:ind w:left="235" w:right="0" w:firstLine="0"/>
        <w:jc w:val="left"/>
        <w:rPr>
          <w:sz w:val="22"/>
        </w:rPr>
      </w:pPr>
      <w:r>
        <w:rPr>
          <w:color w:val="007f7f"/>
          <w:sz w:val="22"/>
        </w:rPr>
        <w:t>//Storing data:</w:t>
      </w:r>
    </w:p>
    <w:p>
      <w:pPr>
        <w:pStyle w:val="style0"/>
        <w:spacing w:before="0"/>
        <w:ind w:left="479" w:right="8613" w:hanging="244"/>
        <w:jc w:val="left"/>
        <w:rPr>
          <w:sz w:val="22"/>
        </w:rPr>
      </w:pPr>
      <w:r>
        <w:rPr>
          <w:color w:val="007f7f"/>
          <w:sz w:val="22"/>
        </w:rPr>
        <w:t>myObj = { "firstName":</w:t>
      </w:r>
      <w:r>
        <w:rPr>
          <w:color w:val="007f7f"/>
          <w:sz w:val="22"/>
        </w:rPr>
        <w:t>"John",</w:t>
      </w:r>
    </w:p>
    <w:p>
      <w:pPr>
        <w:pStyle w:val="style0"/>
        <w:spacing w:before="0"/>
        <w:ind w:left="479" w:right="8523" w:firstLine="0"/>
        <w:jc w:val="left"/>
        <w:rPr>
          <w:sz w:val="22"/>
        </w:rPr>
      </w:pPr>
      <w:r>
        <w:rPr>
          <w:color w:val="007f7f"/>
          <w:sz w:val="22"/>
        </w:rPr>
        <w:t>"lastName": "Smith", "age": 25,</w:t>
      </w:r>
    </w:p>
    <w:p>
      <w:pPr>
        <w:pStyle w:val="style0"/>
        <w:spacing w:before="0"/>
        <w:ind w:left="479" w:right="0" w:firstLine="0"/>
        <w:jc w:val="left"/>
        <w:rPr>
          <w:sz w:val="22"/>
        </w:rPr>
      </w:pPr>
      <w:r>
        <w:rPr>
          <w:color w:val="007f7f"/>
          <w:sz w:val="22"/>
        </w:rPr>
        <w:t>"address": {</w:t>
      </w:r>
    </w:p>
    <w:p>
      <w:pPr>
        <w:pStyle w:val="style0"/>
        <w:spacing w:before="1"/>
        <w:ind w:left="723" w:right="7093" w:firstLine="0"/>
        <w:jc w:val="left"/>
        <w:rPr>
          <w:sz w:val="22"/>
        </w:rPr>
      </w:pPr>
      <w:r>
        <w:rPr>
          <w:color w:val="007f7f"/>
          <w:sz w:val="22"/>
        </w:rPr>
        <w:t>"streetAddress": "21 2nd Street", "city": "New York",</w:t>
      </w:r>
    </w:p>
    <w:p>
      <w:pPr>
        <w:pStyle w:val="style0"/>
        <w:spacing w:before="0"/>
        <w:ind w:left="723" w:right="8263" w:firstLine="0"/>
        <w:jc w:val="left"/>
        <w:rPr>
          <w:sz w:val="22"/>
        </w:rPr>
      </w:pPr>
      <w:r>
        <w:rPr>
          <w:color w:val="007f7f"/>
          <w:sz w:val="22"/>
        </w:rPr>
        <w:t>"state": "NY", "postalCode": 10021</w:t>
      </w:r>
    </w:p>
    <w:p>
      <w:pPr>
        <w:pStyle w:val="style0"/>
        <w:spacing w:before="0" w:lineRule="exact" w:line="252"/>
        <w:ind w:left="479" w:right="0" w:firstLine="0"/>
        <w:jc w:val="left"/>
        <w:rPr>
          <w:sz w:val="22"/>
        </w:rPr>
      </w:pPr>
      <w:r>
        <w:rPr>
          <w:color w:val="007f7f"/>
          <w:sz w:val="22"/>
        </w:rPr>
        <w:t>},</w:t>
      </w:r>
    </w:p>
    <w:p>
      <w:pPr>
        <w:pStyle w:val="style0"/>
        <w:spacing w:before="0" w:lineRule="exact" w:line="252"/>
        <w:ind w:left="479" w:right="0" w:firstLine="0"/>
        <w:jc w:val="left"/>
        <w:rPr>
          <w:sz w:val="22"/>
        </w:rPr>
      </w:pPr>
      <w:r>
        <w:rPr>
          <w:color w:val="007f7f"/>
          <w:sz w:val="22"/>
        </w:rPr>
        <w:t>"phoneNumbers": [</w:t>
      </w:r>
    </w:p>
    <w:p>
      <w:pPr>
        <w:pStyle w:val="style0"/>
        <w:spacing w:before="1"/>
        <w:ind w:left="723" w:right="0" w:firstLine="0"/>
        <w:jc w:val="left"/>
        <w:rPr>
          <w:sz w:val="22"/>
        </w:rPr>
      </w:pPr>
      <w:r>
        <w:rPr>
          <w:color w:val="007f7f"/>
          <w:sz w:val="22"/>
        </w:rPr>
        <w:t>{</w:t>
      </w:r>
    </w:p>
    <w:p>
      <w:pPr>
        <w:pStyle w:val="style0"/>
        <w:spacing w:before="0" w:lineRule="exact" w:line="252"/>
        <w:ind w:left="969" w:right="0" w:firstLine="0"/>
        <w:jc w:val="left"/>
        <w:rPr>
          <w:sz w:val="22"/>
        </w:rPr>
      </w:pPr>
      <w:r>
        <w:rPr>
          <w:color w:val="007f7f"/>
          <w:sz w:val="22"/>
        </w:rPr>
        <w:t>"type": "home",</w:t>
      </w:r>
    </w:p>
    <w:p>
      <w:pPr>
        <w:pStyle w:val="style0"/>
        <w:spacing w:before="1" w:lineRule="exact" w:line="252"/>
        <w:ind w:left="969" w:right="0" w:firstLine="0"/>
        <w:jc w:val="left"/>
        <w:rPr>
          <w:sz w:val="22"/>
        </w:rPr>
      </w:pPr>
      <w:r>
        <w:rPr>
          <w:color w:val="007f7f"/>
          <w:sz w:val="22"/>
        </w:rPr>
        <w:t>"number": "212 555-1234"</w:t>
      </w:r>
    </w:p>
    <w:p>
      <w:pPr>
        <w:pStyle w:val="style0"/>
        <w:spacing w:before="0" w:lineRule="exact" w:line="252"/>
        <w:ind w:left="723" w:right="0" w:firstLine="0"/>
        <w:jc w:val="left"/>
        <w:rPr>
          <w:sz w:val="22"/>
        </w:rPr>
      </w:pPr>
      <w:r>
        <w:rPr>
          <w:color w:val="007f7f"/>
          <w:sz w:val="22"/>
        </w:rPr>
        <w:t>},</w:t>
      </w:r>
    </w:p>
    <w:p>
      <w:pPr>
        <w:pStyle w:val="style0"/>
        <w:spacing w:before="1" w:lineRule="exact" w:line="252"/>
        <w:ind w:left="723" w:right="0" w:firstLine="0"/>
        <w:jc w:val="left"/>
        <w:rPr>
          <w:sz w:val="22"/>
        </w:rPr>
      </w:pPr>
      <w:r>
        <w:rPr>
          <w:color w:val="007f7f"/>
          <w:sz w:val="22"/>
        </w:rPr>
        <w:t>{</w:t>
      </w:r>
    </w:p>
    <w:p>
      <w:pPr>
        <w:pStyle w:val="style0"/>
        <w:spacing w:before="0" w:lineRule="exact" w:line="252"/>
        <w:ind w:left="969" w:right="0" w:firstLine="0"/>
        <w:jc w:val="left"/>
        <w:rPr>
          <w:sz w:val="22"/>
        </w:rPr>
      </w:pPr>
      <w:r>
        <w:rPr>
          <w:color w:val="007f7f"/>
          <w:sz w:val="22"/>
        </w:rPr>
        <w:t>"type": "fax",</w:t>
      </w:r>
    </w:p>
    <w:p>
      <w:pPr>
        <w:pStyle w:val="style0"/>
        <w:spacing w:before="1" w:lineRule="exact" w:line="252"/>
        <w:ind w:left="969" w:right="0" w:firstLine="0"/>
        <w:jc w:val="left"/>
        <w:rPr>
          <w:sz w:val="22"/>
        </w:rPr>
      </w:pPr>
      <w:r>
        <w:rPr>
          <w:color w:val="007f7f"/>
          <w:sz w:val="22"/>
        </w:rPr>
        <w:t>"number": "646 555-4567"</w:t>
      </w:r>
    </w:p>
    <w:p>
      <w:pPr>
        <w:pStyle w:val="style0"/>
        <w:spacing w:before="0" w:lineRule="exact" w:line="252"/>
        <w:ind w:left="723" w:right="0" w:firstLine="0"/>
        <w:jc w:val="left"/>
        <w:rPr>
          <w:sz w:val="22"/>
        </w:rPr>
      </w:pPr>
      <w:r>
        <w:rPr>
          <w:color w:val="007f7f"/>
          <w:sz w:val="22"/>
        </w:rPr>
        <w:t>}</w:t>
      </w:r>
    </w:p>
    <w:p>
      <w:pPr>
        <w:pStyle w:val="style0"/>
        <w:spacing w:before="1" w:lineRule="exact" w:line="252"/>
        <w:ind w:left="479" w:right="0" w:firstLine="0"/>
        <w:jc w:val="left"/>
        <w:rPr>
          <w:sz w:val="22"/>
        </w:rPr>
      </w:pPr>
      <w:r>
        <w:rPr>
          <w:color w:val="007f7f"/>
          <w:sz w:val="22"/>
        </w:rPr>
        <w:t>]</w:t>
      </w:r>
    </w:p>
    <w:p>
      <w:pPr>
        <w:pStyle w:val="style0"/>
        <w:spacing w:before="0" w:lineRule="exact" w:line="252"/>
        <w:ind w:left="235" w:right="0" w:firstLine="0"/>
        <w:jc w:val="left"/>
        <w:rPr>
          <w:sz w:val="22"/>
        </w:rPr>
      </w:pPr>
      <w:r>
        <w:rPr>
          <w:color w:val="007f7f"/>
          <w:sz w:val="22"/>
        </w:rPr>
        <w:t>};</w:t>
      </w:r>
    </w:p>
    <w:p>
      <w:pPr>
        <w:pStyle w:val="style0"/>
        <w:spacing w:before="1"/>
        <w:ind w:left="235" w:right="4678" w:firstLine="0"/>
        <w:jc w:val="left"/>
        <w:rPr>
          <w:sz w:val="22"/>
        </w:rPr>
      </w:pPr>
      <w:r>
        <w:rPr>
          <w:color w:val="007f7f"/>
          <w:sz w:val="22"/>
        </w:rPr>
        <w:t>myJSON = JSON.stringify(myObj); localStorage.setItem("testJSON", myJSON); document.getElementById("JsonOut").innerHTML = myJSON;</w:t>
      </w:r>
    </w:p>
    <w:p>
      <w:pPr>
        <w:pStyle w:val="style0"/>
        <w:spacing w:before="0" w:lineRule="exact" w:line="252"/>
        <w:ind w:left="235" w:right="0" w:firstLine="0"/>
        <w:jc w:val="left"/>
        <w:rPr>
          <w:sz w:val="22"/>
        </w:rPr>
      </w:pPr>
      <w:r>
        <w:rPr>
          <w:color w:val="007f7f"/>
          <w:sz w:val="22"/>
        </w:rPr>
        <w:t>// Retrieving data:</w:t>
      </w:r>
    </w:p>
    <w:p>
      <w:pPr>
        <w:pStyle w:val="style0"/>
        <w:spacing w:before="1" w:lineRule="exact" w:line="252"/>
        <w:ind w:left="235" w:right="0" w:firstLine="0"/>
        <w:jc w:val="left"/>
        <w:rPr>
          <w:sz w:val="22"/>
        </w:rPr>
      </w:pPr>
      <w:r>
        <w:rPr>
          <w:color w:val="007f7f"/>
          <w:sz w:val="22"/>
        </w:rPr>
        <w:t>text = localStorage.getItem("testJSON");</w:t>
      </w:r>
    </w:p>
    <w:p>
      <w:pPr>
        <w:pStyle w:val="style0"/>
        <w:spacing w:before="0" w:lineRule="exact" w:line="252"/>
        <w:ind w:left="235" w:right="0" w:firstLine="0"/>
        <w:jc w:val="left"/>
        <w:rPr>
          <w:sz w:val="22"/>
        </w:rPr>
      </w:pPr>
      <w:r>
        <w:rPr>
          <w:color w:val="007f7f"/>
          <w:sz w:val="22"/>
        </w:rPr>
        <w:t>// First level</w:t>
      </w:r>
    </w:p>
    <w:p>
      <w:pPr>
        <w:pStyle w:val="style0"/>
        <w:spacing w:before="1"/>
        <w:ind w:left="235" w:right="3620" w:firstLine="0"/>
        <w:jc w:val="left"/>
        <w:rPr>
          <w:sz w:val="22"/>
        </w:rPr>
      </w:pPr>
      <w:r>
        <w:rPr>
          <w:color w:val="007f7f"/>
          <w:sz w:val="22"/>
        </w:rPr>
        <w:t>obj = JSON.parse(text); document.getElementById("lastNameOut").innerHTML = obj.lastName;</w:t>
      </w:r>
    </w:p>
    <w:p>
      <w:pPr>
        <w:pStyle w:val="style0"/>
        <w:spacing w:before="0"/>
        <w:ind w:left="235" w:right="8904" w:firstLine="0"/>
        <w:jc w:val="left"/>
        <w:rPr>
          <w:sz w:val="22"/>
        </w:rPr>
      </w:pPr>
      <w:r>
        <w:rPr>
          <w:color w:val="007f7f"/>
          <w:sz w:val="22"/>
        </w:rPr>
        <w:t>// Second level obj2 =</w:t>
      </w:r>
      <w:r>
        <w:rPr>
          <w:color w:val="007f7f"/>
          <w:sz w:val="22"/>
        </w:rPr>
        <w:t>obj.address;</w:t>
      </w:r>
    </w:p>
    <w:p>
      <w:pPr>
        <w:pStyle w:val="style0"/>
        <w:spacing w:before="0" w:lineRule="exact" w:line="252"/>
        <w:ind w:left="235" w:right="0" w:firstLine="0"/>
        <w:jc w:val="left"/>
        <w:rPr>
          <w:sz w:val="22"/>
        </w:rPr>
      </w:pPr>
      <w:r>
        <w:rPr>
          <w:color w:val="007f7f"/>
          <w:sz w:val="22"/>
        </w:rPr>
        <w:t>document.getElementById("postalCodeOut").innerHTML = obj2.postalCode;</w:t>
      </w:r>
    </w:p>
    <w:p>
      <w:pPr>
        <w:pStyle w:val="style0"/>
        <w:spacing w:before="0" w:lineRule="exact" w:line="252"/>
        <w:ind w:left="235" w:right="0" w:firstLine="0"/>
        <w:jc w:val="left"/>
        <w:rPr>
          <w:sz w:val="22"/>
        </w:rPr>
      </w:pPr>
      <w:r>
        <w:rPr>
          <w:color w:val="007f7f"/>
          <w:sz w:val="22"/>
        </w:rPr>
        <w:t>&lt;/script&gt;</w:t>
      </w:r>
    </w:p>
    <w:p>
      <w:pPr>
        <w:pStyle w:val="style66"/>
        <w:ind w:left="0"/>
        <w:rPr>
          <w:sz w:val="22"/>
        </w:rPr>
      </w:pPr>
    </w:p>
    <w:p>
      <w:pPr>
        <w:pStyle w:val="style0"/>
        <w:spacing w:before="0"/>
        <w:ind w:left="235" w:right="0" w:firstLine="0"/>
        <w:jc w:val="left"/>
        <w:rPr>
          <w:sz w:val="22"/>
        </w:rPr>
      </w:pPr>
      <w:r>
        <w:rPr>
          <w:color w:val="007f7f"/>
          <w:sz w:val="22"/>
        </w:rPr>
        <w:t>&lt;/body&gt;</w:t>
      </w:r>
    </w:p>
    <w:p>
      <w:pPr>
        <w:pStyle w:val="style0"/>
        <w:spacing w:before="1"/>
        <w:ind w:left="235" w:right="0" w:firstLine="0"/>
        <w:jc w:val="left"/>
        <w:rPr>
          <w:sz w:val="22"/>
        </w:rPr>
      </w:pPr>
      <w:r>
        <w:rPr>
          <w:color w:val="007f7f"/>
          <w:sz w:val="22"/>
        </w:rPr>
        <w:t>&lt;/html&gt;</w:t>
      </w:r>
    </w:p>
    <w:p>
      <w:pPr>
        <w:pStyle w:val="style0"/>
        <w:spacing w:after="0"/>
        <w:jc w:val="left"/>
        <w:rPr>
          <w:sz w:val="22"/>
        </w:rPr>
        <w:sectPr>
          <w:pgSz w:w="11910" w:h="16840" w:orient="portrait"/>
          <w:pgMar w:top="1320" w:right="0" w:bottom="1400" w:left="900" w:header="0" w:footer="1121" w:gutter="0"/>
        </w:sectPr>
      </w:pPr>
    </w:p>
    <w:p>
      <w:pPr>
        <w:pStyle w:val="style4102"/>
        <w:spacing w:before="73"/>
        <w:rPr/>
      </w:pPr>
      <w:r>
        <w:rPr>
          <w:color w:val="007f7f"/>
        </w:rPr>
        <w:t>OliBasic Example</w:t>
      </w:r>
    </w:p>
    <w:p>
      <w:pPr>
        <w:pStyle w:val="style66"/>
        <w:ind w:left="0"/>
        <w:rPr>
          <w:b/>
        </w:rPr>
      </w:pPr>
    </w:p>
    <w:p>
      <w:pPr>
        <w:pStyle w:val="style66"/>
        <w:rPr/>
      </w:pPr>
      <w:r>
        <w:rPr>
          <w:color w:val="007f7f"/>
        </w:rPr>
        <w:t>! Stringified JSON object</w:t>
      </w:r>
    </w:p>
    <w:p>
      <w:pPr>
        <w:pStyle w:val="style66"/>
        <w:ind w:right="2688"/>
        <w:rPr/>
      </w:pPr>
      <w:r>
        <w:rPr>
          <w:color w:val="007f7f"/>
        </w:rPr>
        <w:t>myJSON$ = "{\"firstName\": \"John\",\"lastName\": \"Smith\",\"age\": 25," +~ "\"address\": {\"streetAddress\": \"21 2nd Street\",\"city\": \"New York\"," +~ "\"state\": \"NY\",\"postalCode\": 10021},\"phoneNumbers\": " +~</w:t>
      </w:r>
    </w:p>
    <w:p>
      <w:pPr>
        <w:pStyle w:val="style66"/>
        <w:rPr/>
      </w:pPr>
      <w:r>
        <w:rPr>
          <w:color w:val="007f7f"/>
        </w:rPr>
        <w:t>"[{\"type\": \"home\",\"number\": \"212 555-1234\"}," +~</w:t>
      </w:r>
    </w:p>
    <w:p>
      <w:pPr>
        <w:pStyle w:val="style66"/>
        <w:ind w:right="5506"/>
        <w:rPr/>
      </w:pPr>
      <w:r>
        <w:rPr>
          <w:color w:val="007f7f"/>
        </w:rPr>
        <w:t>"{\"type\": \"fax\",\"number\": \"646 555-4567\" }] }" PRINT "JsonOut:", myJSON$</w:t>
      </w:r>
    </w:p>
    <w:p>
      <w:pPr>
        <w:pStyle w:val="style66"/>
        <w:ind w:left="0"/>
        <w:rPr/>
      </w:pPr>
    </w:p>
    <w:p>
      <w:pPr>
        <w:pStyle w:val="style66"/>
        <w:rPr/>
      </w:pPr>
      <w:r>
        <w:rPr>
          <w:color w:val="007f7f"/>
        </w:rPr>
        <w:t>PRINT "Is_json", IS_JSON( myJSON$)</w:t>
      </w:r>
    </w:p>
    <w:p>
      <w:pPr>
        <w:pStyle w:val="style66"/>
        <w:ind w:left="0"/>
        <w:rPr/>
      </w:pPr>
    </w:p>
    <w:p>
      <w:pPr>
        <w:pStyle w:val="style66"/>
        <w:rPr/>
      </w:pPr>
      <w:r>
        <w:rPr>
          <w:color w:val="007f7f"/>
        </w:rPr>
        <w:t>! First level</w:t>
      </w:r>
    </w:p>
    <w:p>
      <w:pPr>
        <w:pStyle w:val="style66"/>
        <w:rPr/>
      </w:pPr>
      <w:r>
        <w:rPr>
          <w:color w:val="cd171d"/>
        </w:rPr>
        <w:t>!Workaround for known bundle put issue:</w:t>
      </w:r>
    </w:p>
    <w:p>
      <w:pPr>
        <w:pStyle w:val="style0"/>
        <w:spacing w:before="0"/>
        <w:ind w:left="235" w:right="0" w:firstLine="0"/>
        <w:jc w:val="left"/>
        <w:rPr>
          <w:sz w:val="24"/>
        </w:rPr>
      </w:pPr>
      <w:r>
        <w:rPr>
          <w:color w:val="cd171d"/>
          <w:sz w:val="24"/>
        </w:rPr>
        <w:t xml:space="preserve">! Fill </w:t>
      </w:r>
      <w:r>
        <w:rPr>
          <w:b/>
          <w:color w:val="cd171d"/>
          <w:sz w:val="24"/>
        </w:rPr>
        <w:t xml:space="preserve">empty Arrays </w:t>
      </w:r>
      <w:r>
        <w:rPr>
          <w:color w:val="cd171d"/>
          <w:sz w:val="24"/>
        </w:rPr>
        <w:t>with a "" member</w:t>
      </w:r>
    </w:p>
    <w:p>
      <w:pPr>
        <w:pStyle w:val="style66"/>
        <w:rPr/>
      </w:pPr>
      <w:r>
        <w:rPr>
          <w:color w:val="cd171d"/>
        </w:rPr>
        <w:t>myJSON$ = REPLACE$(myJSON$, "[]", "[" + "\"" + "\"" +"]")</w:t>
      </w:r>
    </w:p>
    <w:p>
      <w:pPr>
        <w:pStyle w:val="style0"/>
        <w:spacing w:before="0"/>
        <w:ind w:left="235" w:right="0" w:firstLine="0"/>
        <w:jc w:val="left"/>
        <w:rPr>
          <w:sz w:val="24"/>
        </w:rPr>
      </w:pPr>
      <w:r>
        <w:rPr>
          <w:color w:val="cd171d"/>
          <w:sz w:val="24"/>
        </w:rPr>
        <w:t xml:space="preserve">! Now fill </w:t>
      </w:r>
      <w:r>
        <w:rPr>
          <w:b/>
          <w:color w:val="cd171d"/>
          <w:sz w:val="24"/>
        </w:rPr>
        <w:t xml:space="preserve">empty Strings </w:t>
      </w:r>
      <w:r>
        <w:rPr>
          <w:color w:val="cd171d"/>
          <w:sz w:val="24"/>
        </w:rPr>
        <w:t>with n.a.m. = "not a member"</w:t>
      </w:r>
    </w:p>
    <w:p>
      <w:pPr>
        <w:pStyle w:val="style66"/>
        <w:ind w:right="2688"/>
        <w:rPr/>
      </w:pPr>
      <w:r>
        <w:rPr>
          <w:color w:val="cd171d"/>
        </w:rPr>
        <w:t xml:space="preserve">myJSON$ = REPLACE$(myJSON$, "\"" + "\"", "\"" + "n.a.m."+ "\"") </w:t>
      </w:r>
      <w:r>
        <w:rPr>
          <w:color w:val="007f7f"/>
        </w:rPr>
        <w:t>BUNDLE.PJ testJSON, myJSON$</w:t>
      </w:r>
    </w:p>
    <w:p>
      <w:pPr>
        <w:pStyle w:val="style66"/>
        <w:ind w:right="5420"/>
        <w:rPr/>
      </w:pPr>
      <w:r>
        <w:rPr>
          <w:color w:val="007f7f"/>
        </w:rPr>
        <w:t>BUNDLE.GET testJSON, "lastName", lastName$ PRINT "LastNameOut:", lastName$ BUNDLE.GET testJSON, "address",</w:t>
      </w:r>
      <w:r>
        <w:rPr>
          <w:color w:val="007f7f"/>
        </w:rPr>
        <w:t>obj_address$</w:t>
      </w:r>
    </w:p>
    <w:p>
      <w:pPr>
        <w:pStyle w:val="style66"/>
        <w:ind w:left="0"/>
        <w:rPr/>
      </w:pPr>
    </w:p>
    <w:p>
      <w:pPr>
        <w:pStyle w:val="style66"/>
        <w:rPr/>
      </w:pPr>
      <w:r>
        <w:rPr>
          <w:color w:val="007f7f"/>
        </w:rPr>
        <w:t>! Second level</w:t>
      </w:r>
    </w:p>
    <w:p>
      <w:pPr>
        <w:pStyle w:val="style66"/>
        <w:ind w:right="5509"/>
        <w:rPr/>
      </w:pPr>
      <w:r>
        <w:rPr>
          <w:color w:val="007f7f"/>
        </w:rPr>
        <w:t>PRINT "Is_json", IS_JSON( obj_address$) BUNDLE.PJ obj_address, obj_address$</w:t>
      </w:r>
    </w:p>
    <w:p>
      <w:pPr>
        <w:pStyle w:val="style66"/>
        <w:ind w:right="4790"/>
        <w:rPr/>
      </w:pPr>
      <w:r>
        <w:rPr>
          <w:color w:val="007f7f"/>
        </w:rPr>
        <w:t>BUNDLE.GET obj_address, "postalCode", postalCode$ PRINT "PostalCodeOut:", postalCode$</w:t>
      </w:r>
    </w:p>
    <w:p>
      <w:pPr>
        <w:pStyle w:val="style0"/>
        <w:spacing w:after="0"/>
        <w:rPr/>
        <w:sectPr>
          <w:pgSz w:w="11910" w:h="16840" w:orient="portrait"/>
          <w:pgMar w:top="1320" w:right="0" w:bottom="1400" w:left="900" w:header="0" w:footer="1121" w:gutter="0"/>
        </w:sectPr>
      </w:pPr>
    </w:p>
    <w:bookmarkStart w:id="27" w:name="XML"/>
    <w:bookmarkEnd w:id="27"/>
    <w:p>
      <w:pPr>
        <w:pStyle w:val="style4100"/>
        <w:rPr/>
      </w:pPr>
      <w:r>
        <w:rPr>
          <w:color w:val="4e80bc"/>
        </w:rPr>
        <w:t>XML</w:t>
      </w:r>
    </w:p>
    <w:p>
      <w:pPr>
        <w:pStyle w:val="style66"/>
        <w:spacing w:before="122"/>
        <w:ind w:right="1161"/>
        <w:rPr/>
      </w:pPr>
      <w:r>
        <w:rPr>
          <w:color w:val="007f7f"/>
        </w:rPr>
        <w:t>XML (E</w:t>
      </w:r>
      <w:r>
        <w:rPr>
          <w:b/>
          <w:color w:val="007f7f"/>
        </w:rPr>
        <w:t>x</w:t>
      </w:r>
      <w:r>
        <w:rPr>
          <w:color w:val="007f7f"/>
        </w:rPr>
        <w:t xml:space="preserve">tensible </w:t>
      </w:r>
      <w:r>
        <w:rPr>
          <w:b/>
          <w:color w:val="007f7f"/>
        </w:rPr>
        <w:t>M</w:t>
      </w:r>
      <w:r>
        <w:rPr>
          <w:color w:val="007f7f"/>
        </w:rPr>
        <w:t xml:space="preserve">arkup </w:t>
      </w:r>
      <w:r>
        <w:rPr>
          <w:b/>
          <w:color w:val="007f7f"/>
        </w:rPr>
        <w:t>L</w:t>
      </w:r>
      <w:r>
        <w:rPr>
          <w:color w:val="007f7f"/>
        </w:rPr>
        <w:t>anguage) is a text-based format for the exchange of structured information. These can be documents, configurations, books, invoices, and more. OliBasic supports XML not in all aspects and is limited by possibilities of the JSON-XML and the XML-JSON parser. So only well formed expressions are parsed. For a well formed output add</w:t>
      </w:r>
    </w:p>
    <w:p>
      <w:pPr>
        <w:pStyle w:val="style66"/>
        <w:rPr/>
      </w:pPr>
      <w:r>
        <w:rPr>
          <w:color w:val="007f7f"/>
        </w:rPr>
        <w:t>&lt;?xml version="1.0" encoding="utf-8"?&gt; at the begin of the string.</w:t>
      </w:r>
    </w:p>
    <w:p>
      <w:pPr>
        <w:pStyle w:val="style66"/>
        <w:ind w:right="1102"/>
        <w:rPr/>
      </w:pPr>
      <w:r>
        <w:rPr>
          <w:color w:val="007f7f"/>
        </w:rPr>
        <w:t>Unfortunately is a additional DOCTYPE declaration (DTD) entry for a valid XML document needed. See the documentation at https://</w:t>
      </w:r>
      <w:r>
        <w:rPr/>
        <w:fldChar w:fldCharType="begin"/>
      </w:r>
      <w:r>
        <w:instrText xml:space="preserve"> HYPERLINK "http://www.w3schools.com/xml/default.asp" </w:instrText>
      </w:r>
      <w:r>
        <w:rPr/>
        <w:fldChar w:fldCharType="separate"/>
      </w:r>
      <w:r>
        <w:rPr>
          <w:color w:val="007f7f"/>
        </w:rPr>
        <w:t>www.w3schools.com/xml/default.asp.</w:t>
      </w:r>
      <w:r>
        <w:rPr/>
        <w:fldChar w:fldCharType="end"/>
      </w:r>
    </w:p>
    <w:p>
      <w:pPr>
        <w:pStyle w:val="style66"/>
        <w:ind w:right="1102"/>
        <w:rPr/>
      </w:pPr>
    </w:p>
    <w:p>
      <w:pPr>
        <w:pStyle w:val="style66"/>
        <w:ind w:right="1102"/>
        <w:rPr/>
      </w:pPr>
      <w:r>
        <w:rPr>
          <w:lang w:val="en-US"/>
        </w:rPr>
        <w:t>******</w:t>
      </w:r>
    </w:p>
    <w:p>
      <w:pPr>
        <w:pStyle w:val="style66"/>
        <w:ind w:right="1102"/>
        <w:rPr>
          <w:lang w:val="en-US"/>
        </w:rPr>
      </w:pPr>
      <w:r>
        <w:rPr>
          <w:lang w:val="en-US"/>
        </w:rPr>
        <w:t>XML (Extensible Markup Language) - это текстовый формат для обмена структурированной информацией.  Это могут быть документы, конфигурации, книги, счета и многое другое.  OliBasic поддерживает XML не во всех аспектах и ​​ограничен возможностями JSON-XML и синтаксического анализатора XML-JSON.  Таким образом, анализируются только правильно сформированные выражения.  Для хорошо сформированного вывода добавить</w:t>
      </w:r>
    </w:p>
    <w:p>
      <w:pPr>
        <w:pStyle w:val="style66"/>
        <w:ind w:right="1102"/>
        <w:rPr>
          <w:lang w:val="en-US"/>
        </w:rPr>
      </w:pPr>
      <w:r>
        <w:rPr>
          <w:lang w:val="en-US"/>
        </w:rPr>
        <w:t xml:space="preserve"> &lt;? xml version = "1.0" encoding = "utf-8"?&gt; в начале строки.</w:t>
      </w:r>
    </w:p>
    <w:p>
      <w:pPr>
        <w:pStyle w:val="style66"/>
        <w:ind w:right="1102"/>
        <w:rPr>
          <w:lang w:val="en-US"/>
        </w:rPr>
      </w:pPr>
      <w:r>
        <w:rPr>
          <w:lang w:val="en-US"/>
        </w:rPr>
        <w:t xml:space="preserve"> К сожалению, требуется дополнительная запись объявления DOCTYPE (DTD) для правильного XML-документа.  См. Документацию по адресу https://www.w3schools.com/xml/default.asp.</w:t>
      </w:r>
    </w:p>
    <w:p>
      <w:pPr>
        <w:pStyle w:val="style66"/>
        <w:ind w:right="1102"/>
        <w:rPr/>
      </w:pPr>
      <w:r>
        <w:rPr>
          <w:lang w:val="en-US"/>
        </w:rPr>
        <w:t>******</w:t>
      </w:r>
    </w:p>
    <w:p>
      <w:pPr>
        <w:pStyle w:val="style66"/>
        <w:ind w:left="0"/>
        <w:rPr>
          <w:sz w:val="26"/>
        </w:rPr>
      </w:pPr>
    </w:p>
    <w:bookmarkStart w:id="28" w:name="Is_Xml (&lt;xml_sexp&gt;)"/>
    <w:bookmarkEnd w:id="28"/>
    <w:p>
      <w:pPr>
        <w:pStyle w:val="style4102"/>
        <w:spacing w:before="177"/>
        <w:rPr/>
      </w:pPr>
      <w:r>
        <w:rPr>
          <w:color w:val="4e80bc"/>
        </w:rPr>
        <w:t>Is_Xml (&lt;xml_sexp&gt;)</w:t>
      </w:r>
    </w:p>
    <w:p>
      <w:pPr>
        <w:pStyle w:val="style66"/>
        <w:ind w:right="2688"/>
        <w:rPr>
          <w:color w:val="007f7f"/>
        </w:rPr>
      </w:pPr>
      <w:r>
        <w:rPr>
          <w:color w:val="007f7f"/>
        </w:rPr>
        <w:t>Checks if &lt;Xml_sexp&gt; is an acceptable or better well formed XML string. Returns 1 if true otherwise 0 if false.</w:t>
      </w:r>
    </w:p>
    <w:p>
      <w:pPr>
        <w:pStyle w:val="style66"/>
        <w:ind w:right="2688"/>
        <w:rPr/>
      </w:pPr>
    </w:p>
    <w:p>
      <w:pPr>
        <w:pStyle w:val="style66"/>
        <w:ind w:right="2688"/>
        <w:rPr/>
      </w:pPr>
      <w:r>
        <w:rPr>
          <w:lang w:val="en-US"/>
        </w:rPr>
        <w:t>******</w:t>
      </w:r>
    </w:p>
    <w:p>
      <w:pPr>
        <w:pStyle w:val="style66"/>
        <w:ind w:right="2688"/>
        <w:rPr>
          <w:lang w:val="en-US"/>
        </w:rPr>
      </w:pPr>
      <w:r>
        <w:rPr>
          <w:lang w:val="en-US"/>
        </w:rPr>
        <w:t>Проверяет, является ли &lt;Xml_sexp&gt; приемлемой или лучше правильно сформированной строкой XML.  Возвращает 1, если истина, иначе 0, если ложь.</w:t>
      </w:r>
    </w:p>
    <w:p>
      <w:pPr>
        <w:pStyle w:val="style66"/>
        <w:ind w:right="2688"/>
        <w:rPr/>
      </w:pPr>
      <w:r>
        <w:rPr>
          <w:lang w:val="en-US"/>
        </w:rPr>
        <w:t>******</w:t>
      </w:r>
    </w:p>
    <w:p>
      <w:pPr>
        <w:pStyle w:val="style66"/>
        <w:ind w:left="0"/>
        <w:rPr/>
      </w:pPr>
    </w:p>
    <w:p>
      <w:pPr>
        <w:pStyle w:val="style66"/>
        <w:rPr/>
      </w:pPr>
      <w:r>
        <w:rPr>
          <w:color w:val="007f7f"/>
        </w:rPr>
        <w:t>See also</w:t>
      </w:r>
      <w:r>
        <w:rPr>
          <w:color w:val="007f7f"/>
          <w:spacing w:val="-3"/>
        </w:rPr>
        <w:t>XmlToJson$()</w:t>
      </w:r>
    </w:p>
    <w:p>
      <w:pPr>
        <w:pStyle w:val="style66"/>
        <w:ind w:left="0"/>
        <w:rPr>
          <w:sz w:val="26"/>
        </w:rPr>
      </w:pPr>
    </w:p>
    <w:bookmarkStart w:id="29" w:name="JsonToXml$ (&lt;json_sexp&gt;{{,&lt;spaces_nexp&gt;}"/>
    <w:bookmarkEnd w:id="29"/>
    <w:p>
      <w:pPr>
        <w:pStyle w:val="style4102"/>
        <w:spacing w:before="177"/>
        <w:rPr/>
      </w:pPr>
      <w:r>
        <w:rPr>
          <w:color w:val="4e80bc"/>
        </w:rPr>
        <w:t>JsonToXml$ (&lt;json_sexp&gt;{{,&lt;spaces_nexp&gt;}, &lt;shrink_lexp&gt;})</w:t>
      </w:r>
    </w:p>
    <w:p>
      <w:pPr>
        <w:pStyle w:val="style66"/>
        <w:ind w:right="4790"/>
        <w:rPr/>
      </w:pPr>
      <w:r>
        <w:rPr>
          <w:color w:val="007f7f"/>
        </w:rPr>
        <w:t>Retruns a XML string converted from a JSON string. Needs an acceptable or better well formed XML string.</w:t>
      </w:r>
    </w:p>
    <w:p>
      <w:pPr>
        <w:pStyle w:val="style66"/>
        <w:ind w:right="1299"/>
        <w:rPr/>
      </w:pPr>
      <w:r>
        <w:rPr>
          <w:color w:val="007f7f"/>
        </w:rPr>
        <w:t>If the optional &lt;spaces_nexp&gt; returns a number &gt; -1, a structural printout is delivered. The number of spaces defines the tabulator distance.</w:t>
      </w:r>
    </w:p>
    <w:p>
      <w:pPr>
        <w:pStyle w:val="style66"/>
        <w:ind w:right="3620"/>
        <w:rPr>
          <w:color w:val="007f7f"/>
        </w:rPr>
      </w:pPr>
      <w:r>
        <w:rPr>
          <w:color w:val="007f7f"/>
        </w:rPr>
        <w:t>If &lt;spaces_nexp&gt; is -1 or not given, a compact printout is returned. If an error occurred, an empty string will be returned.</w:t>
      </w:r>
    </w:p>
    <w:p>
      <w:pPr>
        <w:pStyle w:val="style66"/>
        <w:ind w:right="3620"/>
        <w:rPr>
          <w:color w:val="007f7f"/>
        </w:rPr>
      </w:pPr>
    </w:p>
    <w:p>
      <w:pPr>
        <w:pStyle w:val="style66"/>
        <w:ind w:right="3620"/>
        <w:rPr/>
      </w:pPr>
      <w:r>
        <w:rPr>
          <w:lang w:val="en-US"/>
        </w:rPr>
        <w:t>******</w:t>
      </w:r>
    </w:p>
    <w:p>
      <w:pPr>
        <w:pStyle w:val="style66"/>
        <w:ind w:right="3620"/>
        <w:rPr>
          <w:lang w:val="en-US"/>
        </w:rPr>
      </w:pPr>
      <w:r>
        <w:rPr>
          <w:lang w:val="en-US"/>
        </w:rPr>
        <w:t>Возвращает строку XML, преобразованную из строки JSON.  Требуется приемлемая или лучше правильно сформированная строка XML.</w:t>
      </w:r>
    </w:p>
    <w:p>
      <w:pPr>
        <w:pStyle w:val="style66"/>
        <w:ind w:right="3620"/>
        <w:rPr>
          <w:lang w:val="en-US"/>
        </w:rPr>
      </w:pPr>
      <w:r>
        <w:rPr>
          <w:lang w:val="en-US"/>
        </w:rPr>
        <w:t xml:space="preserve"> Если необязательный &lt;space_nexp&gt; возвращает число&gt; -1, структурная распечатка доставляется.  Количество пробелов определяет расстояние табуляции.</w:t>
      </w:r>
    </w:p>
    <w:p>
      <w:pPr>
        <w:pStyle w:val="style66"/>
        <w:ind w:right="3620"/>
        <w:rPr>
          <w:lang w:val="en-US"/>
        </w:rPr>
      </w:pPr>
      <w:r>
        <w:rPr>
          <w:lang w:val="en-US"/>
        </w:rPr>
        <w:t xml:space="preserve"> Если &lt;space_nexp&gt; равно -1 или не задано, возвращается компактная распечатка.  Если произошла ошибка, будет возвращена пустая строка.</w:t>
      </w:r>
    </w:p>
    <w:p>
      <w:pPr>
        <w:pStyle w:val="style66"/>
        <w:ind w:right="3620"/>
        <w:rPr/>
      </w:pPr>
      <w:r>
        <w:rPr>
          <w:lang w:val="en-US"/>
        </w:rPr>
        <w:t>******</w:t>
      </w:r>
    </w:p>
    <w:p>
      <w:pPr>
        <w:pStyle w:val="style66"/>
        <w:ind w:left="0"/>
        <w:rPr/>
      </w:pPr>
    </w:p>
    <w:p>
      <w:pPr>
        <w:pStyle w:val="style66"/>
        <w:rPr/>
      </w:pPr>
      <w:r>
        <w:rPr>
          <w:color w:val="007f7f"/>
        </w:rPr>
        <w:t>Note, that</w:t>
      </w:r>
    </w:p>
    <w:p>
      <w:pPr>
        <w:pStyle w:val="style66"/>
        <w:ind w:right="5408" w:firstLine="720"/>
        <w:rPr/>
      </w:pPr>
      <w:r>
        <w:rPr>
          <w:color w:val="007f7f"/>
        </w:rPr>
        <w:t>&lt;example name:"Marc" age:31 male:true /&gt; returns</w:t>
      </w:r>
    </w:p>
    <w:p>
      <w:pPr>
        <w:pStyle w:val="style66"/>
        <w:ind w:right="1376" w:firstLine="720"/>
        <w:rPr/>
      </w:pPr>
      <w:r>
        <w:rPr>
          <w:color w:val="007f7f"/>
        </w:rPr>
        <w:t>&lt;example&gt;&lt;name&gt;Marc&lt;/name&gt;&lt;age&gt;31&lt;/age&gt;&lt;male&gt;true&lt;/male&gt;&lt;/example&gt; if the optional &lt;shrink_lexp&gt; is switched to off by 0.</w:t>
      </w:r>
    </w:p>
    <w:p>
      <w:pPr>
        <w:pStyle w:val="style66"/>
        <w:ind w:left="0"/>
        <w:rPr/>
      </w:pPr>
    </w:p>
    <w:p>
      <w:pPr>
        <w:pStyle w:val="style66"/>
        <w:spacing w:before="1"/>
        <w:rPr/>
      </w:pPr>
      <w:r>
        <w:rPr>
          <w:color w:val="007f7f"/>
        </w:rPr>
        <w:t>See also</w:t>
      </w:r>
      <w:r>
        <w:rPr>
          <w:color w:val="007f7f"/>
          <w:spacing w:val="-3"/>
        </w:rPr>
        <w:t>XmlToJson$()</w:t>
      </w:r>
    </w:p>
    <w:p>
      <w:pPr>
        <w:pStyle w:val="style0"/>
        <w:spacing w:after="0"/>
        <w:rPr/>
        <w:sectPr>
          <w:footerReference w:type="default" r:id="rId8"/>
          <w:pgSz w:w="11910" w:h="16840" w:orient="portrait"/>
          <w:pgMar w:top="1240" w:right="0" w:bottom="1400" w:left="900" w:header="0" w:footer="1201" w:gutter="0"/>
          <w:pgNumType w:start="30"/>
        </w:sectPr>
      </w:pPr>
    </w:p>
    <w:bookmarkStart w:id="30" w:name="Bundles"/>
    <w:bookmarkEnd w:id="30"/>
    <w:p>
      <w:pPr>
        <w:pStyle w:val="style4100"/>
        <w:spacing w:before="72"/>
        <w:rPr/>
      </w:pPr>
      <w:r>
        <w:rPr>
          <w:color w:val="4e80bc"/>
        </w:rPr>
        <w:t>Bundles</w:t>
      </w:r>
    </w:p>
    <w:p>
      <w:pPr>
        <w:pStyle w:val="style66"/>
        <w:spacing w:before="122"/>
        <w:ind w:right="1102"/>
        <w:rPr/>
      </w:pPr>
      <w:r>
        <w:rPr>
          <w:color w:val="000009"/>
        </w:rPr>
        <w:t>A Bundle is a group of values collected together into a single object. A bundle object may contain any number of string</w:t>
      </w:r>
      <w:r>
        <w:rPr>
          <w:color w:val="9966cc"/>
        </w:rPr>
        <w:t xml:space="preserve">, </w:t>
      </w:r>
      <w:r>
        <w:rPr>
          <w:color w:val="000009"/>
        </w:rPr>
        <w:t xml:space="preserve">numeric values </w:t>
      </w:r>
      <w:r>
        <w:rPr>
          <w:color w:val="6a2293"/>
        </w:rPr>
        <w:t>and also there arrays, lists, stacks, bundles</w:t>
      </w:r>
      <w:r>
        <w:rPr>
          <w:color w:val="007f7f"/>
        </w:rPr>
        <w:t xml:space="preserve">, booleans, drawables </w:t>
      </w:r>
      <w:r>
        <w:rPr>
          <w:color w:val="6a2293"/>
        </w:rPr>
        <w:t xml:space="preserve">and bitmaps. </w:t>
      </w:r>
      <w:r>
        <w:rPr>
          <w:color w:val="000009"/>
        </w:rPr>
        <w:t>There is no fixed limit on the size or number of bundles. You are limited only by the memory of your device.</w:t>
      </w:r>
    </w:p>
    <w:p>
      <w:pPr>
        <w:pStyle w:val="style66"/>
        <w:ind w:right="1299"/>
        <w:rPr/>
      </w:pPr>
      <w:r>
        <w:rPr>
          <w:color w:val="000009"/>
        </w:rPr>
        <w:t>The values are set and accessed by keys. A key is string that identifies the value. For example, a bundle might contain a person’s first name and last name. The keys for accessing those name strings could be "first_name" and "last_name". An age numeric value could also be placed in the Bundle using an "age" key.</w:t>
      </w:r>
    </w:p>
    <w:p>
      <w:pPr>
        <w:pStyle w:val="style66"/>
        <w:ind w:right="1102"/>
        <w:rPr/>
      </w:pPr>
      <w:r>
        <w:rPr>
          <w:color w:val="000009"/>
        </w:rPr>
        <w:t xml:space="preserve">A new, empty bundle is created by using the </w:t>
      </w:r>
      <w:r>
        <w:rPr>
          <w:b/>
          <w:color w:val="000009"/>
        </w:rPr>
        <w:t xml:space="preserve">Bundle.create </w:t>
      </w:r>
      <w:r>
        <w:rPr>
          <w:color w:val="000009"/>
        </w:rPr>
        <w:t>command. The command returns a pointer to the empty bundle. Because the bundle is represented by a pointer, bundles can be placed in lists and arrays. Bundles can also be contained in other bundles. This means that the combination of lists and bundles can be used to create arbitrarily complex data structures.</w:t>
      </w:r>
    </w:p>
    <w:p>
      <w:pPr>
        <w:pStyle w:val="style66"/>
        <w:ind w:right="1471"/>
        <w:rPr>
          <w:color w:val="000009"/>
        </w:rPr>
      </w:pPr>
      <w:r>
        <w:rPr>
          <w:color w:val="000009"/>
        </w:rPr>
        <w:t xml:space="preserve">After a bundle is created, keys and values can be added to the bundle using the </w:t>
      </w:r>
      <w:r>
        <w:rPr>
          <w:b/>
          <w:color w:val="000009"/>
        </w:rPr>
        <w:t xml:space="preserve">Bundle.put </w:t>
      </w:r>
      <w:r>
        <w:rPr>
          <w:color w:val="000009"/>
        </w:rPr>
        <w:t xml:space="preserve">command. Those values can be retrieved using the keys in the </w:t>
      </w:r>
      <w:r>
        <w:rPr>
          <w:b/>
          <w:color w:val="000009"/>
        </w:rPr>
        <w:t xml:space="preserve">Bundle.get </w:t>
      </w:r>
      <w:r>
        <w:rPr>
          <w:color w:val="000009"/>
        </w:rPr>
        <w:t>command. There are other bundle commands to facilitate the use of bundles.</w:t>
      </w:r>
    </w:p>
    <w:p>
      <w:pPr>
        <w:pStyle w:val="style66"/>
        <w:ind w:right="1471"/>
        <w:rPr/>
      </w:pPr>
    </w:p>
    <w:p>
      <w:pPr>
        <w:pStyle w:val="style66"/>
        <w:ind w:right="1471"/>
        <w:rPr/>
      </w:pPr>
      <w:r>
        <w:rPr>
          <w:lang w:val="en-US"/>
        </w:rPr>
        <w:t>******</w:t>
      </w:r>
    </w:p>
    <w:p>
      <w:pPr>
        <w:pStyle w:val="style66"/>
        <w:ind w:right="1471"/>
        <w:rPr>
          <w:lang w:val="en-US"/>
        </w:rPr>
      </w:pPr>
      <w:r>
        <w:rPr>
          <w:lang w:val="en-US"/>
        </w:rPr>
        <w:t>Пакет - это группа значений, собранных в один объект.  Объект пакета может содержать любое количество строк, числовых значений, а также массивов, списков, стеков, пакетов, логических значений, элементов рисования и растровых изображений.  Не существует фиксированного ограничения на размер или количество пачек.  Вы ограничены только памятью вашего устройства.</w:t>
      </w:r>
    </w:p>
    <w:p>
      <w:pPr>
        <w:pStyle w:val="style66"/>
        <w:ind w:right="1471"/>
        <w:rPr>
          <w:lang w:val="en-US"/>
        </w:rPr>
      </w:pPr>
      <w:r>
        <w:rPr>
          <w:lang w:val="en-US"/>
        </w:rPr>
        <w:t xml:space="preserve"> Значения устанавливаются и доступны с помощью клавиш.  Ключ - это строка, которая идентифицирует значение.  Например, пакет может содержать имя и фамилию человека.  Ключами для доступа к этим строкам имен могут быть «first_name» и «last_name».  Числовое значение возраста можно также поместить в Bundle с помощью клавиши «age».</w:t>
      </w:r>
    </w:p>
    <w:p>
      <w:pPr>
        <w:pStyle w:val="style66"/>
        <w:ind w:right="1471"/>
        <w:rPr>
          <w:lang w:val="en-US"/>
        </w:rPr>
      </w:pPr>
      <w:r>
        <w:rPr>
          <w:lang w:val="en-US"/>
        </w:rPr>
        <w:t xml:space="preserve"> Новый пустой пакет создается с помощью команды Bundle.create.  Команда возвращает указатель на пустой пакет.  Поскольку пакет представлен указателем, пакеты могут быть размещены в списках и массивах.  Связки могут также содержаться в других связках.  Это означает, что комбинация списков и пакетов может использоваться для создания сколь угодно сложных структур данных.</w:t>
      </w:r>
    </w:p>
    <w:p>
      <w:pPr>
        <w:pStyle w:val="style66"/>
        <w:ind w:right="1471"/>
        <w:rPr>
          <w:lang w:val="en-US"/>
        </w:rPr>
      </w:pPr>
      <w:r>
        <w:rPr>
          <w:lang w:val="en-US"/>
        </w:rPr>
        <w:t xml:space="preserve"> После создания пакета ключи и значения могут быть добавлены в пакет с помощью команды Bundle.put.  Эти значения могут быть получены с помощью ключей в команде Bundle.get.  Существуют и другие команды комплектов, облегчающие использование комплектов.</w:t>
      </w:r>
    </w:p>
    <w:p>
      <w:pPr>
        <w:pStyle w:val="style66"/>
        <w:ind w:right="1471"/>
        <w:rPr/>
      </w:pPr>
      <w:r>
        <w:rPr>
          <w:lang w:val="en-US"/>
        </w:rPr>
        <w:t>******</w:t>
      </w:r>
    </w:p>
    <w:p>
      <w:pPr>
        <w:pStyle w:val="style66"/>
        <w:ind w:left="0"/>
        <w:rPr>
          <w:sz w:val="26"/>
        </w:rPr>
      </w:pPr>
    </w:p>
    <w:bookmarkStart w:id="31" w:name="Bundle.copy &lt;SourcePointer_nexp&gt;, &lt;Desti"/>
    <w:bookmarkEnd w:id="31"/>
    <w:p>
      <w:pPr>
        <w:pStyle w:val="style4102"/>
        <w:spacing w:before="177"/>
        <w:rPr/>
      </w:pPr>
      <w:r>
        <w:rPr>
          <w:color w:val="4e80bc"/>
        </w:rPr>
        <w:t>Bundle.copy &lt;SourcePointer_nexp&gt;, &lt;DestinationPointer_nexp&gt;</w:t>
      </w:r>
    </w:p>
    <w:p>
      <w:pPr>
        <w:pStyle w:val="style66"/>
        <w:ind w:right="1455"/>
        <w:rPr>
          <w:color w:val="000009"/>
        </w:rPr>
      </w:pPr>
      <w:r>
        <w:rPr>
          <w:color w:val="000009"/>
        </w:rPr>
        <w:t xml:space="preserve">Copies the source bundle to the destination Bundle. The </w:t>
      </w:r>
      <w:r>
        <w:rPr>
          <w:color w:val="007f7f"/>
        </w:rPr>
        <w:t xml:space="preserve">background </w:t>
      </w:r>
      <w:r>
        <w:rPr>
          <w:color w:val="000009"/>
        </w:rPr>
        <w:t xml:space="preserve">references are cut </w:t>
      </w:r>
      <w:r>
        <w:rPr>
          <w:color w:val="007f7f"/>
        </w:rPr>
        <w:t>off</w:t>
      </w:r>
      <w:r>
        <w:rPr>
          <w:color w:val="000009"/>
        </w:rPr>
        <w:t>!</w:t>
      </w:r>
    </w:p>
    <w:p>
      <w:pPr>
        <w:pStyle w:val="style66"/>
        <w:ind w:right="1455"/>
        <w:rPr>
          <w:color w:val="000009"/>
        </w:rPr>
      </w:pPr>
    </w:p>
    <w:p>
      <w:pPr>
        <w:pStyle w:val="style66"/>
        <w:ind w:right="1455"/>
        <w:rPr/>
      </w:pPr>
      <w:r>
        <w:rPr>
          <w:lang w:val="en-US"/>
        </w:rPr>
        <w:t>******</w:t>
      </w:r>
    </w:p>
    <w:p>
      <w:pPr>
        <w:pStyle w:val="style66"/>
        <w:ind w:right="1455"/>
        <w:rPr>
          <w:lang w:val="en-US"/>
        </w:rPr>
      </w:pPr>
      <w:r>
        <w:rPr>
          <w:lang w:val="en-US"/>
        </w:rPr>
        <w:t>Копирует исходный комплект в целевой комплект.  Фоновые ссылки обрезаны!</w:t>
      </w:r>
    </w:p>
    <w:p>
      <w:pPr>
        <w:pStyle w:val="style66"/>
        <w:ind w:right="1455"/>
        <w:rPr/>
      </w:pPr>
      <w:r>
        <w:rPr>
          <w:lang w:val="en-US"/>
        </w:rPr>
        <w:t>******</w:t>
      </w:r>
    </w:p>
    <w:p>
      <w:pPr>
        <w:pStyle w:val="style66"/>
        <w:ind w:left="0"/>
        <w:rPr>
          <w:sz w:val="26"/>
        </w:rPr>
      </w:pPr>
    </w:p>
    <w:bookmarkStart w:id="32" w:name="Bundle.create &lt;pointer_nvar&gt;"/>
    <w:bookmarkEnd w:id="32"/>
    <w:p>
      <w:pPr>
        <w:pStyle w:val="style4102"/>
        <w:spacing w:before="157"/>
        <w:rPr/>
      </w:pPr>
      <w:r>
        <w:rPr>
          <w:color w:val="4e80bc"/>
        </w:rPr>
        <w:t>Bundle.create &lt;pointer_nvar&gt;</w:t>
      </w:r>
    </w:p>
    <w:p>
      <w:pPr>
        <w:pStyle w:val="style66"/>
        <w:spacing w:before="60"/>
        <w:ind w:right="1901"/>
        <w:rPr>
          <w:color w:val="000009"/>
        </w:rPr>
      </w:pPr>
      <w:r>
        <w:rPr>
          <w:color w:val="000009"/>
        </w:rPr>
        <w:t>A new, empty bundle is created. The bundle pointer is returned in &lt;pointer_nvar&gt;. Example:</w:t>
      </w:r>
    </w:p>
    <w:p>
      <w:pPr>
        <w:pStyle w:val="style66"/>
        <w:spacing w:before="60"/>
        <w:ind w:right="1901"/>
        <w:rPr/>
      </w:pPr>
    </w:p>
    <w:p>
      <w:pPr>
        <w:pStyle w:val="style66"/>
        <w:spacing w:before="60"/>
        <w:ind w:right="1901"/>
        <w:rPr>
          <w:lang w:val="en-US"/>
        </w:rPr>
      </w:pPr>
      <w:r>
        <w:rPr>
          <w:lang w:val="en-US"/>
        </w:rPr>
        <w:t>******</w:t>
      </w:r>
    </w:p>
    <w:p>
      <w:pPr>
        <w:pStyle w:val="style66"/>
        <w:spacing w:before="60"/>
        <w:ind w:right="1901"/>
        <w:rPr>
          <w:lang w:val="en-US"/>
        </w:rPr>
      </w:pPr>
      <w:r>
        <w:rPr>
          <w:lang w:val="en-US"/>
        </w:rPr>
        <w:t>Новый пустой пакет создан.  Указатель пакета возвращается в &lt;pointer_nvar&gt;.  Пример:</w:t>
      </w:r>
    </w:p>
    <w:p>
      <w:pPr>
        <w:pStyle w:val="style66"/>
        <w:spacing w:before="60"/>
        <w:ind w:right="1901"/>
        <w:rPr>
          <w:lang w:val="en-US"/>
        </w:rPr>
      </w:pPr>
      <w:r>
        <w:rPr>
          <w:lang w:val="en-US"/>
        </w:rPr>
        <w:t>******</w:t>
      </w:r>
    </w:p>
    <w:p>
      <w:pPr>
        <w:pStyle w:val="style66"/>
        <w:spacing w:before="60"/>
        <w:ind w:right="1901"/>
        <w:rPr/>
      </w:pPr>
    </w:p>
    <w:p>
      <w:pPr>
        <w:pStyle w:val="style66"/>
        <w:ind w:left="956"/>
        <w:rPr/>
      </w:pPr>
      <w:r>
        <w:rPr>
          <w:color w:val="000009"/>
        </w:rPr>
        <w:t>BUNDLE.CREATE bptr</w:t>
      </w:r>
    </w:p>
    <w:p>
      <w:pPr>
        <w:pStyle w:val="style66"/>
        <w:ind w:left="0"/>
        <w:rPr>
          <w:sz w:val="26"/>
        </w:rPr>
      </w:pPr>
    </w:p>
    <w:p>
      <w:pPr>
        <w:pStyle w:val="style66"/>
        <w:ind w:left="0"/>
        <w:rPr>
          <w:sz w:val="26"/>
        </w:rPr>
      </w:pPr>
    </w:p>
    <w:p>
      <w:pPr>
        <w:pStyle w:val="style66"/>
        <w:spacing w:before="5"/>
        <w:ind w:left="0"/>
        <w:rPr>
          <w:sz w:val="29"/>
        </w:rPr>
      </w:pPr>
    </w:p>
    <w:bookmarkStart w:id="33" w:name="Bundle.type &lt;pointer_nexp&gt;, &lt;key_sexp&gt;, "/>
    <w:bookmarkEnd w:id="33"/>
    <w:p>
      <w:pPr>
        <w:pStyle w:val="style4102"/>
        <w:rPr/>
      </w:pPr>
      <w:r>
        <w:rPr>
          <w:color w:val="4e80bc"/>
        </w:rPr>
        <w:t>Bundle.type &lt;pointer_nexp&gt;, &lt;key_sexp&gt;, &lt;type_svar&gt;</w:t>
      </w:r>
    </w:p>
    <w:p>
      <w:pPr>
        <w:pStyle w:val="style66"/>
        <w:spacing w:before="60"/>
        <w:ind w:right="1102"/>
        <w:rPr/>
      </w:pPr>
      <w:r>
        <w:rPr>
          <w:color w:val="000009"/>
        </w:rPr>
        <w:t>Returns the value type (string or numeric) of the specified key in the specified string variable. The &lt;type_svar&gt; will contain an uppercase "N" if the type is numeric. The</w:t>
      </w:r>
    </w:p>
    <w:p>
      <w:pPr>
        <w:pStyle w:val="style66"/>
        <w:ind w:right="1165"/>
        <w:rPr>
          <w:color w:val="6a2293"/>
        </w:rPr>
      </w:pPr>
      <w:r>
        <w:rPr>
          <w:color w:val="000009"/>
        </w:rPr>
        <w:t xml:space="preserve">&lt;type_svar&gt; will contain an uppercase "S" if the type is a string. </w:t>
      </w:r>
      <w:r>
        <w:rPr>
          <w:color w:val="6a2293"/>
        </w:rPr>
        <w:t>For arrays the dimensions are added like S[6] or N[2,2,5,..]. The other types result in "List", "Stack or Object" and "Bundle". If the bundle does not exist or does not contain the requested key, the command generates a run-time error. If you get "Stack or Object" and you are not sure, dump the Bundle with BUNDLE.DUMP.BUNDLE first. In doubt use the type Object.</w:t>
      </w:r>
    </w:p>
    <w:p>
      <w:pPr>
        <w:pStyle w:val="style66"/>
        <w:ind w:right="1165"/>
        <w:rPr/>
      </w:pPr>
    </w:p>
    <w:p>
      <w:pPr>
        <w:pStyle w:val="style66"/>
        <w:ind w:right="1165"/>
        <w:rPr>
          <w:lang w:val="en-US"/>
        </w:rPr>
      </w:pPr>
      <w:r>
        <w:rPr>
          <w:lang w:val="en-US"/>
        </w:rPr>
        <w:t>******</w:t>
      </w:r>
    </w:p>
    <w:p>
      <w:pPr>
        <w:pStyle w:val="style66"/>
        <w:ind w:right="1165"/>
        <w:rPr>
          <w:lang w:val="en-US"/>
        </w:rPr>
      </w:pPr>
      <w:r>
        <w:rPr>
          <w:lang w:val="en-US"/>
        </w:rPr>
        <w:t xml:space="preserve">Возвращает тип значения (строковое или числовое) указанного ключа в указанной строковой переменной.  &lt;Type_svar&gt; будет содержать заглавную букву «N», если тип числовой. </w:t>
      </w:r>
    </w:p>
    <w:p>
      <w:pPr>
        <w:pStyle w:val="style66"/>
        <w:ind w:right="1165"/>
        <w:rPr>
          <w:lang w:val="en-US"/>
        </w:rPr>
      </w:pPr>
      <w:r>
        <w:rPr>
          <w:lang w:val="en-US"/>
        </w:rPr>
        <w:t xml:space="preserve"> &lt;type_svar&gt; будет содержать заглавную букву "S", если тип является строкой.  Для массивов размеры добавляются как S [6] или N [2,2,5, ..].  Другие типы приводят к «Списку», «Стеку или Объекту» и «Связке».  Если пакет не существует или не содержит запрошенный ключ, команда генерирует ошибку во время выполнения.  Если вы получили «Стек или объект» и не уверены, сначала выгрузите пакет с помощью BUNDLE.DUMP.BUNDLE.  В случае сомнений используйте тип Object.</w:t>
      </w:r>
    </w:p>
    <w:p>
      <w:pPr>
        <w:pStyle w:val="style66"/>
        <w:ind w:right="1165"/>
        <w:rPr>
          <w:lang w:val="en-US"/>
        </w:rPr>
      </w:pPr>
      <w:r>
        <w:rPr>
          <w:lang w:val="en-US"/>
        </w:rPr>
        <w:t>******</w:t>
      </w:r>
    </w:p>
    <w:p>
      <w:pPr>
        <w:pStyle w:val="style66"/>
        <w:ind w:left="0" w:right="1165"/>
        <w:rPr/>
      </w:pPr>
    </w:p>
    <w:p>
      <w:pPr>
        <w:pStyle w:val="style66"/>
        <w:spacing w:lineRule="exact" w:line="276"/>
        <w:rPr/>
      </w:pPr>
      <w:r>
        <w:rPr>
          <w:color w:val="000009"/>
        </w:rPr>
        <w:t>Example:</w:t>
      </w:r>
    </w:p>
    <w:p>
      <w:pPr>
        <w:pStyle w:val="style0"/>
        <w:spacing w:before="0" w:lineRule="exact" w:line="229"/>
        <w:ind w:left="956" w:right="0" w:firstLine="0"/>
        <w:jc w:val="left"/>
        <w:rPr>
          <w:sz w:val="20"/>
        </w:rPr>
      </w:pPr>
      <w:r>
        <w:rPr>
          <w:color w:val="000009"/>
          <w:sz w:val="20"/>
        </w:rPr>
        <w:t>BUNDLE.TYPE bptr, "age", type$</w:t>
      </w:r>
    </w:p>
    <w:p>
      <w:pPr>
        <w:pStyle w:val="style0"/>
        <w:spacing w:before="0" w:lineRule="exact" w:line="253"/>
        <w:ind w:left="956" w:right="0" w:firstLine="0"/>
        <w:jc w:val="left"/>
        <w:rPr>
          <w:sz w:val="22"/>
        </w:rPr>
      </w:pPr>
      <w:r>
        <w:rPr>
          <w:color w:val="000009"/>
          <w:sz w:val="22"/>
        </w:rPr>
        <w:t>PRINT type$ % will print N</w:t>
      </w:r>
      <w:r>
        <w:rPr>
          <w:color w:val="6a2293"/>
          <w:sz w:val="22"/>
        </w:rPr>
        <w:t>, see also Bundle.put</w:t>
      </w:r>
    </w:p>
    <w:p>
      <w:pPr>
        <w:pStyle w:val="style66"/>
        <w:ind w:left="0"/>
        <w:rPr/>
      </w:pPr>
    </w:p>
    <w:bookmarkStart w:id="34" w:name="Bundle.put &lt;pointer_nexp&gt;, &lt;key_sexp&gt;, &lt;"/>
    <w:bookmarkEnd w:id="34"/>
    <w:p>
      <w:pPr>
        <w:pStyle w:val="style4102"/>
        <w:spacing w:before="144"/>
        <w:rPr/>
      </w:pPr>
      <w:r>
        <w:rPr>
          <w:color w:val="4e80bc"/>
        </w:rPr>
        <w:t>Bundle.put &lt;pointer_nexp&gt;, &lt;key_sexp&gt;, &lt;value_nexp&gt;|</w:t>
      </w:r>
      <w:r>
        <w:rPr>
          <w:color w:val="6a2293"/>
        </w:rPr>
        <w:t>Array[]</w:t>
      </w:r>
      <w:r>
        <w:rPr>
          <w:color w:val="4e80bc"/>
        </w:rPr>
        <w:t>|&lt;value_sexp&gt;|</w:t>
      </w:r>
    </w:p>
    <w:p>
      <w:pPr>
        <w:pStyle w:val="style4103"/>
        <w:spacing w:before="0"/>
        <w:rPr>
          <w:i/>
        </w:rPr>
      </w:pPr>
      <w:r>
        <w:rPr>
          <w:i/>
          <w:color w:val="6a2293"/>
        </w:rPr>
        <w:t>Array$[]</w:t>
      </w:r>
    </w:p>
    <w:p>
      <w:pPr>
        <w:pStyle w:val="style66"/>
        <w:spacing w:before="61"/>
        <w:ind w:right="1102"/>
        <w:rPr/>
      </w:pPr>
      <w:r>
        <w:rPr>
          <w:color w:val="000009"/>
        </w:rPr>
        <w:t>The value expression or array will be placed into the specified bundle using the specified key. If the bundle does not exist, a new one may be created.</w:t>
      </w:r>
    </w:p>
    <w:p>
      <w:pPr>
        <w:pStyle w:val="style66"/>
        <w:rPr>
          <w:color w:val="000009"/>
        </w:rPr>
      </w:pPr>
      <w:r>
        <w:rPr>
          <w:color w:val="000009"/>
        </w:rPr>
        <w:t>The type of the value will be determined by the type of the value expression.</w:t>
      </w:r>
    </w:p>
    <w:p>
      <w:pPr>
        <w:pStyle w:val="style66"/>
        <w:ind w:left="0"/>
        <w:rPr/>
      </w:pPr>
    </w:p>
    <w:p>
      <w:pPr>
        <w:pStyle w:val="style66"/>
        <w:rPr/>
      </w:pPr>
      <w:r>
        <w:rPr>
          <w:lang w:val="en-US"/>
        </w:rPr>
        <w:t>******</w:t>
      </w:r>
    </w:p>
    <w:p>
      <w:pPr>
        <w:pStyle w:val="style66"/>
        <w:rPr>
          <w:lang w:val="en-US"/>
        </w:rPr>
      </w:pPr>
      <w:r>
        <w:rPr>
          <w:lang w:val="en-US"/>
        </w:rPr>
        <w:t>Выражение значения или массив будут помещены в указанный пакет, используя указанный ключ.  Если пакет не существует, может быть создан новый.</w:t>
      </w:r>
    </w:p>
    <w:p>
      <w:pPr>
        <w:pStyle w:val="style66"/>
        <w:rPr>
          <w:lang w:val="en-US"/>
        </w:rPr>
      </w:pPr>
      <w:r>
        <w:rPr>
          <w:lang w:val="en-US"/>
        </w:rPr>
        <w:t xml:space="preserve"> Тип значения будет определяться типом выражения значения.</w:t>
      </w:r>
    </w:p>
    <w:p>
      <w:pPr>
        <w:pStyle w:val="style66"/>
        <w:rPr>
          <w:lang w:val="en-US"/>
        </w:rPr>
      </w:pPr>
      <w:r>
        <w:rPr>
          <w:lang w:val="en-US"/>
        </w:rPr>
        <w:t>******</w:t>
      </w:r>
    </w:p>
    <w:p>
      <w:pPr>
        <w:pStyle w:val="style66"/>
        <w:rPr/>
      </w:pPr>
    </w:p>
    <w:p>
      <w:pPr>
        <w:pStyle w:val="style66"/>
        <w:spacing w:before="77" w:lineRule="exact" w:line="276"/>
        <w:ind w:left="0"/>
        <w:rPr/>
      </w:pPr>
      <w:r>
        <w:rPr>
          <w:color w:val="000009"/>
        </w:rPr>
        <w:t>Example:</w:t>
      </w:r>
    </w:p>
    <w:p>
      <w:pPr>
        <w:pStyle w:val="style0"/>
        <w:spacing w:before="0"/>
        <w:ind w:left="956" w:right="6353" w:firstLine="0"/>
        <w:jc w:val="left"/>
        <w:rPr>
          <w:sz w:val="20"/>
        </w:rPr>
      </w:pPr>
      <w:r>
        <w:rPr>
          <w:color w:val="000009"/>
          <w:sz w:val="20"/>
        </w:rPr>
        <w:t>BUNDLE.PUT bptr, "first_name", "Frank" BUNDLE.PUT bptr,"age", 44</w:t>
      </w:r>
    </w:p>
    <w:p>
      <w:pPr>
        <w:pStyle w:val="style66"/>
        <w:ind w:left="0"/>
        <w:rPr>
          <w:sz w:val="22"/>
        </w:rPr>
      </w:pPr>
    </w:p>
    <w:p>
      <w:pPr>
        <w:pStyle w:val="style66"/>
        <w:ind w:left="0"/>
        <w:rPr>
          <w:sz w:val="22"/>
        </w:rPr>
      </w:pPr>
    </w:p>
    <w:p>
      <w:pPr>
        <w:pStyle w:val="style66"/>
        <w:ind w:left="0"/>
        <w:rPr>
          <w:sz w:val="22"/>
        </w:rPr>
      </w:pPr>
    </w:p>
    <w:bookmarkStart w:id="35" w:name="Bundle.PL &lt;pointer_nexp&gt;, &lt;key_sexp&gt;, &lt;l"/>
    <w:bookmarkEnd w:id="35"/>
    <w:p>
      <w:pPr>
        <w:pStyle w:val="style4102"/>
        <w:spacing w:before="177"/>
        <w:rPr/>
      </w:pPr>
      <w:r>
        <w:rPr>
          <w:color w:val="4e80bc"/>
        </w:rPr>
        <w:t>Bundle.PL &lt;pointer_nexp&gt;, &lt;key_sexp&gt;, &lt;list_ptr_nexp&gt;</w:t>
      </w:r>
    </w:p>
    <w:p>
      <w:pPr>
        <w:pStyle w:val="style66"/>
        <w:spacing w:before="60"/>
        <w:rPr/>
      </w:pPr>
      <w:r>
        <w:rPr>
          <w:color w:val="000009"/>
        </w:rPr>
        <w:t>Puts a list into a bundle. Read Bundle.Put.List instead Bundle.PL</w:t>
      </w:r>
    </w:p>
    <w:p>
      <w:pPr>
        <w:pStyle w:val="style66"/>
        <w:ind w:right="1102"/>
        <w:rPr/>
      </w:pPr>
      <w:r>
        <w:rPr>
          <w:color w:val="000009"/>
        </w:rPr>
        <w:t>The list will be placed into the specified bundle using the specified key. If the bundle does not exist, a new one may be created.</w:t>
      </w:r>
    </w:p>
    <w:p>
      <w:pPr>
        <w:pStyle w:val="style66"/>
        <w:ind w:right="6353"/>
        <w:rPr>
          <w:color w:val="000009"/>
        </w:rPr>
      </w:pPr>
      <w:r>
        <w:rPr>
          <w:color w:val="000009"/>
        </w:rPr>
        <w:t>The type of the value is a list pointer.</w:t>
      </w:r>
    </w:p>
    <w:p>
      <w:pPr>
        <w:pStyle w:val="style66"/>
        <w:ind w:right="6353"/>
        <w:rPr>
          <w:color w:val="000009"/>
        </w:rPr>
      </w:pPr>
    </w:p>
    <w:p>
      <w:pPr>
        <w:pStyle w:val="style66"/>
        <w:ind w:right="6353"/>
        <w:rPr>
          <w:color w:val="000009"/>
        </w:rPr>
      </w:pPr>
      <w:r>
        <w:rPr>
          <w:color w:val="000009"/>
          <w:lang w:val="en-US"/>
        </w:rPr>
        <w:t>******</w:t>
      </w:r>
    </w:p>
    <w:p>
      <w:pPr>
        <w:pStyle w:val="style66"/>
        <w:ind w:right="6353"/>
        <w:rPr>
          <w:color w:val="000009"/>
          <w:lang w:val="en-US"/>
        </w:rPr>
      </w:pPr>
      <w:r>
        <w:rPr>
          <w:color w:val="000009"/>
          <w:lang w:val="en-US"/>
        </w:rPr>
        <w:t>Размещает список в связку.  Читайте Bundle.Put.List вместо Bundle.PL</w:t>
      </w:r>
    </w:p>
    <w:p>
      <w:pPr>
        <w:pStyle w:val="style66"/>
        <w:ind w:right="6353"/>
        <w:rPr>
          <w:color w:val="000009"/>
          <w:lang w:val="en-US"/>
        </w:rPr>
      </w:pPr>
      <w:r>
        <w:rPr>
          <w:color w:val="000009"/>
          <w:lang w:val="en-US"/>
        </w:rPr>
        <w:t xml:space="preserve"> Список будет помещен в указанный пакет, используя указанный ключ.  Если пакет не существует, может быть создан новый.</w:t>
      </w:r>
    </w:p>
    <w:p>
      <w:pPr>
        <w:pStyle w:val="style66"/>
        <w:ind w:right="6353"/>
        <w:rPr>
          <w:color w:val="000009"/>
          <w:lang w:val="en-US"/>
        </w:rPr>
      </w:pPr>
      <w:r>
        <w:rPr>
          <w:color w:val="000009"/>
          <w:lang w:val="en-US"/>
        </w:rPr>
        <w:t xml:space="preserve"> Тип значения - указатель списка.</w:t>
      </w:r>
    </w:p>
    <w:p>
      <w:pPr>
        <w:pStyle w:val="style66"/>
        <w:ind w:right="6353"/>
        <w:rPr>
          <w:color w:val="000009"/>
        </w:rPr>
      </w:pPr>
      <w:r>
        <w:rPr>
          <w:color w:val="000009"/>
          <w:lang w:val="en-US"/>
        </w:rPr>
        <w:t>******</w:t>
      </w:r>
    </w:p>
    <w:p>
      <w:pPr>
        <w:pStyle w:val="style66"/>
        <w:ind w:right="6353"/>
        <w:rPr>
          <w:color w:val="000009"/>
        </w:rPr>
      </w:pPr>
    </w:p>
    <w:p>
      <w:pPr>
        <w:pStyle w:val="style66"/>
        <w:ind w:right="6353"/>
        <w:rPr/>
      </w:pPr>
      <w:r>
        <w:rPr>
          <w:color w:val="000009"/>
        </w:rPr>
        <w:t xml:space="preserve"> Example:</w:t>
      </w:r>
    </w:p>
    <w:p>
      <w:pPr>
        <w:pStyle w:val="style0"/>
        <w:spacing w:before="0" w:lineRule="exact" w:line="230"/>
        <w:ind w:left="956" w:right="0" w:firstLine="0"/>
        <w:jc w:val="left"/>
        <w:rPr>
          <w:sz w:val="20"/>
        </w:rPr>
      </w:pPr>
      <w:r>
        <w:rPr>
          <w:color w:val="000009"/>
          <w:sz w:val="20"/>
        </w:rPr>
        <w:t>BUNDLE.PL bptr, "names", llistPtr</w:t>
      </w:r>
    </w:p>
    <w:p>
      <w:pPr>
        <w:pStyle w:val="style66"/>
        <w:ind w:left="0"/>
        <w:rPr>
          <w:sz w:val="22"/>
        </w:rPr>
      </w:pPr>
    </w:p>
    <w:bookmarkStart w:id="36" w:name="Bundle.PS &lt;pointer_nexp&gt;, &lt;key_sexp&gt;, &lt;s"/>
    <w:bookmarkEnd w:id="36"/>
    <w:p>
      <w:pPr>
        <w:pStyle w:val="style4102"/>
        <w:spacing w:before="168"/>
        <w:rPr/>
      </w:pPr>
      <w:r>
        <w:rPr>
          <w:color w:val="4e80bc"/>
        </w:rPr>
        <w:t>Bundle.PS &lt;pointer_nexp&gt;, &lt;key_sexp&gt;, &lt;stack_ptr_nexp&gt;</w:t>
      </w:r>
    </w:p>
    <w:p>
      <w:pPr>
        <w:pStyle w:val="style66"/>
        <w:spacing w:before="60"/>
        <w:rPr/>
      </w:pPr>
      <w:r>
        <w:rPr>
          <w:color w:val="000009"/>
        </w:rPr>
        <w:t>Puts a stack into a bundle. Read Bundle.Put.Stack instead Bundle.PS</w:t>
      </w:r>
    </w:p>
    <w:p>
      <w:pPr>
        <w:pStyle w:val="style66"/>
        <w:ind w:right="1299"/>
        <w:rPr/>
      </w:pPr>
      <w:r>
        <w:rPr>
          <w:color w:val="000009"/>
        </w:rPr>
        <w:t>The stack will be placed into the specified bundle using the specified key. If the bundle does not exist, a new one may be created.</w:t>
      </w:r>
    </w:p>
    <w:p>
      <w:pPr>
        <w:pStyle w:val="style66"/>
        <w:ind w:right="6353"/>
        <w:rPr>
          <w:color w:val="000009"/>
        </w:rPr>
      </w:pPr>
      <w:r>
        <w:rPr>
          <w:color w:val="000009"/>
        </w:rPr>
        <w:t>The type of the value is a stack pointer.</w:t>
      </w:r>
    </w:p>
    <w:p>
      <w:pPr>
        <w:pStyle w:val="style66"/>
        <w:ind w:right="6353"/>
        <w:rPr>
          <w:color w:val="000009"/>
        </w:rPr>
      </w:pPr>
    </w:p>
    <w:p>
      <w:pPr>
        <w:pStyle w:val="style66"/>
        <w:ind w:right="6353"/>
        <w:rPr>
          <w:color w:val="000009"/>
        </w:rPr>
      </w:pPr>
      <w:r>
        <w:rPr>
          <w:color w:val="000009"/>
          <w:lang w:val="en-US"/>
        </w:rPr>
        <w:t>******</w:t>
      </w:r>
    </w:p>
    <w:p>
      <w:pPr>
        <w:pStyle w:val="style66"/>
        <w:ind w:right="6353"/>
        <w:rPr>
          <w:color w:val="000009"/>
          <w:lang w:val="en-US"/>
        </w:rPr>
      </w:pPr>
      <w:r>
        <w:rPr>
          <w:color w:val="000009"/>
          <w:lang w:val="en-US"/>
        </w:rPr>
        <w:t>Складывает стопку в пачку.  Читайте Bundle.Put.Stack вместо Bundle.PS</w:t>
      </w:r>
    </w:p>
    <w:p>
      <w:pPr>
        <w:pStyle w:val="style66"/>
        <w:ind w:right="6353"/>
        <w:rPr>
          <w:color w:val="000009"/>
          <w:lang w:val="en-US"/>
        </w:rPr>
      </w:pPr>
      <w:r>
        <w:rPr>
          <w:color w:val="000009"/>
          <w:lang w:val="en-US"/>
        </w:rPr>
        <w:t xml:space="preserve"> Стек будет помещен в указанный пакет, используя указанный ключ.  Если пакет не существует, может быть создан новый.</w:t>
      </w:r>
    </w:p>
    <w:p>
      <w:pPr>
        <w:pStyle w:val="style66"/>
        <w:ind w:right="6353"/>
        <w:rPr>
          <w:color w:val="000009"/>
          <w:lang w:val="en-US"/>
        </w:rPr>
      </w:pPr>
      <w:r>
        <w:rPr>
          <w:color w:val="000009"/>
          <w:lang w:val="en-US"/>
        </w:rPr>
        <w:t xml:space="preserve"> Тип значения - указатель стека.</w:t>
      </w:r>
    </w:p>
    <w:p>
      <w:pPr>
        <w:pStyle w:val="style66"/>
        <w:ind w:right="6353"/>
        <w:rPr>
          <w:color w:val="000009"/>
        </w:rPr>
      </w:pPr>
      <w:r>
        <w:rPr>
          <w:color w:val="000009"/>
          <w:lang w:val="en-US"/>
        </w:rPr>
        <w:t>******</w:t>
      </w:r>
    </w:p>
    <w:p>
      <w:pPr>
        <w:pStyle w:val="style66"/>
        <w:ind w:right="6353"/>
        <w:rPr>
          <w:color w:val="000009"/>
        </w:rPr>
      </w:pPr>
    </w:p>
    <w:p>
      <w:pPr>
        <w:pStyle w:val="style66"/>
        <w:ind w:right="6353"/>
        <w:rPr/>
      </w:pPr>
      <w:r>
        <w:rPr>
          <w:color w:val="000009"/>
        </w:rPr>
        <w:t xml:space="preserve"> Example:</w:t>
      </w:r>
    </w:p>
    <w:p>
      <w:pPr>
        <w:pStyle w:val="style0"/>
        <w:spacing w:before="0" w:lineRule="exact" w:line="230"/>
        <w:ind w:left="956" w:right="0" w:firstLine="0"/>
        <w:jc w:val="left"/>
        <w:rPr>
          <w:sz w:val="20"/>
        </w:rPr>
      </w:pPr>
      <w:r>
        <w:rPr>
          <w:color w:val="000009"/>
          <w:sz w:val="20"/>
        </w:rPr>
        <w:t>BUNDLE.PL bptr, "toDos", stackPtr</w:t>
      </w:r>
    </w:p>
    <w:p>
      <w:pPr>
        <w:pStyle w:val="style66"/>
        <w:ind w:left="0"/>
        <w:rPr>
          <w:sz w:val="22"/>
        </w:rPr>
      </w:pPr>
    </w:p>
    <w:p>
      <w:pPr>
        <w:pStyle w:val="style66"/>
        <w:ind w:left="0"/>
        <w:rPr>
          <w:sz w:val="22"/>
        </w:rPr>
      </w:pPr>
    </w:p>
    <w:bookmarkStart w:id="37" w:name="Bundle.PV &lt;pointer_nexp&gt;, &lt;key_sexp&gt;, &lt;b"/>
    <w:bookmarkEnd w:id="37"/>
    <w:p>
      <w:pPr>
        <w:pStyle w:val="style4102"/>
        <w:spacing w:before="144"/>
        <w:jc w:val="both"/>
        <w:rPr/>
      </w:pPr>
      <w:r>
        <w:rPr>
          <w:color w:val="4e80bc"/>
        </w:rPr>
        <w:t>Bundle.PV &lt;pointer_nexp&gt;, &lt;key_sexp&gt;, &lt;boolean_nexp|Array[]&gt;</w:t>
      </w:r>
    </w:p>
    <w:p>
      <w:pPr>
        <w:pStyle w:val="style66"/>
        <w:spacing w:before="60"/>
        <w:jc w:val="both"/>
        <w:rPr/>
      </w:pPr>
      <w:r>
        <w:rPr>
          <w:color w:val="007f7f"/>
        </w:rPr>
        <w:t xml:space="preserve">Puts a </w:t>
      </w:r>
      <w:r>
        <w:rPr>
          <w:b/>
          <w:color w:val="007f7f"/>
        </w:rPr>
        <w:t xml:space="preserve">boolean </w:t>
      </w:r>
      <w:r>
        <w:rPr>
          <w:color w:val="007f7f"/>
        </w:rPr>
        <w:t>value or array into a bundle. Read Bundle.Put.Verum instead Bundle.PV</w:t>
      </w:r>
    </w:p>
    <w:p>
      <w:pPr>
        <w:pStyle w:val="style66"/>
        <w:jc w:val="both"/>
        <w:rPr/>
      </w:pPr>
      <w:r>
        <w:rPr>
          <w:b/>
          <w:color w:val="007f7f"/>
        </w:rPr>
        <w:t>V</w:t>
      </w:r>
      <w:r>
        <w:rPr>
          <w:color w:val="007f7f"/>
        </w:rPr>
        <w:t>erum is Latin for Truth.</w:t>
      </w:r>
    </w:p>
    <w:p>
      <w:pPr>
        <w:pStyle w:val="style66"/>
        <w:ind w:right="1287"/>
        <w:jc w:val="both"/>
        <w:rPr/>
      </w:pPr>
      <w:r>
        <w:rPr>
          <w:color w:val="007f7f"/>
        </w:rPr>
        <w:t xml:space="preserve">The </w:t>
      </w:r>
      <w:r>
        <w:rPr>
          <w:b/>
          <w:color w:val="007f7f"/>
        </w:rPr>
        <w:t xml:space="preserve">boolean </w:t>
      </w:r>
      <w:r>
        <w:rPr>
          <w:color w:val="007f7f"/>
        </w:rPr>
        <w:t xml:space="preserve">will be placed into the specified bundle using the specified </w:t>
      </w:r>
      <w:r>
        <w:rPr>
          <w:color w:val="007f7f"/>
          <w:spacing w:val="-5"/>
        </w:rPr>
        <w:t xml:space="preserve">key. </w:t>
      </w:r>
      <w:r>
        <w:rPr>
          <w:color w:val="007f7f"/>
        </w:rPr>
        <w:t>If the bundle does not exist, a new one may be created.</w:t>
      </w:r>
    </w:p>
    <w:p>
      <w:pPr>
        <w:pStyle w:val="style66"/>
        <w:spacing w:before="1"/>
        <w:ind w:right="1320"/>
        <w:jc w:val="both"/>
        <w:rPr>
          <w:color w:val="007f7f"/>
        </w:rPr>
      </w:pPr>
      <w:r>
        <w:rPr>
          <w:color w:val="007f7f"/>
        </w:rPr>
        <w:t xml:space="preserve">The type of the </w:t>
      </w:r>
      <w:r>
        <w:rPr>
          <w:b/>
          <w:color w:val="007f7f"/>
        </w:rPr>
        <w:t xml:space="preserve">boolean </w:t>
      </w:r>
      <w:r>
        <w:rPr>
          <w:color w:val="007f7f"/>
        </w:rPr>
        <w:t xml:space="preserve">value is a numeric expression or array. If &lt;boolean_nexp&gt; or an entry of an array is &gt; 0 the bundle entry will saved as </w:t>
      </w:r>
      <w:r>
        <w:rPr>
          <w:b/>
          <w:color w:val="007f7f"/>
        </w:rPr>
        <w:t>true</w:t>
      </w:r>
      <w:r>
        <w:rPr>
          <w:color w:val="007f7f"/>
        </w:rPr>
        <w:t xml:space="preserve">. Otherwise </w:t>
      </w:r>
      <w:r>
        <w:rPr>
          <w:b/>
          <w:color w:val="007f7f"/>
        </w:rPr>
        <w:t xml:space="preserve">false </w:t>
      </w:r>
      <w:r>
        <w:rPr>
          <w:color w:val="007f7f"/>
        </w:rPr>
        <w:t>is saved. The background references are cut off!</w:t>
      </w:r>
    </w:p>
    <w:p>
      <w:pPr>
        <w:pStyle w:val="style66"/>
        <w:spacing w:before="1"/>
        <w:ind w:right="1320"/>
        <w:jc w:val="both"/>
        <w:rPr/>
      </w:pPr>
    </w:p>
    <w:p>
      <w:pPr>
        <w:pStyle w:val="style66"/>
        <w:spacing w:before="1"/>
        <w:ind w:right="1320"/>
        <w:jc w:val="both"/>
        <w:rPr/>
      </w:pPr>
      <w:r>
        <w:rPr>
          <w:lang w:val="en-US"/>
        </w:rPr>
        <w:t>******</w:t>
      </w:r>
    </w:p>
    <w:p>
      <w:pPr>
        <w:pStyle w:val="style66"/>
        <w:spacing w:before="1"/>
        <w:ind w:right="1320"/>
        <w:jc w:val="both"/>
        <w:rPr>
          <w:lang w:val="en-US"/>
        </w:rPr>
      </w:pPr>
      <w:r>
        <w:rPr>
          <w:lang w:val="en-US"/>
        </w:rPr>
        <w:t>Помещает логическое значение или массив в пакет.  Читайте Bundle.Put.Verum вместо Bundle.PV</w:t>
      </w:r>
    </w:p>
    <w:p>
      <w:pPr>
        <w:pStyle w:val="style66"/>
        <w:spacing w:before="1"/>
        <w:ind w:right="1320"/>
        <w:jc w:val="both"/>
        <w:rPr>
          <w:lang w:val="en-US"/>
        </w:rPr>
      </w:pPr>
      <w:r>
        <w:rPr>
          <w:lang w:val="en-US"/>
        </w:rPr>
        <w:t xml:space="preserve"> Верум на латыни означает Истина.</w:t>
      </w:r>
    </w:p>
    <w:p>
      <w:pPr>
        <w:pStyle w:val="style66"/>
        <w:spacing w:before="1"/>
        <w:ind w:right="1320"/>
        <w:jc w:val="both"/>
        <w:rPr>
          <w:lang w:val="en-US"/>
        </w:rPr>
      </w:pPr>
      <w:r>
        <w:rPr>
          <w:lang w:val="en-US"/>
        </w:rPr>
        <w:t xml:space="preserve"> Логическое значение будет помещено в указанный пакет, используя указанный ключ.  Если пакет не существует, может быть создан новый.</w:t>
      </w:r>
    </w:p>
    <w:p>
      <w:pPr>
        <w:pStyle w:val="style66"/>
        <w:spacing w:before="1"/>
        <w:ind w:right="1320"/>
        <w:jc w:val="both"/>
        <w:rPr>
          <w:lang w:val="en-US"/>
        </w:rPr>
      </w:pPr>
      <w:r>
        <w:rPr>
          <w:lang w:val="en-US"/>
        </w:rPr>
        <w:t xml:space="preserve"> Тип логического значения - числовое выражение или массив.  Если &lt;boolean_nexp&gt; или запись массива&gt; 0, запись пакета будет сохранена как true.  В противном случае ложь сохраняется.  Фоновые ссылки обрезаны!</w:t>
      </w:r>
    </w:p>
    <w:p>
      <w:pPr>
        <w:pStyle w:val="style66"/>
        <w:spacing w:before="1"/>
        <w:ind w:right="1320"/>
        <w:jc w:val="both"/>
        <w:rPr/>
      </w:pPr>
      <w:r>
        <w:rPr>
          <w:lang w:val="en-US"/>
        </w:rPr>
        <w:t>******</w:t>
      </w:r>
    </w:p>
    <w:p>
      <w:pPr>
        <w:pStyle w:val="style66"/>
        <w:spacing w:before="1"/>
        <w:ind w:right="1320"/>
        <w:jc w:val="both"/>
        <w:rPr/>
      </w:pPr>
    </w:p>
    <w:p>
      <w:pPr>
        <w:pStyle w:val="style66"/>
        <w:spacing w:lineRule="exact" w:line="276"/>
        <w:rPr/>
      </w:pPr>
      <w:r>
        <w:rPr>
          <w:color w:val="007f7f"/>
        </w:rPr>
        <w:t>Example:</w:t>
      </w:r>
    </w:p>
    <w:p>
      <w:pPr>
        <w:pStyle w:val="style0"/>
        <w:spacing w:before="0" w:lineRule="exact" w:line="230"/>
        <w:ind w:left="956" w:right="0" w:firstLine="0"/>
        <w:jc w:val="left"/>
        <w:rPr>
          <w:sz w:val="20"/>
        </w:rPr>
      </w:pPr>
      <w:r>
        <w:rPr>
          <w:color w:val="007f7f"/>
          <w:sz w:val="20"/>
        </w:rPr>
        <w:t>BUNDLE.PV bptr, "globals", 1</w:t>
      </w:r>
    </w:p>
    <w:p>
      <w:pPr>
        <w:pStyle w:val="style66"/>
        <w:ind w:left="0"/>
        <w:rPr>
          <w:sz w:val="22"/>
        </w:rPr>
      </w:pPr>
    </w:p>
    <w:bookmarkStart w:id="38" w:name="Bundle.PB &lt;pointer_nexp&gt;, &lt;key_sexp&gt;, &lt;b"/>
    <w:bookmarkEnd w:id="38"/>
    <w:p>
      <w:pPr>
        <w:pStyle w:val="style4102"/>
        <w:spacing w:before="167"/>
        <w:rPr/>
      </w:pPr>
      <w:r>
        <w:rPr>
          <w:color w:val="4e80bc"/>
        </w:rPr>
        <w:t>Bundle.PB &lt;pointer_nexp&gt;, &lt;key_sexp&gt;, &lt;bundle_pointer_nexp&gt;</w:t>
      </w:r>
    </w:p>
    <w:p>
      <w:pPr>
        <w:pStyle w:val="style66"/>
        <w:spacing w:before="60"/>
        <w:rPr/>
      </w:pPr>
      <w:r>
        <w:rPr>
          <w:color w:val="000009"/>
        </w:rPr>
        <w:t>Puts a bundle into a bundle. Read Bundle.Put.Bundle instead Bundle.PB</w:t>
      </w:r>
    </w:p>
    <w:p>
      <w:pPr>
        <w:pStyle w:val="style66"/>
        <w:ind w:right="1299"/>
        <w:rPr/>
      </w:pPr>
      <w:r>
        <w:rPr>
          <w:color w:val="000009"/>
        </w:rPr>
        <w:t xml:space="preserve">The bundle </w:t>
      </w:r>
      <w:r>
        <w:rPr>
          <w:color w:val="007f7f"/>
        </w:rPr>
        <w:t xml:space="preserve">&lt;bundle_pointer_nexp&gt; </w:t>
      </w:r>
      <w:r>
        <w:rPr>
          <w:color w:val="000009"/>
        </w:rPr>
        <w:t xml:space="preserve">will be placed into </w:t>
      </w:r>
      <w:r>
        <w:rPr>
          <w:color w:val="007f7f"/>
        </w:rPr>
        <w:t xml:space="preserve">with &lt;pointer_nexp&gt; </w:t>
      </w:r>
      <w:r>
        <w:rPr>
          <w:color w:val="000009"/>
        </w:rPr>
        <w:t xml:space="preserve">specified bundle using the specified key. If the bundle </w:t>
      </w:r>
      <w:r>
        <w:rPr>
          <w:color w:val="007f7f"/>
        </w:rPr>
        <w:t xml:space="preserve">specified &lt;pointer_nexp&gt; </w:t>
      </w:r>
      <w:r>
        <w:rPr>
          <w:color w:val="000009"/>
        </w:rPr>
        <w:t>does not exist, a new one may be created.</w:t>
      </w:r>
    </w:p>
    <w:p>
      <w:pPr>
        <w:pStyle w:val="style66"/>
        <w:ind w:right="1901"/>
        <w:rPr>
          <w:color w:val="000009"/>
        </w:rPr>
      </w:pPr>
      <w:r>
        <w:rPr>
          <w:color w:val="000009"/>
        </w:rPr>
        <w:t xml:space="preserve">The type of the value is a bundle pointer. The </w:t>
      </w:r>
      <w:r>
        <w:rPr>
          <w:color w:val="007f7f"/>
        </w:rPr>
        <w:t xml:space="preserve">background </w:t>
      </w:r>
      <w:r>
        <w:rPr>
          <w:color w:val="000009"/>
        </w:rPr>
        <w:t xml:space="preserve">references are cut </w:t>
      </w:r>
      <w:r>
        <w:rPr>
          <w:color w:val="007f7f"/>
        </w:rPr>
        <w:t>off</w:t>
      </w:r>
      <w:r>
        <w:rPr>
          <w:color w:val="000009"/>
        </w:rPr>
        <w:t>!</w:t>
      </w:r>
    </w:p>
    <w:p>
      <w:pPr>
        <w:pStyle w:val="style66"/>
        <w:ind w:right="1901"/>
        <w:rPr>
          <w:color w:val="000009"/>
        </w:rPr>
      </w:pPr>
    </w:p>
    <w:p>
      <w:pPr>
        <w:pStyle w:val="style66"/>
        <w:ind w:right="1901"/>
        <w:rPr>
          <w:color w:val="000009"/>
        </w:rPr>
      </w:pPr>
      <w:r>
        <w:rPr>
          <w:color w:val="000009"/>
          <w:lang w:val="en-US"/>
        </w:rPr>
        <w:t>******</w:t>
      </w:r>
    </w:p>
    <w:p>
      <w:pPr>
        <w:pStyle w:val="style66"/>
        <w:ind w:right="1901"/>
        <w:rPr>
          <w:color w:val="000009"/>
          <w:lang w:val="en-US"/>
        </w:rPr>
      </w:pPr>
      <w:r>
        <w:rPr>
          <w:color w:val="000009"/>
          <w:lang w:val="en-US"/>
        </w:rPr>
        <w:t>Складывает пачку в пачку.  Читайте Bundle.Put.Bundle вместо Bundle.PB</w:t>
      </w:r>
    </w:p>
    <w:p>
      <w:pPr>
        <w:pStyle w:val="style66"/>
        <w:ind w:right="1901"/>
        <w:rPr>
          <w:color w:val="000009"/>
          <w:lang w:val="en-US"/>
        </w:rPr>
      </w:pPr>
      <w:r>
        <w:rPr>
          <w:color w:val="000009"/>
          <w:lang w:val="en-US"/>
        </w:rPr>
        <w:t xml:space="preserve"> Пакет &lt;bundle_pointer_nexp&gt; будет помещен в указанный пакет &lt;pointer_nexp&gt;, используя указанный ключ.  Если указанный пакет &lt;pointer_nexp&gt; не существует, может быть создан новый.</w:t>
      </w:r>
    </w:p>
    <w:p>
      <w:pPr>
        <w:pStyle w:val="style66"/>
        <w:ind w:right="1901"/>
        <w:rPr>
          <w:color w:val="000009"/>
          <w:lang w:val="en-US"/>
        </w:rPr>
      </w:pPr>
      <w:r>
        <w:rPr>
          <w:color w:val="000009"/>
          <w:lang w:val="en-US"/>
        </w:rPr>
        <w:t xml:space="preserve"> Тип значения - указатель пакета.  Фоновые ссылки обрезаны!</w:t>
      </w:r>
    </w:p>
    <w:p>
      <w:pPr>
        <w:pStyle w:val="style66"/>
        <w:ind w:right="1901"/>
        <w:rPr>
          <w:color w:val="000009"/>
        </w:rPr>
      </w:pPr>
      <w:r>
        <w:rPr>
          <w:color w:val="000009"/>
          <w:lang w:val="en-US"/>
        </w:rPr>
        <w:t>******</w:t>
      </w:r>
    </w:p>
    <w:p>
      <w:pPr>
        <w:pStyle w:val="style66"/>
        <w:ind w:right="1901"/>
        <w:rPr>
          <w:color w:val="000009"/>
        </w:rPr>
      </w:pPr>
    </w:p>
    <w:p>
      <w:pPr>
        <w:pStyle w:val="style66"/>
        <w:ind w:right="1901"/>
        <w:rPr/>
      </w:pPr>
      <w:r>
        <w:rPr>
          <w:color w:val="000009"/>
        </w:rPr>
        <w:t xml:space="preserve"> Example:</w:t>
      </w:r>
    </w:p>
    <w:p>
      <w:pPr>
        <w:pStyle w:val="style0"/>
        <w:spacing w:before="0" w:lineRule="exact" w:line="230"/>
        <w:ind w:left="956" w:right="0" w:firstLine="0"/>
        <w:jc w:val="left"/>
        <w:rPr>
          <w:sz w:val="20"/>
        </w:rPr>
      </w:pPr>
      <w:r>
        <w:rPr>
          <w:color w:val="000009"/>
          <w:sz w:val="20"/>
        </w:rPr>
        <w:t>BUNDLE.PL bptr, "globals", bundlePtr</w:t>
      </w:r>
    </w:p>
    <w:p>
      <w:pPr>
        <w:pStyle w:val="style66"/>
        <w:ind w:left="0"/>
        <w:rPr>
          <w:sz w:val="22"/>
        </w:rPr>
      </w:pPr>
    </w:p>
    <w:bookmarkStart w:id="39" w:name="Bundle.PJ &lt;pointer_nexp&gt;, &lt;json_sexp&gt;"/>
    <w:bookmarkEnd w:id="39"/>
    <w:p>
      <w:pPr>
        <w:pStyle w:val="style4102"/>
        <w:spacing w:before="168"/>
        <w:jc w:val="both"/>
        <w:rPr/>
      </w:pPr>
      <w:r>
        <w:rPr>
          <w:color w:val="4e80bc"/>
        </w:rPr>
        <w:t>Bundle.PJ &lt;pointer_nexp&gt;, &lt;json_sexp&gt;</w:t>
      </w:r>
    </w:p>
    <w:p>
      <w:pPr>
        <w:pStyle w:val="style66"/>
        <w:spacing w:before="60"/>
        <w:ind w:right="1901"/>
        <w:rPr/>
      </w:pPr>
      <w:r>
        <w:rPr>
          <w:color w:val="007f7f"/>
        </w:rPr>
        <w:t>Puts the content of a JSON string into a bundle. Read Bundle.Put.JSON instead Bundle.PJ</w:t>
      </w:r>
    </w:p>
    <w:p>
      <w:pPr>
        <w:pStyle w:val="style66"/>
        <w:jc w:val="both"/>
        <w:rPr/>
      </w:pPr>
      <w:r>
        <w:rPr>
          <w:color w:val="007f7f"/>
        </w:rPr>
        <w:t>The first level of the JSON content is parsed to bundle-supported types.</w:t>
      </w:r>
    </w:p>
    <w:p>
      <w:pPr>
        <w:pStyle w:val="style66"/>
        <w:ind w:right="1415"/>
        <w:jc w:val="both"/>
        <w:rPr>
          <w:color w:val="007f7f"/>
        </w:rPr>
      </w:pPr>
      <w:r>
        <w:rPr>
          <w:color w:val="007f7f"/>
        </w:rPr>
        <w:t>Arrays of JSON objects will be stored as Arrays of strings and have to be</w:t>
      </w:r>
      <w:r>
        <w:rPr>
          <w:color w:val="007f7f"/>
        </w:rPr>
        <w:t>parsed outside the bundle. Which should be also parsed as</w:t>
      </w:r>
      <w:r>
        <w:rPr>
          <w:color w:val="007f7f"/>
        </w:rPr>
        <w:t>bundles.</w:t>
      </w:r>
    </w:p>
    <w:p>
      <w:pPr>
        <w:pStyle w:val="style66"/>
        <w:ind w:right="1415"/>
        <w:jc w:val="both"/>
        <w:rPr>
          <w:color w:val="007f7f"/>
        </w:rPr>
      </w:pPr>
    </w:p>
    <w:p>
      <w:pPr>
        <w:pStyle w:val="style66"/>
        <w:ind w:right="1415"/>
        <w:jc w:val="both"/>
        <w:rPr>
          <w:color w:val="007f7f"/>
        </w:rPr>
      </w:pPr>
      <w:r>
        <w:rPr>
          <w:color w:val="007f7f"/>
          <w:lang w:val="en-US"/>
        </w:rPr>
        <w:t>******</w:t>
      </w:r>
    </w:p>
    <w:p>
      <w:pPr>
        <w:pStyle w:val="style66"/>
        <w:ind w:right="1415"/>
        <w:jc w:val="both"/>
        <w:rPr>
          <w:lang w:val="en-US"/>
        </w:rPr>
      </w:pPr>
      <w:r>
        <w:rPr>
          <w:lang w:val="en-US"/>
        </w:rPr>
        <w:t>Помещает содержимое строки JSON в пакет.  Читайте Bundle.Put.JSON вместо Bundle.PJ</w:t>
      </w:r>
    </w:p>
    <w:p>
      <w:pPr>
        <w:pStyle w:val="style66"/>
        <w:ind w:right="1415"/>
        <w:jc w:val="both"/>
        <w:rPr>
          <w:lang w:val="en-US"/>
        </w:rPr>
      </w:pPr>
      <w:r>
        <w:rPr>
          <w:lang w:val="en-US"/>
        </w:rPr>
        <w:t xml:space="preserve"> Первый уровень содержимого JSON анализируется для типов, поддерживаемых пакетами.</w:t>
      </w:r>
    </w:p>
    <w:p>
      <w:pPr>
        <w:pStyle w:val="style66"/>
        <w:ind w:right="1415"/>
        <w:jc w:val="both"/>
        <w:rPr>
          <w:lang w:val="en-US"/>
        </w:rPr>
      </w:pPr>
      <w:r>
        <w:rPr>
          <w:lang w:val="en-US"/>
        </w:rPr>
        <w:t xml:space="preserve"> Массивы объектов JSON будут храниться как массивы строк и должны быть обработаны вне пакета.  Которые тоже должны быть разобраны на распайки.</w:t>
      </w:r>
    </w:p>
    <w:p>
      <w:pPr>
        <w:pStyle w:val="style66"/>
        <w:ind w:right="1415"/>
        <w:jc w:val="both"/>
        <w:rPr/>
      </w:pPr>
      <w:r>
        <w:rPr>
          <w:lang w:val="en-US"/>
        </w:rPr>
        <w:t>******</w:t>
      </w:r>
    </w:p>
    <w:p>
      <w:pPr>
        <w:pStyle w:val="style66"/>
        <w:ind w:right="1415"/>
        <w:jc w:val="both"/>
        <w:rPr/>
      </w:pPr>
    </w:p>
    <w:p>
      <w:pPr>
        <w:pStyle w:val="style0"/>
        <w:spacing w:after="0"/>
        <w:jc w:val="both"/>
        <w:rPr/>
        <w:sectPr>
          <w:pgSz w:w="11910" w:h="16840" w:orient="portrait"/>
          <w:pgMar w:top="1040" w:right="0" w:bottom="1400" w:left="900" w:header="0" w:footer="1201" w:gutter="0"/>
        </w:sectPr>
      </w:pPr>
    </w:p>
    <w:p>
      <w:pPr>
        <w:pStyle w:val="style66"/>
        <w:spacing w:before="77"/>
        <w:rPr/>
      </w:pPr>
      <w:r>
        <w:rPr>
          <w:color w:val="007f7f"/>
        </w:rPr>
        <w:t>Example:</w:t>
      </w:r>
    </w:p>
    <w:p>
      <w:pPr>
        <w:pStyle w:val="style0"/>
        <w:spacing w:before="0"/>
        <w:ind w:left="956" w:right="0" w:firstLine="0"/>
        <w:jc w:val="left"/>
        <w:rPr>
          <w:sz w:val="21"/>
        </w:rPr>
      </w:pPr>
      <w:r>
        <w:rPr>
          <w:color w:val="007f7f"/>
          <w:sz w:val="21"/>
        </w:rPr>
        <w:t>jsonString$ = XmlToJson$ ("&lt;name&gt;Nicolas&lt;/name&gt;") % Native XML string</w:t>
      </w:r>
    </w:p>
    <w:p>
      <w:pPr>
        <w:pStyle w:val="style0"/>
        <w:spacing w:before="0"/>
        <w:ind w:left="956" w:right="0" w:firstLine="0"/>
        <w:jc w:val="left"/>
        <w:rPr>
          <w:sz w:val="21"/>
        </w:rPr>
      </w:pPr>
      <w:r>
        <w:rPr>
          <w:color w:val="cd171d"/>
          <w:sz w:val="21"/>
        </w:rPr>
        <w:t>!Workaround for known bundle put issue:</w:t>
      </w:r>
    </w:p>
    <w:p>
      <w:pPr>
        <w:pStyle w:val="style0"/>
        <w:spacing w:before="1"/>
        <w:ind w:left="956" w:right="0" w:firstLine="0"/>
        <w:jc w:val="left"/>
        <w:rPr>
          <w:sz w:val="21"/>
        </w:rPr>
      </w:pPr>
      <w:r>
        <w:rPr>
          <w:color w:val="cd171d"/>
          <w:sz w:val="21"/>
        </w:rPr>
        <w:t>! Fill empty Arrays with a "" member</w:t>
      </w:r>
    </w:p>
    <w:p>
      <w:pPr>
        <w:pStyle w:val="style0"/>
        <w:spacing w:before="1" w:lineRule="exact" w:line="241"/>
        <w:ind w:left="956" w:right="0" w:firstLine="0"/>
        <w:jc w:val="left"/>
        <w:rPr>
          <w:sz w:val="21"/>
        </w:rPr>
      </w:pPr>
      <w:r>
        <w:rPr>
          <w:color w:val="cd171d"/>
          <w:sz w:val="21"/>
        </w:rPr>
        <w:t>jsonString$ = REPLACE$(jsonString$, "[]", "[" + "\"" + "\"" +"]")</w:t>
      </w:r>
    </w:p>
    <w:p>
      <w:pPr>
        <w:pStyle w:val="style0"/>
        <w:spacing w:before="0" w:lineRule="exact" w:line="253"/>
        <w:ind w:left="956" w:right="0" w:firstLine="0"/>
        <w:jc w:val="left"/>
        <w:rPr>
          <w:sz w:val="22"/>
        </w:rPr>
      </w:pPr>
      <w:r>
        <w:rPr>
          <w:color w:val="cd171d"/>
          <w:sz w:val="22"/>
        </w:rPr>
        <w:t xml:space="preserve">! Now fill </w:t>
      </w:r>
      <w:r>
        <w:rPr>
          <w:b/>
          <w:color w:val="cd171d"/>
          <w:sz w:val="22"/>
        </w:rPr>
        <w:t xml:space="preserve">empty Strings </w:t>
      </w:r>
      <w:r>
        <w:rPr>
          <w:color w:val="cd171d"/>
          <w:sz w:val="22"/>
        </w:rPr>
        <w:t>with n.a.m. = "not a member"</w:t>
      </w:r>
    </w:p>
    <w:p>
      <w:pPr>
        <w:pStyle w:val="style0"/>
        <w:spacing w:before="1"/>
        <w:ind w:left="956" w:right="0" w:firstLine="0"/>
        <w:jc w:val="left"/>
        <w:rPr>
          <w:sz w:val="22"/>
        </w:rPr>
      </w:pPr>
      <w:r>
        <w:rPr>
          <w:color w:val="cd171d"/>
          <w:sz w:val="22"/>
        </w:rPr>
        <w:t>jsonString$ = REPLACE$(jsonString$, "\"" + "\"", "\"" + "n.a.m."+ "\"")</w:t>
      </w:r>
    </w:p>
    <w:p>
      <w:pPr>
        <w:pStyle w:val="style0"/>
        <w:spacing w:before="0"/>
        <w:ind w:left="956" w:right="0" w:firstLine="0"/>
        <w:jc w:val="left"/>
        <w:rPr>
          <w:sz w:val="21"/>
        </w:rPr>
      </w:pPr>
      <w:r>
        <w:rPr>
          <w:color w:val="007f7f"/>
          <w:sz w:val="21"/>
        </w:rPr>
        <w:t>BUNDLE.PJ bptr, jsonString$</w:t>
      </w:r>
    </w:p>
    <w:p>
      <w:pPr>
        <w:pStyle w:val="style0"/>
        <w:spacing w:before="0"/>
        <w:ind w:left="956" w:right="2688" w:firstLine="0"/>
        <w:jc w:val="left"/>
        <w:rPr>
          <w:sz w:val="21"/>
        </w:rPr>
      </w:pPr>
      <w:r>
        <w:rPr>
          <w:color w:val="007f7f"/>
          <w:sz w:val="21"/>
        </w:rPr>
        <w:t>BUNDLE.PJ bptr, "{\"age\":38, \"city\":\"Paris\"}" % Native JSON string BUNDLE.PV bptr, "male", 1 % Boolean is true</w:t>
      </w:r>
    </w:p>
    <w:p>
      <w:pPr>
        <w:pStyle w:val="style0"/>
        <w:spacing w:before="2"/>
        <w:ind w:left="956" w:right="0" w:firstLine="0"/>
        <w:jc w:val="left"/>
        <w:rPr>
          <w:sz w:val="21"/>
        </w:rPr>
      </w:pPr>
      <w:r>
        <w:rPr>
          <w:color w:val="007f7f"/>
          <w:sz w:val="21"/>
        </w:rPr>
        <w:t>preJSON$ = " ’street’ : ’Main Street’ , ’no’ : 12 , ’FR’ : false “</w:t>
      </w:r>
    </w:p>
    <w:p>
      <w:pPr>
        <w:pStyle w:val="style0"/>
        <w:spacing w:before="0"/>
        <w:ind w:left="956" w:right="1901" w:firstLine="0"/>
        <w:jc w:val="left"/>
        <w:rPr>
          <w:sz w:val="21"/>
        </w:rPr>
      </w:pPr>
      <w:r>
        <w:rPr>
          <w:color w:val="007f7f"/>
          <w:sz w:val="21"/>
        </w:rPr>
        <w:t>BUNDLE.PJ bptr, "{" + Replace$(preJSON$, "’", chr$(34)) + "}" % chr$(34) equals “\”” BUNDLE.GJ bptr, newJson$, -1 % Returns a compact JSON string</w:t>
      </w:r>
    </w:p>
    <w:p>
      <w:pPr>
        <w:pStyle w:val="style0"/>
        <w:spacing w:before="1"/>
        <w:ind w:left="956" w:right="0" w:firstLine="0"/>
        <w:jc w:val="left"/>
        <w:rPr>
          <w:sz w:val="21"/>
        </w:rPr>
      </w:pPr>
      <w:r>
        <w:rPr>
          <w:color w:val="007f7f"/>
          <w:sz w:val="21"/>
        </w:rPr>
        <w:t>PRINT newJson$ % Prints the result</w:t>
      </w:r>
    </w:p>
    <w:p>
      <w:pPr>
        <w:pStyle w:val="style66"/>
        <w:ind w:left="0"/>
        <w:rPr>
          <w:sz w:val="20"/>
        </w:rPr>
      </w:pPr>
    </w:p>
    <w:p>
      <w:pPr>
        <w:pStyle w:val="style0"/>
        <w:spacing w:before="1"/>
        <w:ind w:left="956" w:right="0" w:firstLine="0"/>
        <w:jc w:val="left"/>
        <w:rPr>
          <w:sz w:val="21"/>
        </w:rPr>
      </w:pPr>
      <w:r>
        <w:rPr>
          <w:color w:val="007f7f"/>
          <w:sz w:val="21"/>
        </w:rPr>
        <w:t>“{"street":"Main Street","US":"true","no":12,"age":38,"city":"Paris","male":true,"name":"Nicolas"}”</w:t>
      </w:r>
    </w:p>
    <w:p>
      <w:pPr>
        <w:pStyle w:val="style66"/>
        <w:spacing w:before="10"/>
        <w:ind w:left="0"/>
        <w:rPr>
          <w:sz w:val="20"/>
        </w:rPr>
      </w:pPr>
    </w:p>
    <w:p>
      <w:pPr>
        <w:pStyle w:val="style66"/>
        <w:rPr/>
      </w:pPr>
      <w:r>
        <w:rPr>
          <w:color w:val="007f7f"/>
        </w:rPr>
        <w:t>See also XmlToJsonl$(), Is_Json(), Is_Xml()</w:t>
      </w:r>
    </w:p>
    <w:bookmarkStart w:id="40" w:name="Bundle.PP &lt;pointer_nexp&gt;, &lt;key_sexp&gt;, &lt;b"/>
    <w:bookmarkEnd w:id="40"/>
    <w:p>
      <w:pPr>
        <w:pStyle w:val="style4102"/>
        <w:spacing w:before="222" w:lineRule="atLeast" w:line="510"/>
        <w:ind w:right="1951"/>
        <w:rPr/>
      </w:pPr>
      <w:r>
        <w:rPr>
          <w:color w:val="4e80bc"/>
        </w:rPr>
        <w:t xml:space="preserve">Bundle.PP &lt;pointer_nexp&gt;, &lt;key_sexp&gt;, &lt;bitmap_pointer_nexp&gt; </w:t>
      </w:r>
      <w:r>
        <w:rPr>
          <w:color w:val="ff0000"/>
        </w:rPr>
        <w:t>depreciated</w:t>
      </w:r>
      <w:bookmarkStart w:id="41" w:name="Gr.bitmap.put &lt;bundle_pointer_nexp&gt;, &lt;ke"/>
      <w:bookmarkEnd w:id="41"/>
      <w:r>
        <w:rPr>
          <w:color w:val="4e80bc"/>
        </w:rPr>
        <w:t>Gr.bitmap.put &lt;bundle_pointer_nexp&gt;, &lt;key_sexp&gt;, &lt;bitmap_pointer_nexp&gt;</w:t>
      </w:r>
    </w:p>
    <w:p>
      <w:pPr>
        <w:pStyle w:val="style66"/>
        <w:spacing w:before="66"/>
        <w:rPr/>
      </w:pPr>
      <w:r>
        <w:t>Puts a bitmap into a bundle.</w:t>
      </w:r>
    </w:p>
    <w:p>
      <w:pPr>
        <w:pStyle w:val="style66"/>
        <w:ind w:right="1102"/>
        <w:rPr/>
      </w:pPr>
      <w:r>
        <w:t>The bitmap will be placed into the specified bundle using the specified key. If the bundle does not exist, a new one may be created.</w:t>
      </w:r>
    </w:p>
    <w:p>
      <w:pPr>
        <w:pStyle w:val="style66"/>
        <w:ind w:right="1901"/>
        <w:rPr/>
      </w:pPr>
      <w:r>
        <w:t xml:space="preserve">The type of the value is a bundle pointer. The </w:t>
      </w:r>
      <w:r>
        <w:rPr>
          <w:color w:val="007f7f"/>
        </w:rPr>
        <w:t xml:space="preserve">background </w:t>
      </w:r>
      <w:r>
        <w:t xml:space="preserve">references are cut </w:t>
      </w:r>
      <w:r>
        <w:rPr>
          <w:color w:val="007f7f"/>
        </w:rPr>
        <w:t>off</w:t>
      </w:r>
      <w:r>
        <w:t>! Needs Graphic Mode.</w:t>
      </w:r>
    </w:p>
    <w:p>
      <w:pPr>
        <w:pStyle w:val="style66"/>
        <w:ind w:right="1901"/>
        <w:rPr/>
      </w:pPr>
    </w:p>
    <w:p>
      <w:pPr>
        <w:pStyle w:val="style66"/>
        <w:ind w:right="1901"/>
        <w:rPr/>
      </w:pPr>
      <w:r>
        <w:rPr>
          <w:lang w:val="en-US"/>
        </w:rPr>
        <w:t>******</w:t>
      </w:r>
    </w:p>
    <w:p>
      <w:pPr>
        <w:pStyle w:val="style66"/>
        <w:ind w:right="1901"/>
        <w:rPr>
          <w:lang w:val="en-US"/>
        </w:rPr>
      </w:pPr>
      <w:r>
        <w:rPr>
          <w:lang w:val="en-US"/>
        </w:rPr>
        <w:t>Помещает растровое изображение в пакет.</w:t>
      </w:r>
    </w:p>
    <w:p>
      <w:pPr>
        <w:pStyle w:val="style66"/>
        <w:ind w:right="1901"/>
        <w:rPr>
          <w:lang w:val="en-US"/>
        </w:rPr>
      </w:pPr>
      <w:r>
        <w:rPr>
          <w:lang w:val="en-US"/>
        </w:rPr>
        <w:t xml:space="preserve"> Растровое изображение будет помещено в указанный пакет, используя указанный ключ.  Если пакет не существует, может быть создан новый.</w:t>
      </w:r>
    </w:p>
    <w:p>
      <w:pPr>
        <w:pStyle w:val="style66"/>
        <w:ind w:right="1901"/>
        <w:rPr>
          <w:lang w:val="en-US"/>
        </w:rPr>
      </w:pPr>
      <w:r>
        <w:rPr>
          <w:lang w:val="en-US"/>
        </w:rPr>
        <w:t xml:space="preserve"> Тип значения - указатель пакета.  Фоновые ссылки обрезаны!  Требуется графический режим.</w:t>
      </w:r>
    </w:p>
    <w:p>
      <w:pPr>
        <w:pStyle w:val="style66"/>
        <w:ind w:right="1901"/>
        <w:rPr>
          <w:lang w:val="en-US"/>
        </w:rPr>
      </w:pPr>
      <w:r>
        <w:rPr>
          <w:lang w:val="en-US"/>
        </w:rPr>
        <w:t>******</w:t>
      </w:r>
    </w:p>
    <w:p>
      <w:pPr>
        <w:pStyle w:val="style66"/>
        <w:ind w:right="1901"/>
        <w:rPr/>
      </w:pPr>
    </w:p>
    <w:p>
      <w:pPr>
        <w:pStyle w:val="style66"/>
        <w:spacing w:lineRule="exact" w:line="276"/>
        <w:rPr/>
      </w:pPr>
      <w:r>
        <w:t>Example:</w:t>
      </w:r>
    </w:p>
    <w:p>
      <w:pPr>
        <w:pStyle w:val="style0"/>
        <w:spacing w:before="0" w:lineRule="exact" w:line="230"/>
        <w:ind w:left="956" w:right="0" w:firstLine="0"/>
        <w:jc w:val="left"/>
        <w:rPr>
          <w:sz w:val="20"/>
        </w:rPr>
      </w:pPr>
      <w:r>
        <w:rPr>
          <w:sz w:val="20"/>
        </w:rPr>
        <w:t>Gr.bitmap.put bptr, "picture1", bitmapPtr</w:t>
      </w:r>
    </w:p>
    <w:p>
      <w:pPr>
        <w:pStyle w:val="style66"/>
        <w:ind w:left="0"/>
        <w:rPr>
          <w:sz w:val="22"/>
        </w:rPr>
      </w:pPr>
    </w:p>
    <w:bookmarkStart w:id="42" w:name="Gr.drawable.put &lt;bundle_pointer_nexp&gt;, &lt;"/>
    <w:bookmarkEnd w:id="42"/>
    <w:p>
      <w:pPr>
        <w:pStyle w:val="style4102"/>
        <w:spacing w:before="168"/>
        <w:rPr/>
      </w:pPr>
      <w:r>
        <w:rPr>
          <w:color w:val="4e80bc"/>
        </w:rPr>
        <w:t>Gr.drawable.put &lt;bundle_pointer_nexp&gt;, &lt;key_sexp&gt;, &lt;drawable_pointer_nexp&gt;</w:t>
      </w:r>
    </w:p>
    <w:p>
      <w:pPr>
        <w:pStyle w:val="style66"/>
        <w:spacing w:before="60"/>
        <w:rPr/>
      </w:pPr>
      <w:r>
        <w:rPr>
          <w:color w:val="007f7f"/>
        </w:rPr>
        <w:t>Puts a drawable into a bundle.</w:t>
      </w:r>
    </w:p>
    <w:p>
      <w:pPr>
        <w:pStyle w:val="style66"/>
        <w:ind w:right="1102"/>
        <w:rPr/>
      </w:pPr>
      <w:r>
        <w:rPr>
          <w:color w:val="007f7f"/>
        </w:rPr>
        <w:t>The drawable will be placed into the specified bundle using the specified key. If the bundle does not exist, a new one may be created.</w:t>
      </w:r>
    </w:p>
    <w:p>
      <w:pPr>
        <w:pStyle w:val="style66"/>
        <w:ind w:right="1901"/>
        <w:rPr>
          <w:color w:val="007f7f"/>
        </w:rPr>
      </w:pPr>
      <w:r>
        <w:rPr>
          <w:color w:val="007f7f"/>
        </w:rPr>
        <w:t>The type of the value is a bundle pointer. The background references are cut off! Needs Graphic Mode.</w:t>
      </w:r>
    </w:p>
    <w:p>
      <w:pPr>
        <w:pStyle w:val="style66"/>
        <w:ind w:right="1901"/>
        <w:rPr/>
      </w:pPr>
    </w:p>
    <w:p>
      <w:pPr>
        <w:pStyle w:val="style66"/>
        <w:ind w:right="1901"/>
        <w:rPr/>
      </w:pPr>
      <w:r>
        <w:rPr>
          <w:lang w:val="en-US"/>
        </w:rPr>
        <w:t>******</w:t>
      </w:r>
    </w:p>
    <w:p>
      <w:pPr>
        <w:pStyle w:val="style66"/>
        <w:ind w:right="1901"/>
        <w:rPr>
          <w:lang w:val="en-US"/>
        </w:rPr>
      </w:pPr>
      <w:r>
        <w:rPr>
          <w:lang w:val="en-US"/>
        </w:rPr>
        <w:t>Размещает Drawable в связку.</w:t>
      </w:r>
    </w:p>
    <w:p>
      <w:pPr>
        <w:pStyle w:val="style66"/>
        <w:ind w:right="1901"/>
        <w:rPr>
          <w:lang w:val="en-US"/>
        </w:rPr>
      </w:pPr>
      <w:r>
        <w:rPr>
          <w:lang w:val="en-US"/>
        </w:rPr>
        <w:t xml:space="preserve"> Drawable будет помещен в указанный пакет, используя указанный ключ.  Если пакет не существует, может быть создан новый.</w:t>
      </w:r>
    </w:p>
    <w:p>
      <w:pPr>
        <w:pStyle w:val="style66"/>
        <w:ind w:right="1901"/>
        <w:rPr>
          <w:lang w:val="en-US"/>
        </w:rPr>
      </w:pPr>
      <w:r>
        <w:rPr>
          <w:lang w:val="en-US"/>
        </w:rPr>
        <w:t xml:space="preserve"> Тип значения - указатель пакета.  Фоновые ссылки обрезаны!  Требуется графический режим.</w:t>
      </w:r>
    </w:p>
    <w:p>
      <w:pPr>
        <w:pStyle w:val="style66"/>
        <w:ind w:right="1901"/>
        <w:rPr>
          <w:lang w:val="en-US"/>
        </w:rPr>
      </w:pPr>
      <w:r>
        <w:rPr>
          <w:lang w:val="en-US"/>
        </w:rPr>
        <w:t>******</w:t>
      </w:r>
    </w:p>
    <w:p>
      <w:pPr>
        <w:pStyle w:val="style66"/>
        <w:ind w:right="1901"/>
        <w:rPr/>
      </w:pPr>
    </w:p>
    <w:p>
      <w:pPr>
        <w:pStyle w:val="style66"/>
        <w:spacing w:lineRule="exact" w:line="276"/>
        <w:rPr/>
      </w:pPr>
      <w:r>
        <w:rPr>
          <w:color w:val="007f7f"/>
        </w:rPr>
        <w:t>Example:</w:t>
      </w:r>
    </w:p>
    <w:p>
      <w:pPr>
        <w:pStyle w:val="style0"/>
        <w:spacing w:before="0" w:lineRule="exact" w:line="230"/>
        <w:ind w:left="956" w:right="0" w:firstLine="0"/>
        <w:jc w:val="left"/>
        <w:rPr>
          <w:sz w:val="20"/>
        </w:rPr>
      </w:pPr>
      <w:r>
        <w:rPr>
          <w:color w:val="007f7f"/>
          <w:sz w:val="20"/>
        </w:rPr>
        <w:t>Gr.drawable.put bptr, "picture1", drawablePtr</w:t>
      </w:r>
    </w:p>
    <w:p>
      <w:pPr>
        <w:pStyle w:val="style66"/>
        <w:ind w:left="0"/>
        <w:rPr>
          <w:sz w:val="22"/>
        </w:rPr>
      </w:pPr>
    </w:p>
    <w:bookmarkStart w:id="43" w:name="Bundle.get &lt;pointer_nexp&gt;, &lt;key_sexp&gt;, ~"/>
    <w:bookmarkEnd w:id="43"/>
    <w:p>
      <w:pPr>
        <w:pStyle w:val="style4102"/>
        <w:spacing w:before="167"/>
        <w:rPr/>
      </w:pPr>
      <w:r>
        <w:rPr>
          <w:color w:val="4e80bc"/>
        </w:rPr>
        <w:t>Bundle.get &lt;pointer_nexp&gt;, &lt;key_sexp&gt;, ~</w:t>
      </w:r>
    </w:p>
    <w:p>
      <w:pPr>
        <w:pStyle w:val="style0"/>
        <w:spacing w:before="0"/>
        <w:ind w:left="235" w:right="0" w:firstLine="0"/>
        <w:jc w:val="left"/>
        <w:rPr>
          <w:b/>
          <w:sz w:val="24"/>
        </w:rPr>
      </w:pPr>
      <w:r>
        <w:rPr>
          <w:b/>
          <w:color w:val="4e80bc"/>
          <w:sz w:val="24"/>
        </w:rPr>
        <w:t>&lt;value_nexp&gt;|</w:t>
      </w:r>
      <w:r>
        <w:rPr>
          <w:b/>
          <w:color w:val="6a2293"/>
          <w:sz w:val="24"/>
        </w:rPr>
        <w:t>Array[]</w:t>
      </w:r>
      <w:r>
        <w:rPr>
          <w:b/>
          <w:color w:val="4e80bc"/>
          <w:sz w:val="24"/>
        </w:rPr>
        <w:t>|&lt;value_sexp&gt;|</w:t>
      </w:r>
      <w:r>
        <w:rPr>
          <w:b/>
          <w:color w:val="6a2293"/>
          <w:sz w:val="24"/>
        </w:rPr>
        <w:t>Array$[]</w:t>
      </w:r>
    </w:p>
    <w:p>
      <w:pPr>
        <w:pStyle w:val="style66"/>
        <w:spacing w:before="60"/>
        <w:ind w:right="1102"/>
        <w:rPr>
          <w:color w:val="000009"/>
        </w:rPr>
      </w:pPr>
      <w:r>
        <w:rPr>
          <w:color w:val="000009"/>
        </w:rPr>
        <w:t xml:space="preserve">Places the value specified by the key string expression into the specified numeric or string variable. The type (array, string or numeric) of the destination variable must match the type stored with the key. </w:t>
      </w:r>
      <w:r>
        <w:rPr>
          <w:color w:val="6a2293"/>
        </w:rPr>
        <w:t xml:space="preserve">The exception is an Object as an incoming data type. This Object will be converted as much as possible into a string value. </w:t>
      </w:r>
      <w:r>
        <w:rPr>
          <w:color w:val="000009"/>
        </w:rPr>
        <w:t>If the bundle does not exist or does not contain the requested key, the command generates a run-time error.</w:t>
      </w:r>
    </w:p>
    <w:p>
      <w:pPr>
        <w:pStyle w:val="style66"/>
        <w:spacing w:before="60"/>
        <w:ind w:right="1102"/>
        <w:rPr>
          <w:color w:val="000009"/>
        </w:rPr>
      </w:pPr>
    </w:p>
    <w:p>
      <w:pPr>
        <w:pStyle w:val="style66"/>
        <w:spacing w:before="60"/>
        <w:ind w:right="1102"/>
        <w:rPr/>
      </w:pPr>
      <w:r>
        <w:rPr>
          <w:lang w:val="en-US"/>
        </w:rPr>
        <w:t>******</w:t>
      </w:r>
    </w:p>
    <w:p>
      <w:pPr>
        <w:pStyle w:val="style66"/>
        <w:spacing w:before="60"/>
        <w:ind w:right="1102"/>
        <w:rPr>
          <w:lang w:val="en-US"/>
        </w:rPr>
      </w:pPr>
      <w:r>
        <w:rPr>
          <w:lang w:val="en-US"/>
        </w:rPr>
        <w:t>Помещает значение, указанное в строковом выражении ключа, в указанную числовую или строковую переменную.  Тип (массив, строка или число) целевой переменной должен соответствовать типу, хранящемуся в ключе.  Исключением является объект как тип входящих данных.  Этот объект будет максимально преобразован в строковое значение.  Если пакет не существует или не содержит запрошенный ключ, команда генерирует ошибку во время выполнения.</w:t>
      </w:r>
    </w:p>
    <w:p>
      <w:pPr>
        <w:pStyle w:val="style66"/>
        <w:spacing w:before="60"/>
        <w:ind w:right="1102"/>
        <w:rPr>
          <w:lang w:val="en-US"/>
        </w:rPr>
      </w:pPr>
      <w:r>
        <w:rPr>
          <w:lang w:val="en-US"/>
        </w:rPr>
        <w:t>******</w:t>
      </w:r>
    </w:p>
    <w:p>
      <w:pPr>
        <w:pStyle w:val="style66"/>
        <w:spacing w:before="60"/>
        <w:ind w:right="1102"/>
        <w:rPr/>
      </w:pPr>
    </w:p>
    <w:p>
      <w:pPr>
        <w:pStyle w:val="style66"/>
        <w:spacing w:before="1" w:lineRule="exact" w:line="276"/>
        <w:rPr/>
      </w:pPr>
      <w:r>
        <w:rPr>
          <w:color w:val="000009"/>
        </w:rPr>
        <w:t>Example:</w:t>
      </w:r>
    </w:p>
    <w:p>
      <w:pPr>
        <w:pStyle w:val="style0"/>
        <w:spacing w:before="0"/>
        <w:ind w:left="956" w:right="5509" w:firstLine="0"/>
        <w:jc w:val="left"/>
        <w:rPr>
          <w:sz w:val="20"/>
        </w:rPr>
      </w:pPr>
      <w:r>
        <w:rPr>
          <w:color w:val="000009"/>
          <w:sz w:val="20"/>
        </w:rPr>
        <w:t>BUNDLE.GET bptr,"first_name", first_name$ BUNDLE.GET bptr,"age", age</w:t>
      </w:r>
    </w:p>
    <w:p>
      <w:pPr>
        <w:pStyle w:val="style0"/>
        <w:spacing w:before="0"/>
        <w:ind w:left="956" w:right="0" w:firstLine="0"/>
        <w:jc w:val="left"/>
        <w:rPr>
          <w:sz w:val="20"/>
        </w:rPr>
      </w:pPr>
      <w:r>
        <w:rPr>
          <w:color w:val="000009"/>
          <w:sz w:val="20"/>
        </w:rPr>
        <w:t>BUNDLE.GET bptr,"professions", professions$[]</w:t>
      </w:r>
    </w:p>
    <w:p>
      <w:pPr>
        <w:pStyle w:val="style0"/>
        <w:spacing w:after="0"/>
        <w:jc w:val="left"/>
        <w:rPr>
          <w:sz w:val="20"/>
        </w:rPr>
        <w:sectPr>
          <w:pgSz w:w="11910" w:h="16840" w:orient="portrait"/>
          <w:pgMar w:top="1040" w:right="0" w:bottom="1400" w:left="900" w:header="0" w:footer="1201" w:gutter="0"/>
        </w:sectPr>
      </w:pPr>
    </w:p>
    <w:bookmarkStart w:id="44" w:name="Bundle.GL &lt;pointer_nexp&gt;, &lt;key_sexp&gt;, &lt;l"/>
    <w:bookmarkEnd w:id="44"/>
    <w:p>
      <w:pPr>
        <w:pStyle w:val="style4102"/>
        <w:spacing w:before="73"/>
        <w:rPr/>
      </w:pPr>
      <w:r>
        <w:rPr>
          <w:color w:val="4e80bc"/>
        </w:rPr>
        <w:t>Bundle.GL &lt;pointer_nexp&gt;, &lt;key_sexp&gt;, &lt;list_ptr_nexp&gt;</w:t>
      </w:r>
    </w:p>
    <w:p>
      <w:pPr>
        <w:pStyle w:val="style66"/>
        <w:spacing w:before="60"/>
        <w:rPr/>
      </w:pPr>
      <w:r>
        <w:rPr>
          <w:color w:val="000009"/>
        </w:rPr>
        <w:t>Read Bundle.Get.List instead Bundle.GL</w:t>
      </w:r>
    </w:p>
    <w:p>
      <w:pPr>
        <w:pStyle w:val="style66"/>
        <w:ind w:right="1108"/>
        <w:rPr>
          <w:color w:val="000009"/>
        </w:rPr>
      </w:pPr>
      <w:r>
        <w:rPr>
          <w:color w:val="000009"/>
        </w:rPr>
        <w:t>Places the list specified by the key string expression into the pointer specified list. The type (string or numeric) of the destination list must match the type stored with the key. If the bundle does not exist or does not contain the requested key, the command generates a run-time error.</w:t>
      </w:r>
    </w:p>
    <w:p>
      <w:pPr>
        <w:pStyle w:val="style66"/>
        <w:ind w:right="1108"/>
        <w:rPr/>
      </w:pPr>
    </w:p>
    <w:p>
      <w:pPr>
        <w:pStyle w:val="style66"/>
        <w:ind w:right="1108"/>
        <w:rPr/>
      </w:pPr>
      <w:r>
        <w:rPr>
          <w:lang w:val="en-US"/>
        </w:rPr>
        <w:t>******</w:t>
      </w:r>
    </w:p>
    <w:p>
      <w:pPr>
        <w:pStyle w:val="style66"/>
        <w:ind w:right="1108"/>
        <w:rPr>
          <w:lang w:val="en-US"/>
        </w:rPr>
      </w:pPr>
      <w:r>
        <w:rPr>
          <w:lang w:val="en-US"/>
        </w:rPr>
        <w:t>Читайте Bundle.Get.List вместо Bundle.GL</w:t>
      </w:r>
    </w:p>
    <w:p>
      <w:pPr>
        <w:pStyle w:val="style66"/>
        <w:ind w:right="1108"/>
        <w:rPr>
          <w:lang w:val="en-US"/>
        </w:rPr>
      </w:pPr>
      <w:r>
        <w:rPr>
          <w:lang w:val="en-US"/>
        </w:rPr>
        <w:t xml:space="preserve"> Помещает список, указанный в ключевом строковом выражении, в указатель указанного списка.  Тип (строковый или числовой) списка адресатов должен соответствовать типу, сохраненному в ключе.  Если пакет не существует или не содержит запрошенный ключ, команда генерирует ошибку во время выполнения.</w:t>
      </w:r>
    </w:p>
    <w:p>
      <w:pPr>
        <w:pStyle w:val="style66"/>
        <w:ind w:right="1108"/>
        <w:rPr/>
      </w:pPr>
      <w:r>
        <w:rPr>
          <w:lang w:val="en-US"/>
        </w:rPr>
        <w:t>******</w:t>
      </w:r>
    </w:p>
    <w:p>
      <w:pPr>
        <w:pStyle w:val="style66"/>
        <w:ind w:right="1108"/>
        <w:rPr/>
      </w:pPr>
    </w:p>
    <w:p>
      <w:pPr>
        <w:pStyle w:val="style66"/>
        <w:spacing w:lineRule="exact" w:line="276"/>
        <w:rPr/>
      </w:pPr>
      <w:r>
        <w:rPr>
          <w:color w:val="000009"/>
        </w:rPr>
        <w:t>Example:</w:t>
      </w:r>
    </w:p>
    <w:p>
      <w:pPr>
        <w:pStyle w:val="style0"/>
        <w:spacing w:before="0" w:lineRule="exact" w:line="230"/>
        <w:ind w:left="956" w:right="0" w:firstLine="0"/>
        <w:jc w:val="left"/>
        <w:rPr>
          <w:sz w:val="20"/>
        </w:rPr>
      </w:pPr>
      <w:r>
        <w:rPr>
          <w:color w:val="000009"/>
          <w:sz w:val="20"/>
        </w:rPr>
        <w:t>BUNDLE.GET bptr,"names", listPtr</w:t>
      </w:r>
    </w:p>
    <w:p>
      <w:pPr>
        <w:pStyle w:val="style66"/>
        <w:ind w:left="0"/>
        <w:rPr>
          <w:sz w:val="22"/>
        </w:rPr>
      </w:pPr>
    </w:p>
    <w:bookmarkStart w:id="45" w:name="Bundle.GS &lt;pointer_nexp&gt;, &lt;key_sexp&gt;, &lt;s"/>
    <w:bookmarkEnd w:id="45"/>
    <w:p>
      <w:pPr>
        <w:pStyle w:val="style4102"/>
        <w:spacing w:before="167"/>
        <w:rPr/>
      </w:pPr>
      <w:r>
        <w:rPr>
          <w:color w:val="4e80bc"/>
        </w:rPr>
        <w:t>Bundle.GS &lt;pointer_nexp&gt;, &lt;key_sexp&gt;, &lt;stack_ptr_nexp&gt;</w:t>
      </w:r>
    </w:p>
    <w:p>
      <w:pPr>
        <w:pStyle w:val="style66"/>
        <w:spacing w:before="60"/>
        <w:rPr/>
      </w:pPr>
      <w:r>
        <w:rPr>
          <w:color w:val="000009"/>
        </w:rPr>
        <w:t>Read Bundle.Get.Stack instead Bundle.GS</w:t>
      </w:r>
    </w:p>
    <w:p>
      <w:pPr>
        <w:pStyle w:val="style66"/>
        <w:spacing w:before="1"/>
        <w:ind w:right="1299"/>
        <w:rPr>
          <w:color w:val="000009"/>
        </w:rPr>
      </w:pPr>
      <w:r>
        <w:rPr>
          <w:color w:val="000009"/>
        </w:rPr>
        <w:t>Places the stack specified by the key string expression into the pointer specified stack. The type (string or numeric) of the destination stack must match the type stored with the key. If the bundle does not exist or does not contain the requested key, the command generates a run-time error.</w:t>
      </w:r>
    </w:p>
    <w:p>
      <w:pPr>
        <w:pStyle w:val="style66"/>
        <w:spacing w:before="1"/>
        <w:ind w:right="1299"/>
        <w:rPr/>
      </w:pPr>
    </w:p>
    <w:p>
      <w:pPr>
        <w:pStyle w:val="style66"/>
        <w:spacing w:before="1"/>
        <w:ind w:right="1299"/>
        <w:rPr/>
      </w:pPr>
      <w:r>
        <w:rPr>
          <w:lang w:val="en-US"/>
        </w:rPr>
        <w:t>******</w:t>
      </w:r>
    </w:p>
    <w:p>
      <w:pPr>
        <w:pStyle w:val="style66"/>
        <w:spacing w:before="1"/>
        <w:ind w:right="1299"/>
        <w:rPr>
          <w:lang w:val="en-US"/>
        </w:rPr>
      </w:pPr>
      <w:r>
        <w:rPr>
          <w:lang w:val="en-US"/>
        </w:rPr>
        <w:t>Читайте Bundle.Get.Stack вместо Bundle.GS</w:t>
      </w:r>
    </w:p>
    <w:p>
      <w:pPr>
        <w:pStyle w:val="style66"/>
        <w:spacing w:before="1"/>
        <w:ind w:right="1299"/>
        <w:rPr>
          <w:lang w:val="en-US"/>
        </w:rPr>
      </w:pPr>
      <w:r>
        <w:rPr>
          <w:lang w:val="en-US"/>
        </w:rPr>
        <w:t xml:space="preserve"> Помещает стек, указанный выражением строки ключа, в указатель указанного стека.  Тип (строковый или числовой) целевого стека должен соответствовать типу, хранящемуся в ключе.  Если пакет не существует или не содержит запрошенный ключ, команда генерирует ошибку во время выполнения.</w:t>
      </w:r>
    </w:p>
    <w:p>
      <w:pPr>
        <w:pStyle w:val="style66"/>
        <w:spacing w:before="1"/>
        <w:ind w:right="1299"/>
        <w:rPr>
          <w:lang w:val="en-US"/>
        </w:rPr>
      </w:pPr>
      <w:r>
        <w:rPr>
          <w:lang w:val="en-US"/>
        </w:rPr>
        <w:t>******</w:t>
      </w:r>
    </w:p>
    <w:p>
      <w:pPr>
        <w:pStyle w:val="style66"/>
        <w:spacing w:before="1"/>
        <w:ind w:right="1299"/>
        <w:rPr/>
      </w:pPr>
    </w:p>
    <w:p>
      <w:pPr>
        <w:pStyle w:val="style66"/>
        <w:spacing w:lineRule="exact" w:line="276"/>
        <w:rPr/>
      </w:pPr>
      <w:r>
        <w:rPr>
          <w:color w:val="000009"/>
        </w:rPr>
        <w:t>Example:</w:t>
      </w:r>
    </w:p>
    <w:p>
      <w:pPr>
        <w:pStyle w:val="style0"/>
        <w:spacing w:before="0" w:lineRule="exact" w:line="230"/>
        <w:ind w:left="956" w:right="0" w:firstLine="0"/>
        <w:jc w:val="left"/>
        <w:rPr>
          <w:sz w:val="20"/>
        </w:rPr>
      </w:pPr>
      <w:r>
        <w:rPr>
          <w:color w:val="000009"/>
          <w:sz w:val="20"/>
        </w:rPr>
        <w:t>BUNDLE.GET bptr,"toDos", stackPtr</w:t>
      </w:r>
    </w:p>
    <w:p>
      <w:pPr>
        <w:pStyle w:val="style66"/>
        <w:ind w:left="0"/>
        <w:rPr>
          <w:sz w:val="22"/>
        </w:rPr>
      </w:pPr>
    </w:p>
    <w:bookmarkStart w:id="46" w:name="Bundle.GV &lt;pointer_nexp&gt;, &lt;key_sexp&gt;, &lt;b"/>
    <w:bookmarkEnd w:id="46"/>
    <w:p>
      <w:pPr>
        <w:pStyle w:val="style4102"/>
        <w:spacing w:before="167"/>
        <w:rPr/>
      </w:pPr>
      <w:r>
        <w:rPr>
          <w:color w:val="4e80bc"/>
        </w:rPr>
        <w:t>Bundle.GV &lt;pointer_nexp&gt;, &lt;key_sexp&gt;,</w:t>
      </w:r>
      <w:r>
        <w:rPr>
          <w:color w:val="4e80bc"/>
        </w:rPr>
        <w:t>&lt;boolean_nval|Array[]&gt;</w:t>
      </w:r>
    </w:p>
    <w:p>
      <w:pPr>
        <w:pStyle w:val="style66"/>
        <w:spacing w:before="60"/>
        <w:rPr/>
      </w:pPr>
      <w:r>
        <w:rPr>
          <w:color w:val="007f7f"/>
        </w:rPr>
        <w:t xml:space="preserve">Read Bundle.Get.Verum instead </w:t>
      </w:r>
      <w:r>
        <w:rPr>
          <w:color w:val="007f7f"/>
          <w:spacing w:val="-3"/>
        </w:rPr>
        <w:t xml:space="preserve">Bundle.GV. </w:t>
      </w:r>
      <w:r>
        <w:rPr>
          <w:b/>
          <w:color w:val="007f7f"/>
        </w:rPr>
        <w:t>V</w:t>
      </w:r>
      <w:r>
        <w:rPr>
          <w:color w:val="007f7f"/>
        </w:rPr>
        <w:t>erum is Latin for</w:t>
      </w:r>
      <w:r>
        <w:rPr>
          <w:color w:val="007f7f"/>
        </w:rPr>
        <w:t>Truth.</w:t>
      </w:r>
    </w:p>
    <w:p>
      <w:pPr>
        <w:pStyle w:val="style66"/>
        <w:ind w:right="1376"/>
        <w:rPr>
          <w:color w:val="007f7f"/>
        </w:rPr>
      </w:pPr>
      <w:r>
        <w:rPr>
          <w:color w:val="007f7f"/>
        </w:rPr>
        <w:t xml:space="preserve">Places the </w:t>
      </w:r>
      <w:r>
        <w:rPr>
          <w:b/>
          <w:color w:val="007f7f"/>
        </w:rPr>
        <w:t xml:space="preserve">boolean </w:t>
      </w:r>
      <w:r>
        <w:rPr>
          <w:color w:val="007f7f"/>
        </w:rPr>
        <w:t xml:space="preserve">specified by the key string expression into with &lt;boolean_nval&gt; specified numeric variable which can be also an array. If the </w:t>
      </w:r>
      <w:r>
        <w:rPr>
          <w:b/>
          <w:color w:val="007f7f"/>
        </w:rPr>
        <w:t xml:space="preserve">boolean </w:t>
      </w:r>
      <w:r>
        <w:rPr>
          <w:color w:val="007f7f"/>
        </w:rPr>
        <w:t xml:space="preserve">bundle content is </w:t>
      </w:r>
      <w:r>
        <w:rPr>
          <w:b/>
          <w:color w:val="007f7f"/>
        </w:rPr>
        <w:t xml:space="preserve">true </w:t>
      </w:r>
      <w:r>
        <w:rPr>
          <w:color w:val="007f7f"/>
        </w:rPr>
        <w:t xml:space="preserve">it returns 1. Otherwise is the content </w:t>
      </w:r>
      <w:r>
        <w:rPr>
          <w:b/>
          <w:color w:val="007f7f"/>
        </w:rPr>
        <w:t xml:space="preserve">false </w:t>
      </w:r>
      <w:r>
        <w:rPr>
          <w:color w:val="007f7f"/>
        </w:rPr>
        <w:t>0 is returned. If the bundle does not exist or does not contain the requested key, the command generates a run-time error.</w:t>
      </w:r>
    </w:p>
    <w:p>
      <w:pPr>
        <w:pStyle w:val="style66"/>
        <w:ind w:right="1376"/>
        <w:rPr/>
      </w:pPr>
    </w:p>
    <w:p>
      <w:pPr>
        <w:pStyle w:val="style66"/>
        <w:ind w:right="1376"/>
        <w:rPr/>
      </w:pPr>
      <w:r>
        <w:rPr>
          <w:lang w:val="en-US"/>
        </w:rPr>
        <w:t>******</w:t>
      </w:r>
    </w:p>
    <w:p>
      <w:pPr>
        <w:pStyle w:val="style66"/>
        <w:ind w:right="1376"/>
        <w:rPr>
          <w:lang w:val="en-US"/>
        </w:rPr>
      </w:pPr>
      <w:r>
        <w:rPr>
          <w:lang w:val="en-US"/>
        </w:rPr>
        <w:t>Читайте Bundle.Get.Verum вместо Bundle.GV.  Верум это латынь для истины.</w:t>
      </w:r>
    </w:p>
    <w:p>
      <w:pPr>
        <w:pStyle w:val="style66"/>
        <w:ind w:right="1376"/>
        <w:rPr>
          <w:lang w:val="en-US"/>
        </w:rPr>
      </w:pPr>
      <w:r>
        <w:rPr>
          <w:lang w:val="en-US"/>
        </w:rPr>
        <w:t xml:space="preserve"> Помещает логическое значение, указанное в выражении ключевой строки, в указанную числовую переменную &lt;boolean_nval&gt;, которая также может быть массивом.  Если булево содержимое пакета равно true, оно возвращает 1. В противном случае возвращается значение false 0.  Если пакет не существует или не содержит запрошенный ключ, команда генерирует ошибку во время выполнения.</w:t>
      </w:r>
    </w:p>
    <w:p>
      <w:pPr>
        <w:pStyle w:val="style66"/>
        <w:ind w:right="1376"/>
        <w:rPr>
          <w:lang w:val="en-US"/>
        </w:rPr>
      </w:pPr>
      <w:r>
        <w:rPr>
          <w:lang w:val="en-US"/>
        </w:rPr>
        <w:t>******</w:t>
      </w:r>
    </w:p>
    <w:p>
      <w:pPr>
        <w:pStyle w:val="style66"/>
        <w:ind w:right="1376"/>
        <w:rPr/>
      </w:pPr>
    </w:p>
    <w:p>
      <w:pPr>
        <w:pStyle w:val="style66"/>
        <w:spacing w:lineRule="exact" w:line="276"/>
        <w:rPr/>
      </w:pPr>
      <w:r>
        <w:rPr>
          <w:color w:val="007f7f"/>
        </w:rPr>
        <w:t>Example:</w:t>
      </w:r>
    </w:p>
    <w:p>
      <w:pPr>
        <w:pStyle w:val="style0"/>
        <w:spacing w:before="0" w:lineRule="exact" w:line="230"/>
        <w:ind w:left="956" w:right="0" w:firstLine="0"/>
        <w:jc w:val="left"/>
        <w:rPr>
          <w:sz w:val="20"/>
        </w:rPr>
      </w:pPr>
      <w:r>
        <w:rPr>
          <w:color w:val="007f7f"/>
          <w:sz w:val="20"/>
        </w:rPr>
        <w:t>BUNDLE.GET bptr,"boolean", myBoolean</w:t>
      </w:r>
    </w:p>
    <w:p>
      <w:pPr>
        <w:pStyle w:val="style66"/>
        <w:ind w:left="0"/>
        <w:rPr>
          <w:sz w:val="22"/>
        </w:rPr>
      </w:pPr>
    </w:p>
    <w:p>
      <w:pPr>
        <w:pStyle w:val="style66"/>
        <w:ind w:left="0"/>
        <w:rPr>
          <w:sz w:val="22"/>
        </w:rPr>
      </w:pPr>
    </w:p>
    <w:p>
      <w:pPr>
        <w:pStyle w:val="style66"/>
        <w:ind w:left="0"/>
        <w:rPr>
          <w:sz w:val="22"/>
        </w:rPr>
      </w:pPr>
    </w:p>
    <w:p>
      <w:pPr>
        <w:pStyle w:val="style66"/>
        <w:ind w:left="0"/>
        <w:rPr>
          <w:sz w:val="22"/>
        </w:rPr>
      </w:pPr>
    </w:p>
    <w:bookmarkStart w:id="47" w:name="Bundle.GB &lt;pointer_nexp&gt;, &lt;key_sexp&gt;, &lt;b"/>
    <w:bookmarkEnd w:id="47"/>
    <w:p>
      <w:pPr>
        <w:pStyle w:val="style4102"/>
        <w:spacing w:before="155"/>
        <w:rPr/>
      </w:pPr>
      <w:r>
        <w:rPr>
          <w:color w:val="4e80bc"/>
        </w:rPr>
        <w:t>Bundle.GB &lt;pointer_nexp&gt;, &lt;key_sexp&gt;, &lt;bundle_ptr_nvar&gt;</w:t>
      </w:r>
    </w:p>
    <w:p>
      <w:pPr>
        <w:pStyle w:val="style66"/>
        <w:spacing w:before="60"/>
        <w:rPr/>
      </w:pPr>
      <w:r>
        <w:rPr>
          <w:color w:val="000009"/>
        </w:rPr>
        <w:t>Read Bundle.Get.Bundle instead Bundle.G</w:t>
      </w:r>
      <w:r>
        <w:rPr>
          <w:color w:val="6a2293"/>
        </w:rPr>
        <w:t>B</w:t>
      </w:r>
    </w:p>
    <w:p>
      <w:pPr>
        <w:pStyle w:val="style66"/>
        <w:rPr/>
      </w:pPr>
      <w:r>
        <w:rPr>
          <w:color w:val="000009"/>
        </w:rPr>
        <w:t>Places the bundle specified by the key string expression into the pointer</w:t>
      </w:r>
    </w:p>
    <w:p>
      <w:pPr>
        <w:pStyle w:val="style66"/>
        <w:ind w:right="1428"/>
        <w:rPr/>
      </w:pPr>
      <w:r>
        <w:rPr>
          <w:color w:val="007f7f"/>
        </w:rPr>
        <w:t xml:space="preserve">&lt;bundle_ptr_nvar&gt; </w:t>
      </w:r>
      <w:r>
        <w:rPr>
          <w:color w:val="000009"/>
        </w:rPr>
        <w:t xml:space="preserve">specified bundle. If the bundle specified </w:t>
      </w:r>
      <w:r>
        <w:rPr>
          <w:color w:val="007f7f"/>
        </w:rPr>
        <w:t xml:space="preserve">by &lt;pointer_nexp&gt; </w:t>
      </w:r>
      <w:r>
        <w:rPr>
          <w:color w:val="000009"/>
        </w:rPr>
        <w:t>does not exist or does not contain the requested key, the command generates a run-time error.</w:t>
      </w:r>
    </w:p>
    <w:p>
      <w:pPr>
        <w:pStyle w:val="style66"/>
        <w:ind w:right="1523"/>
        <w:rPr>
          <w:color w:val="007f7f"/>
        </w:rPr>
      </w:pPr>
      <w:r>
        <w:rPr>
          <w:color w:val="007f7f"/>
        </w:rPr>
        <w:t>If the bundle specified by &lt;</w:t>
      </w:r>
      <w:r>
        <w:rPr>
          <w:b/>
          <w:color w:val="007f7f"/>
        </w:rPr>
        <w:t>bundle_ptr</w:t>
      </w:r>
      <w:r>
        <w:rPr>
          <w:color w:val="007f7f"/>
        </w:rPr>
        <w:t>_nvar&gt; does not exist a new one will be created.</w:t>
      </w:r>
    </w:p>
    <w:p>
      <w:pPr>
        <w:pStyle w:val="style66"/>
        <w:ind w:right="1523"/>
        <w:rPr>
          <w:color w:val="007f7f"/>
        </w:rPr>
      </w:pPr>
    </w:p>
    <w:p>
      <w:pPr>
        <w:pStyle w:val="style66"/>
        <w:ind w:right="1523"/>
        <w:rPr>
          <w:color w:val="007f7f"/>
        </w:rPr>
      </w:pPr>
      <w:r>
        <w:rPr>
          <w:color w:val="007f7f"/>
          <w:lang w:val="en-US"/>
        </w:rPr>
        <w:t>******</w:t>
      </w:r>
    </w:p>
    <w:p>
      <w:pPr>
        <w:pStyle w:val="style66"/>
        <w:ind w:right="1523"/>
        <w:rPr>
          <w:color w:val="007f7f"/>
          <w:lang w:val="en-US"/>
        </w:rPr>
      </w:pPr>
      <w:r>
        <w:rPr>
          <w:color w:val="007f7f"/>
          <w:lang w:val="en-US"/>
        </w:rPr>
        <w:t>Читайте Bundle.Get.Bundle вместо Bundle.GB</w:t>
      </w:r>
    </w:p>
    <w:p>
      <w:pPr>
        <w:pStyle w:val="style66"/>
        <w:ind w:right="1523"/>
        <w:rPr>
          <w:color w:val="007f7f"/>
          <w:lang w:val="en-US"/>
        </w:rPr>
      </w:pPr>
      <w:r>
        <w:rPr>
          <w:color w:val="007f7f"/>
          <w:lang w:val="en-US"/>
        </w:rPr>
        <w:t xml:space="preserve"> Помещает в указатель пакет, указанный выражением ключевой строки</w:t>
      </w:r>
    </w:p>
    <w:p>
      <w:pPr>
        <w:pStyle w:val="style66"/>
        <w:ind w:right="1523"/>
        <w:rPr>
          <w:color w:val="007f7f"/>
          <w:lang w:val="en-US"/>
        </w:rPr>
      </w:pPr>
      <w:r>
        <w:rPr>
          <w:color w:val="007f7f"/>
          <w:lang w:val="en-US"/>
        </w:rPr>
        <w:t xml:space="preserve"> &lt;bundle_ptr_nvar&gt; указанный пакет.  Если пакет, указанный в &lt;pointer_nexp&gt;, не существует или не содержит запрошенный ключ, команда генерирует ошибку во время выполнения.</w:t>
      </w:r>
    </w:p>
    <w:p>
      <w:pPr>
        <w:pStyle w:val="style66"/>
        <w:ind w:right="1523"/>
        <w:rPr>
          <w:color w:val="007f7f"/>
          <w:lang w:val="en-US"/>
        </w:rPr>
      </w:pPr>
      <w:r>
        <w:rPr>
          <w:color w:val="007f7f"/>
          <w:lang w:val="en-US"/>
        </w:rPr>
        <w:t xml:space="preserve"> Если пакет, указанный в &lt;bundle_ptr_nvar&gt;, не существует, будет создан новый.</w:t>
      </w:r>
    </w:p>
    <w:p>
      <w:pPr>
        <w:pStyle w:val="style66"/>
        <w:ind w:right="1523"/>
        <w:rPr>
          <w:color w:val="007f7f"/>
        </w:rPr>
      </w:pPr>
      <w:r>
        <w:rPr>
          <w:color w:val="007f7f"/>
          <w:lang w:val="en-US"/>
        </w:rPr>
        <w:t>******</w:t>
      </w:r>
    </w:p>
    <w:p>
      <w:pPr>
        <w:pStyle w:val="style66"/>
        <w:ind w:right="1523"/>
        <w:rPr/>
      </w:pPr>
      <w:r>
        <w:rPr>
          <w:color w:val="007f7f"/>
        </w:rPr>
        <w:t xml:space="preserve"> </w:t>
      </w:r>
      <w:r>
        <w:rPr>
          <w:color w:val="000009"/>
        </w:rPr>
        <w:t>Example:</w:t>
      </w:r>
    </w:p>
    <w:p>
      <w:pPr>
        <w:pStyle w:val="style0"/>
        <w:spacing w:before="2"/>
        <w:ind w:left="956" w:right="0" w:firstLine="0"/>
        <w:jc w:val="left"/>
        <w:rPr>
          <w:sz w:val="20"/>
        </w:rPr>
      </w:pPr>
      <w:r>
        <w:rPr>
          <w:color w:val="000009"/>
          <w:sz w:val="20"/>
        </w:rPr>
        <w:t>BUNDLE.GET bptr,"bundleContainer", bundlePtr</w:t>
      </w:r>
    </w:p>
    <w:p>
      <w:pPr>
        <w:pStyle w:val="style66"/>
        <w:ind w:left="0"/>
        <w:rPr>
          <w:sz w:val="22"/>
        </w:rPr>
      </w:pPr>
    </w:p>
    <w:p>
      <w:pPr>
        <w:pStyle w:val="style66"/>
        <w:ind w:left="0"/>
        <w:rPr>
          <w:sz w:val="22"/>
        </w:rPr>
      </w:pPr>
    </w:p>
    <w:bookmarkStart w:id="48" w:name="Bundle.GJ &lt;pointer_nexp&gt;, &lt;json_sexp&gt;{, "/>
    <w:bookmarkEnd w:id="48"/>
    <w:p>
      <w:pPr>
        <w:pStyle w:val="style4102"/>
        <w:spacing w:before="144"/>
        <w:rPr/>
      </w:pPr>
      <w:r>
        <w:rPr>
          <w:color w:val="4e80bc"/>
        </w:rPr>
        <w:t>Bundle.GJ &lt;pointer_nexp&gt;, &lt;json_sexp&gt;{, &lt;spaces_nexp&gt;}</w:t>
      </w:r>
    </w:p>
    <w:p>
      <w:pPr>
        <w:pStyle w:val="style66"/>
        <w:spacing w:before="60"/>
        <w:ind w:right="1901"/>
        <w:rPr/>
      </w:pPr>
      <w:r>
        <w:rPr>
          <w:color w:val="007f7f"/>
        </w:rPr>
        <w:t>Gets the content of a bundle into a JSON string. Read Bundle.Get.JSON instead Bundle.GJ.</w:t>
      </w:r>
    </w:p>
    <w:p>
      <w:pPr>
        <w:pStyle w:val="style66"/>
        <w:rPr/>
      </w:pPr>
      <w:r>
        <w:rPr>
          <w:color w:val="007f7f"/>
        </w:rPr>
        <w:t>Supported data types are Strings, Doubles, Booleans as single value or Array.</w:t>
      </w:r>
    </w:p>
    <w:p>
      <w:pPr>
        <w:pStyle w:val="style66"/>
        <w:ind w:right="1299"/>
        <w:rPr/>
      </w:pPr>
      <w:r>
        <w:rPr>
          <w:color w:val="007f7f"/>
        </w:rPr>
        <w:t>If the optional &lt;spaces_nexp&gt; returns a number &gt; -1, a structural printout is delivered. The number of spaces defines the tabulator distance.</w:t>
      </w:r>
    </w:p>
    <w:p>
      <w:pPr>
        <w:pStyle w:val="style66"/>
        <w:rPr/>
      </w:pPr>
      <w:r>
        <w:rPr>
          <w:color w:val="007f7f"/>
        </w:rPr>
        <w:t>If &lt;spaces_nexp&gt; is -1 or not given, a compact printout is returned.</w:t>
      </w:r>
    </w:p>
    <w:p>
      <w:pPr>
        <w:pStyle w:val="style0"/>
        <w:spacing w:after="0"/>
        <w:rPr/>
        <w:sectPr>
          <w:pgSz w:w="11910" w:h="16840" w:orient="portrait"/>
          <w:pgMar w:top="1560" w:right="0" w:bottom="1400" w:left="900" w:header="0" w:footer="1201" w:gutter="0"/>
        </w:sectPr>
      </w:pPr>
    </w:p>
    <w:p>
      <w:pPr>
        <w:pStyle w:val="style66"/>
        <w:spacing w:before="77"/>
        <w:ind w:right="1102"/>
        <w:rPr/>
      </w:pPr>
      <w:r>
        <w:rPr>
          <w:color w:val="007f7f"/>
        </w:rPr>
        <w:t>There may be some post-processing needed, especially if JSON objects beginning with a "{" and ending with a "}" are involved.</w:t>
      </w:r>
    </w:p>
    <w:p>
      <w:pPr>
        <w:pStyle w:val="style66"/>
        <w:ind w:right="2351"/>
        <w:rPr>
          <w:color w:val="007f7f"/>
        </w:rPr>
      </w:pPr>
      <w:r>
        <w:rPr>
          <w:color w:val="007f7f"/>
        </w:rPr>
        <w:t xml:space="preserve">Note that multi-dimensional arrays are converted into </w:t>
      </w:r>
      <w:r>
        <w:rPr>
          <w:b/>
          <w:color w:val="007f7f"/>
        </w:rPr>
        <w:t xml:space="preserve">one-dimensional </w:t>
      </w:r>
      <w:r>
        <w:rPr>
          <w:color w:val="007f7f"/>
        </w:rPr>
        <w:t>arrays! Example:</w:t>
      </w:r>
    </w:p>
    <w:p>
      <w:pPr>
        <w:pStyle w:val="style66"/>
        <w:ind w:right="2351"/>
        <w:rPr/>
      </w:pPr>
    </w:p>
    <w:p>
      <w:pPr>
        <w:pStyle w:val="style66"/>
        <w:ind w:right="2351"/>
        <w:rPr/>
      </w:pPr>
      <w:r>
        <w:rPr>
          <w:lang w:val="en-US"/>
        </w:rPr>
        <w:t>******</w:t>
      </w:r>
    </w:p>
    <w:p>
      <w:pPr>
        <w:pStyle w:val="style66"/>
        <w:ind w:right="2351"/>
        <w:rPr>
          <w:lang w:val="en-US"/>
        </w:rPr>
      </w:pPr>
      <w:r>
        <w:rPr>
          <w:lang w:val="en-US"/>
        </w:rPr>
        <w:t>Получает содержимое пакета в строку JSON.  Прочитайте Bundle.Get.JSON вместо Bundle.GJ.</w:t>
      </w:r>
    </w:p>
    <w:p>
      <w:pPr>
        <w:pStyle w:val="style66"/>
        <w:ind w:right="2351"/>
        <w:rPr>
          <w:lang w:val="en-US"/>
        </w:rPr>
      </w:pPr>
      <w:r>
        <w:rPr>
          <w:lang w:val="en-US"/>
        </w:rPr>
        <w:t xml:space="preserve"> Поддерживаемые типы данных: Strings, Doubles, Booleans как одно значение или Array.</w:t>
      </w:r>
    </w:p>
    <w:p>
      <w:pPr>
        <w:pStyle w:val="style66"/>
        <w:ind w:right="2351"/>
        <w:rPr>
          <w:lang w:val="en-US"/>
        </w:rPr>
      </w:pPr>
      <w:r>
        <w:rPr>
          <w:lang w:val="en-US"/>
        </w:rPr>
        <w:t xml:space="preserve"> Если необязательный &lt;space_nexp&gt; возвращает число&gt; -1, структурная распечатка доставляется.  Количество пробелов определяет расстояние табуляции.</w:t>
      </w:r>
    </w:p>
    <w:p>
      <w:pPr>
        <w:pStyle w:val="style66"/>
        <w:ind w:right="2351"/>
        <w:rPr>
          <w:lang w:val="en-US"/>
        </w:rPr>
      </w:pPr>
      <w:r>
        <w:rPr>
          <w:lang w:val="en-US"/>
        </w:rPr>
        <w:t xml:space="preserve"> Если &lt;space_nexp&gt; равно -1 или не задано, возвращается компактная распечатка.</w:t>
      </w:r>
    </w:p>
    <w:p>
      <w:pPr>
        <w:pStyle w:val="style66"/>
        <w:ind w:right="2351"/>
        <w:rPr>
          <w:lang w:val="en-US"/>
        </w:rPr>
      </w:pPr>
      <w:r>
        <w:rPr>
          <w:lang w:val="en-US"/>
        </w:rPr>
        <w:t>Может потребоваться некоторая постобработка, особенно если задействованы объекты JSON, начинающиеся с "{" и заканчивающиеся "}".</w:t>
      </w:r>
    </w:p>
    <w:p>
      <w:pPr>
        <w:pStyle w:val="style66"/>
        <w:ind w:right="2351"/>
        <w:rPr>
          <w:lang w:val="en-US"/>
        </w:rPr>
      </w:pPr>
      <w:r>
        <w:rPr>
          <w:lang w:val="en-US"/>
        </w:rPr>
        <w:t xml:space="preserve"> Обратите внимание, что многомерные массивы преобразуются в одномерные массивы!</w:t>
      </w:r>
    </w:p>
    <w:p>
      <w:pPr>
        <w:pStyle w:val="style66"/>
        <w:ind w:right="2351"/>
        <w:rPr>
          <w:lang w:val="en-US"/>
        </w:rPr>
      </w:pPr>
      <w:r>
        <w:rPr>
          <w:lang w:val="en-US"/>
        </w:rPr>
        <w:t>******</w:t>
      </w:r>
    </w:p>
    <w:p>
      <w:pPr>
        <w:pStyle w:val="style66"/>
        <w:ind w:right="2351"/>
        <w:rPr/>
      </w:pPr>
    </w:p>
    <w:p>
      <w:pPr>
        <w:pStyle w:val="style0"/>
        <w:spacing w:before="0"/>
        <w:ind w:left="956" w:right="6674" w:firstLine="0"/>
        <w:jc w:val="left"/>
        <w:rPr>
          <w:sz w:val="20"/>
        </w:rPr>
      </w:pPr>
      <w:r>
        <w:rPr>
          <w:color w:val="007f7f"/>
          <w:sz w:val="20"/>
        </w:rPr>
        <w:t>BUNDLE.GJ bptr, jsonString$ Byte.open w, ftb, path$+fileName$ Byte.write.buffer ftb, jsonString$ Byte.close ftb</w:t>
      </w:r>
    </w:p>
    <w:p>
      <w:pPr>
        <w:pStyle w:val="style66"/>
        <w:ind w:left="0"/>
        <w:rPr>
          <w:sz w:val="22"/>
        </w:rPr>
      </w:pPr>
    </w:p>
    <w:p>
      <w:pPr>
        <w:pStyle w:val="style66"/>
        <w:spacing w:before="10"/>
        <w:ind w:left="0"/>
        <w:rPr>
          <w:sz w:val="22"/>
        </w:rPr>
      </w:pPr>
    </w:p>
    <w:p>
      <w:pPr>
        <w:pStyle w:val="style66"/>
        <w:rPr/>
      </w:pPr>
      <w:r>
        <w:rPr>
          <w:color w:val="007f7f"/>
        </w:rPr>
        <w:t>See also JsonToXml$(), Is_Json()</w:t>
      </w:r>
    </w:p>
    <w:p>
      <w:pPr>
        <w:pStyle w:val="style0"/>
        <w:spacing w:after="0"/>
        <w:rPr/>
        <w:sectPr>
          <w:pgSz w:w="11910" w:h="16840" w:orient="portrait"/>
          <w:pgMar w:top="1040" w:right="0" w:bottom="1400" w:left="900" w:header="0" w:footer="1201" w:gutter="0"/>
        </w:sectPr>
      </w:pPr>
    </w:p>
    <w:bookmarkStart w:id="49" w:name="Bundle.GP &lt;pointer_nexp&gt;, &lt;key_sexp&gt;, &lt;b"/>
    <w:bookmarkEnd w:id="49"/>
    <w:p>
      <w:pPr>
        <w:pStyle w:val="style4102"/>
        <w:spacing w:before="73"/>
        <w:rPr/>
      </w:pPr>
      <w:r>
        <w:rPr>
          <w:color w:val="4e80bc"/>
        </w:rPr>
        <w:t xml:space="preserve">Bundle.GP &lt;pointer_nexp&gt;, &lt;key_sexp&gt;, &lt;bitmap_pointer_nexp&gt; </w:t>
      </w:r>
      <w:r>
        <w:rPr>
          <w:color w:val="ff0000"/>
        </w:rPr>
        <w:t>depreciated</w:t>
      </w:r>
    </w:p>
    <w:p>
      <w:pPr>
        <w:pStyle w:val="style66"/>
        <w:spacing w:before="10"/>
        <w:ind w:left="0"/>
        <w:rPr>
          <w:b/>
          <w:sz w:val="20"/>
        </w:rPr>
      </w:pPr>
    </w:p>
    <w:bookmarkStart w:id="50" w:name="Gr.bitmap.get &lt;bundle_pointer_nexp&gt;, &lt;ke"/>
    <w:bookmarkEnd w:id="50"/>
    <w:p>
      <w:pPr>
        <w:pStyle w:val="style0"/>
        <w:spacing w:before="0"/>
        <w:ind w:left="235" w:right="0" w:firstLine="0"/>
        <w:jc w:val="left"/>
        <w:rPr>
          <w:b/>
          <w:sz w:val="24"/>
        </w:rPr>
      </w:pPr>
      <w:r>
        <w:rPr>
          <w:b/>
          <w:color w:val="4e80bc"/>
          <w:sz w:val="24"/>
        </w:rPr>
        <w:t>Gr.bitmap.get &lt;bundle_pointer_nexp&gt;, &lt;key_sexp&gt;, &lt;bitmap_ptr_nexp&gt;</w:t>
      </w:r>
    </w:p>
    <w:p>
      <w:pPr>
        <w:pStyle w:val="style66"/>
        <w:spacing w:before="60"/>
        <w:rPr/>
      </w:pPr>
      <w:r>
        <w:t>Gets a bitmap from a bundle.</w:t>
      </w:r>
    </w:p>
    <w:p>
      <w:pPr>
        <w:pStyle w:val="style66"/>
        <w:ind w:right="1218"/>
        <w:rPr/>
      </w:pPr>
      <w:r>
        <w:rPr>
          <w:color w:val="000009"/>
        </w:rPr>
        <w:t xml:space="preserve">Places the </w:t>
      </w:r>
      <w:r>
        <w:t xml:space="preserve">bitmap </w:t>
      </w:r>
      <w:r>
        <w:rPr>
          <w:color w:val="000009"/>
        </w:rPr>
        <w:t>specified by the key string expression into the pointer specified bitmap. If the bundle does not exist or does not contain the requested key, the command generates a run-time error.</w:t>
      </w:r>
    </w:p>
    <w:p>
      <w:pPr>
        <w:pStyle w:val="style66"/>
        <w:ind w:right="8420"/>
        <w:rPr/>
      </w:pPr>
      <w:r>
        <w:t xml:space="preserve">Needs Graphic Mode. </w:t>
      </w:r>
    </w:p>
    <w:p>
      <w:pPr>
        <w:pStyle w:val="style66"/>
        <w:ind w:right="8420"/>
        <w:rPr>
          <w:color w:val="000009"/>
        </w:rPr>
      </w:pPr>
    </w:p>
    <w:p>
      <w:pPr>
        <w:pStyle w:val="style66"/>
        <w:ind w:right="8420"/>
        <w:rPr>
          <w:color w:val="000009"/>
        </w:rPr>
      </w:pPr>
      <w:r>
        <w:rPr>
          <w:color w:val="000009"/>
          <w:lang w:val="en-US"/>
        </w:rPr>
        <w:t>******</w:t>
      </w:r>
    </w:p>
    <w:p>
      <w:pPr>
        <w:pStyle w:val="style66"/>
        <w:ind w:right="8420"/>
        <w:rPr>
          <w:color w:val="000009"/>
          <w:lang w:val="en-US"/>
        </w:rPr>
      </w:pPr>
      <w:r>
        <w:rPr>
          <w:color w:val="000009"/>
          <w:lang w:val="en-US"/>
        </w:rPr>
        <w:t>Получает растровое изображение из пакета.</w:t>
      </w:r>
    </w:p>
    <w:p>
      <w:pPr>
        <w:pStyle w:val="style66"/>
        <w:ind w:right="8420"/>
        <w:rPr>
          <w:color w:val="000009"/>
          <w:lang w:val="en-US"/>
        </w:rPr>
      </w:pPr>
      <w:r>
        <w:rPr>
          <w:color w:val="000009"/>
          <w:lang w:val="en-US"/>
        </w:rPr>
        <w:t xml:space="preserve"> Помещает растровое изображение, указанное в ключевом строковом выражении, в указатель указанного растрового изображения.  Если пакет не существует или не содержит запрошенный ключ, команда генерирует ошибку во время выполнения.</w:t>
      </w:r>
    </w:p>
    <w:p>
      <w:pPr>
        <w:pStyle w:val="style66"/>
        <w:ind w:right="8420"/>
        <w:rPr>
          <w:color w:val="000009"/>
          <w:lang w:val="en-US"/>
        </w:rPr>
      </w:pPr>
      <w:r>
        <w:rPr>
          <w:color w:val="000009"/>
          <w:lang w:val="en-US"/>
        </w:rPr>
        <w:t xml:space="preserve"> Требуется графический режим.</w:t>
      </w:r>
    </w:p>
    <w:p>
      <w:pPr>
        <w:pStyle w:val="style66"/>
        <w:ind w:right="8420"/>
        <w:rPr>
          <w:color w:val="000009"/>
          <w:lang w:val="en-US"/>
        </w:rPr>
      </w:pPr>
      <w:r>
        <w:rPr>
          <w:color w:val="000009"/>
          <w:lang w:val="en-US"/>
        </w:rPr>
        <w:t>******</w:t>
      </w:r>
    </w:p>
    <w:p>
      <w:pPr>
        <w:pStyle w:val="style66"/>
        <w:ind w:right="8420"/>
        <w:rPr>
          <w:color w:val="000009"/>
        </w:rPr>
      </w:pPr>
    </w:p>
    <w:p>
      <w:pPr>
        <w:pStyle w:val="style66"/>
        <w:ind w:right="8420"/>
        <w:rPr/>
      </w:pPr>
      <w:r>
        <w:rPr>
          <w:color w:val="000009"/>
        </w:rPr>
        <w:t>Example:</w:t>
      </w:r>
    </w:p>
    <w:p>
      <w:pPr>
        <w:pStyle w:val="style0"/>
        <w:spacing w:before="0" w:lineRule="exact" w:line="230"/>
        <w:ind w:left="956" w:right="0" w:firstLine="0"/>
        <w:jc w:val="left"/>
        <w:rPr>
          <w:sz w:val="20"/>
        </w:rPr>
      </w:pPr>
      <w:r>
        <w:rPr>
          <w:sz w:val="20"/>
        </w:rPr>
        <w:t>Gr.bitmap.get bptr,"Picture2", bitmapPtr</w:t>
      </w:r>
    </w:p>
    <w:p>
      <w:pPr>
        <w:pStyle w:val="style66"/>
        <w:ind w:left="0"/>
        <w:rPr>
          <w:sz w:val="22"/>
        </w:rPr>
      </w:pPr>
    </w:p>
    <w:p>
      <w:pPr>
        <w:pStyle w:val="style66"/>
        <w:ind w:left="0"/>
        <w:rPr>
          <w:sz w:val="22"/>
        </w:rPr>
      </w:pPr>
    </w:p>
    <w:bookmarkStart w:id="51" w:name="Gr.drawable.get &lt;bundle_pointer_nexp&gt;, &lt;"/>
    <w:bookmarkEnd w:id="51"/>
    <w:p>
      <w:pPr>
        <w:pStyle w:val="style4102"/>
        <w:spacing w:before="145"/>
        <w:rPr/>
      </w:pPr>
      <w:r>
        <w:rPr>
          <w:color w:val="4e80bc"/>
        </w:rPr>
        <w:t>Gr.drawable.get &lt;bundle_pointer_nexp&gt;, &lt;key_sexp&gt;, &lt;drawable_ptr_nexp&gt;</w:t>
      </w:r>
    </w:p>
    <w:p>
      <w:pPr>
        <w:pStyle w:val="style66"/>
        <w:spacing w:before="60"/>
        <w:rPr/>
      </w:pPr>
      <w:r>
        <w:rPr>
          <w:color w:val="007f7f"/>
        </w:rPr>
        <w:t>Gets a drawable from a bundle.</w:t>
      </w:r>
    </w:p>
    <w:p>
      <w:pPr>
        <w:pStyle w:val="style66"/>
        <w:ind w:right="1096"/>
        <w:rPr/>
      </w:pPr>
      <w:r>
        <w:rPr>
          <w:color w:val="007f7f"/>
        </w:rPr>
        <w:t>Places the drawable specified by the key string expression into the pointer specified drawable. If the bundle does not exist or does not contain the requested key, the command generates a run-time error.</w:t>
      </w:r>
    </w:p>
    <w:p>
      <w:pPr>
        <w:pStyle w:val="style66"/>
        <w:ind w:right="8420"/>
        <w:rPr>
          <w:color w:val="007f7f"/>
        </w:rPr>
      </w:pPr>
      <w:r>
        <w:rPr>
          <w:color w:val="007f7f"/>
        </w:rPr>
        <w:t xml:space="preserve">Needs Graphic Mode. </w:t>
      </w:r>
    </w:p>
    <w:p>
      <w:pPr>
        <w:pStyle w:val="style66"/>
        <w:ind w:right="8420"/>
        <w:rPr>
          <w:color w:val="007f7f"/>
        </w:rPr>
      </w:pPr>
    </w:p>
    <w:p>
      <w:pPr>
        <w:pStyle w:val="style66"/>
        <w:ind w:right="8420"/>
        <w:rPr>
          <w:color w:val="007f7f"/>
        </w:rPr>
      </w:pPr>
      <w:r>
        <w:rPr>
          <w:color w:val="007f7f"/>
          <w:lang w:val="en-US"/>
        </w:rPr>
        <w:t>******</w:t>
      </w:r>
    </w:p>
    <w:p>
      <w:pPr>
        <w:pStyle w:val="style66"/>
        <w:ind w:right="8420"/>
        <w:rPr>
          <w:color w:val="007f7f"/>
          <w:lang w:val="en-US"/>
        </w:rPr>
      </w:pPr>
      <w:r>
        <w:rPr>
          <w:color w:val="007f7f"/>
          <w:lang w:val="en-US"/>
        </w:rPr>
        <w:t>Получает отрисовку из связки.</w:t>
      </w:r>
    </w:p>
    <w:p>
      <w:pPr>
        <w:pStyle w:val="style66"/>
        <w:ind w:right="8420"/>
        <w:rPr>
          <w:color w:val="007f7f"/>
          <w:lang w:val="en-US"/>
        </w:rPr>
      </w:pPr>
      <w:r>
        <w:rPr>
          <w:color w:val="007f7f"/>
          <w:lang w:val="en-US"/>
        </w:rPr>
        <w:t xml:space="preserve"> Помещает объект drawable, указанный в выражении ключевой строки, в указатель, указанный drawable.  Если пакет не существует или не содержит запрошенный ключ, команда генерирует ошибку во время выполнения.</w:t>
      </w:r>
    </w:p>
    <w:p>
      <w:pPr>
        <w:pStyle w:val="style66"/>
        <w:ind w:right="8420"/>
        <w:rPr>
          <w:color w:val="007f7f"/>
          <w:lang w:val="en-US"/>
        </w:rPr>
      </w:pPr>
      <w:r>
        <w:rPr>
          <w:color w:val="007f7f"/>
          <w:lang w:val="en-US"/>
        </w:rPr>
        <w:t xml:space="preserve"> Требуется графический режим.</w:t>
      </w:r>
    </w:p>
    <w:p>
      <w:pPr>
        <w:pStyle w:val="style66"/>
        <w:ind w:right="8420"/>
        <w:rPr>
          <w:color w:val="007f7f"/>
          <w:lang w:val="en-US"/>
        </w:rPr>
      </w:pPr>
      <w:r>
        <w:rPr>
          <w:color w:val="007f7f"/>
          <w:lang w:val="en-US"/>
        </w:rPr>
        <w:t>******</w:t>
      </w:r>
    </w:p>
    <w:p>
      <w:pPr>
        <w:pStyle w:val="style66"/>
        <w:ind w:right="8420"/>
        <w:rPr>
          <w:color w:val="007f7f"/>
        </w:rPr>
      </w:pPr>
    </w:p>
    <w:p>
      <w:pPr>
        <w:pStyle w:val="style66"/>
        <w:ind w:right="8420"/>
        <w:rPr/>
      </w:pPr>
      <w:r>
        <w:rPr>
          <w:color w:val="007f7f"/>
        </w:rPr>
        <w:t>Example:</w:t>
      </w:r>
    </w:p>
    <w:p>
      <w:pPr>
        <w:pStyle w:val="style0"/>
        <w:spacing w:before="1"/>
        <w:ind w:left="956" w:right="0" w:firstLine="0"/>
        <w:jc w:val="left"/>
        <w:rPr>
          <w:sz w:val="20"/>
        </w:rPr>
      </w:pPr>
      <w:r>
        <w:rPr>
          <w:color w:val="007f7f"/>
          <w:sz w:val="20"/>
        </w:rPr>
        <w:t>Gr.drawable.get bptr,"Picture2", drawablePtr</w:t>
      </w:r>
    </w:p>
    <w:p>
      <w:pPr>
        <w:pStyle w:val="style66"/>
        <w:ind w:left="0"/>
        <w:rPr>
          <w:sz w:val="22"/>
        </w:rPr>
      </w:pPr>
    </w:p>
    <w:p>
      <w:pPr>
        <w:pStyle w:val="style66"/>
        <w:ind w:left="0"/>
        <w:rPr>
          <w:sz w:val="22"/>
        </w:rPr>
      </w:pPr>
    </w:p>
    <w:bookmarkStart w:id="52" w:name="Bundle.in &lt;recAction_sexp&gt;, &lt;retData_sva"/>
    <w:bookmarkEnd w:id="52"/>
    <w:p>
      <w:pPr>
        <w:pStyle w:val="style4102"/>
        <w:spacing w:before="165"/>
        <w:rPr/>
      </w:pPr>
      <w:r>
        <w:rPr>
          <w:color w:val="4e80bc"/>
        </w:rPr>
        <w:t>Bundle.in &lt;recAction_sexp&gt;, &lt;retData_svar&gt;, &lt;retBundleIndex_nvar&gt;</w:t>
      </w:r>
    </w:p>
    <w:p>
      <w:pPr>
        <w:pStyle w:val="style66"/>
        <w:ind w:right="1299"/>
        <w:rPr/>
      </w:pPr>
      <w:r>
        <w:t xml:space="preserve">Receives an Intent from a calling app or launcher. The parameter recAction returns the calling action. With retData you get the Data URI string from the Intent. The retBundleIndex returns a bundle. If no data is broadcasting retData returns </w:t>
      </w:r>
      <w:r>
        <w:rPr>
          <w:vertAlign w:val="subscript"/>
        </w:rPr>
        <w:t>""</w:t>
      </w:r>
      <w:r>
        <w:rPr>
          <w:vertAlign w:val="baseline"/>
        </w:rPr>
        <w:t>and retBundleIndex returns an empty Bundle. Use DECODE$ with the type "URL" and the Qualifier "charset" like DECODE$ ("URL", "charset", retData$) if necessary.</w:t>
      </w:r>
    </w:p>
    <w:p>
      <w:pPr>
        <w:pStyle w:val="style66"/>
        <w:rPr/>
      </w:pPr>
      <w:r>
        <w:t>Parameters in the retData String have to be in URI style, only.</w:t>
      </w:r>
    </w:p>
    <w:p>
      <w:pPr>
        <w:pStyle w:val="style66"/>
        <w:rPr/>
      </w:pPr>
      <w:r>
        <w:t>The returned Bundle with the retBundleIndex pointer contains the received Extras.</w:t>
      </w:r>
    </w:p>
    <w:p>
      <w:pPr>
        <w:pStyle w:val="style66"/>
        <w:rPr/>
      </w:pPr>
    </w:p>
    <w:p>
      <w:pPr>
        <w:pStyle w:val="style66"/>
        <w:rPr/>
      </w:pPr>
      <w:r>
        <w:rPr>
          <w:lang w:val="en-US"/>
        </w:rPr>
        <w:t>******</w:t>
      </w:r>
    </w:p>
    <w:p>
      <w:pPr>
        <w:pStyle w:val="style66"/>
        <w:rPr>
          <w:lang w:val="en-US"/>
        </w:rPr>
      </w:pPr>
      <w:r>
        <w:rPr>
          <w:lang w:val="en-US"/>
        </w:rPr>
        <w:t>Получает Намерение от вызывающего приложения или модуля запуска.  Параметр recAction возвращает вызывающее действие.  С помощью retData вы получаете строку URI данных из намерения.  RetBundleIndex возвращает пакет.  Если данные не передаются, retData возвращает "", а retBundleIndex возвращает пустой Bundle.  При необходимости используйте DECODE $ с типом «URL» и классификатором «charset», например DECODE $ («URL», «charset», retData $).</w:t>
      </w:r>
    </w:p>
    <w:p>
      <w:pPr>
        <w:pStyle w:val="style66"/>
        <w:rPr>
          <w:lang w:val="en-US"/>
        </w:rPr>
      </w:pPr>
      <w:r>
        <w:rPr>
          <w:lang w:val="en-US"/>
        </w:rPr>
        <w:t xml:space="preserve"> Параметры в строке retData должны быть только в стиле URI.</w:t>
      </w:r>
    </w:p>
    <w:p>
      <w:pPr>
        <w:pStyle w:val="style66"/>
        <w:rPr>
          <w:lang w:val="en-US"/>
        </w:rPr>
      </w:pPr>
      <w:r>
        <w:rPr>
          <w:lang w:val="en-US"/>
        </w:rPr>
        <w:t xml:space="preserve"> Возвращенный Bundle с указателем retBundleIndex содержит полученные дополнения.</w:t>
      </w:r>
    </w:p>
    <w:p>
      <w:pPr>
        <w:pStyle w:val="style66"/>
        <w:rPr/>
      </w:pPr>
      <w:r>
        <w:rPr>
          <w:lang w:val="en-US"/>
        </w:rPr>
        <w:t>******</w:t>
      </w:r>
    </w:p>
    <w:p>
      <w:pPr>
        <w:pStyle w:val="style66"/>
        <w:rPr/>
      </w:pPr>
    </w:p>
    <w:p>
      <w:pPr>
        <w:pStyle w:val="style4102"/>
        <w:rPr/>
      </w:pPr>
      <w:r>
        <w:rPr>
          <w:color w:val="b2b2b2"/>
        </w:rPr>
        <w:t>GitHub#174</w:t>
      </w:r>
    </w:p>
    <w:p>
      <w:pPr>
        <w:pStyle w:val="style66"/>
        <w:ind w:left="0"/>
        <w:rPr>
          <w:b/>
          <w:sz w:val="26"/>
        </w:rPr>
      </w:pPr>
    </w:p>
    <w:bookmarkStart w:id="53" w:name="Bundle.out &lt;sendAction_sexp&gt;, &lt;sendData_"/>
    <w:bookmarkEnd w:id="53"/>
    <w:p>
      <w:pPr>
        <w:pStyle w:val="style0"/>
        <w:spacing w:before="187"/>
        <w:ind w:left="235" w:right="0" w:firstLine="0"/>
        <w:jc w:val="left"/>
        <w:rPr>
          <w:b/>
          <w:sz w:val="24"/>
        </w:rPr>
      </w:pPr>
      <w:r>
        <w:rPr>
          <w:b/>
          <w:color w:val="4e80bc"/>
          <w:sz w:val="24"/>
        </w:rPr>
        <w:t>Bundle.out &lt;sendAction_sexp&gt;, &lt;sendData_sexp&gt;,</w:t>
      </w:r>
    </w:p>
    <w:p>
      <w:pPr>
        <w:pStyle w:val="style0"/>
        <w:spacing w:before="0"/>
        <w:ind w:left="235" w:right="0" w:firstLine="0"/>
        <w:jc w:val="left"/>
        <w:rPr>
          <w:b/>
          <w:sz w:val="24"/>
        </w:rPr>
      </w:pPr>
      <w:r>
        <w:rPr>
          <w:b/>
          <w:color w:val="4e80bc"/>
          <w:sz w:val="24"/>
        </w:rPr>
        <w:t>&lt;sendExtraBundle_pointer_nexp&gt;</w:t>
      </w:r>
    </w:p>
    <w:p>
      <w:pPr>
        <w:pStyle w:val="style66"/>
        <w:ind w:right="1102"/>
        <w:rPr/>
      </w:pPr>
      <w:r>
        <w:t xml:space="preserve">Sends a result as an Intent return to a calling app or launcher, when the program is finished. The App or BASIC! has to be called </w:t>
      </w:r>
      <w:r>
        <w:rPr>
          <w:b/>
        </w:rPr>
        <w:t xml:space="preserve">inclusive component name </w:t>
      </w:r>
      <w:r>
        <w:t xml:space="preserve">(normally package name +”.Basic”). If you launch the program in the Editor, you get normally </w:t>
      </w:r>
      <w:r>
        <w:rPr>
          <w:b/>
        </w:rPr>
        <w:t>no result</w:t>
      </w:r>
      <w:r>
        <w:t>.</w:t>
      </w:r>
    </w:p>
    <w:p>
      <w:pPr>
        <w:pStyle w:val="style66"/>
        <w:ind w:right="1102"/>
        <w:rPr/>
      </w:pPr>
      <w:r>
        <w:t>The parameter sendAction sends an action (extremely seldom) back. With sendData you send a Data Extra string (seldom) back. Android accept only URIs! The retBundleIndex sends a bundle back.</w:t>
      </w:r>
    </w:p>
    <w:p>
      <w:pPr>
        <w:pStyle w:val="style66"/>
        <w:ind w:right="2069"/>
        <w:rPr/>
      </w:pPr>
      <w:r>
        <w:t>The sent Bundle with the sendExtraBundleIndex pointer contains the sent Extras. In this case we have two bundle levels:</w:t>
      </w:r>
    </w:p>
    <w:p>
      <w:pPr>
        <w:pStyle w:val="style66"/>
        <w:rPr/>
      </w:pPr>
      <w:r>
        <w:rPr>
          <w:u w:val="single"/>
        </w:rPr>
        <w:t>First level:</w:t>
      </w:r>
    </w:p>
    <w:p>
      <w:pPr>
        <w:pStyle w:val="style0"/>
        <w:spacing w:before="0"/>
        <w:ind w:left="235" w:right="2825" w:firstLine="0"/>
        <w:jc w:val="left"/>
        <w:rPr>
          <w:b/>
          <w:sz w:val="24"/>
        </w:rPr>
      </w:pPr>
      <w:r>
        <w:rPr>
          <w:sz w:val="24"/>
        </w:rPr>
        <w:t xml:space="preserve">Supporting </w:t>
      </w:r>
      <w:r>
        <w:rPr>
          <w:b/>
          <w:sz w:val="24"/>
        </w:rPr>
        <w:t xml:space="preserve">only </w:t>
      </w:r>
      <w:r>
        <w:rPr>
          <w:sz w:val="24"/>
        </w:rPr>
        <w:t xml:space="preserve">the Intent Extras Types </w:t>
      </w:r>
      <w:r>
        <w:rPr>
          <w:b/>
          <w:sz w:val="24"/>
        </w:rPr>
        <w:t>Double, String and Bundle. Other types are automatically removed.</w:t>
      </w:r>
    </w:p>
    <w:p>
      <w:pPr>
        <w:pStyle w:val="style66"/>
        <w:rPr/>
      </w:pPr>
      <w:r>
        <w:rPr>
          <w:u w:val="single"/>
        </w:rPr>
        <w:t>Second level:</w:t>
      </w:r>
    </w:p>
    <w:p>
      <w:pPr>
        <w:pStyle w:val="style66"/>
        <w:spacing w:before="77"/>
        <w:ind w:left="0" w:right="1102"/>
        <w:rPr/>
      </w:pPr>
      <w:r>
        <w:t>If you use on the first level a Bundle that contains also one or more Bundles, you can use these as full featured BASIC! Bundles.</w:t>
      </w:r>
    </w:p>
    <w:p>
      <w:pPr>
        <w:pStyle w:val="style66"/>
        <w:spacing w:before="77"/>
        <w:ind w:left="0" w:right="1102"/>
        <w:rPr/>
      </w:pPr>
    </w:p>
    <w:p>
      <w:pPr>
        <w:pStyle w:val="style66"/>
        <w:spacing w:before="77"/>
        <w:ind w:left="0" w:right="1102"/>
        <w:rPr/>
      </w:pPr>
      <w:r>
        <w:rPr>
          <w:lang w:val="en-US"/>
        </w:rPr>
        <w:t>******</w:t>
      </w:r>
    </w:p>
    <w:p>
      <w:pPr>
        <w:pStyle w:val="style66"/>
        <w:spacing w:before="77"/>
        <w:ind w:left="0" w:right="1102"/>
        <w:rPr>
          <w:lang w:val="en-US"/>
        </w:rPr>
      </w:pPr>
      <w:r>
        <w:rPr>
          <w:lang w:val="en-US"/>
        </w:rPr>
        <w:t>Посылает результат как возврат Intent в вызывающее приложение или модуль запуска, когда программа завершена.  Приложение или бейсик!  должно называться включающим имя компонента (обычно имя пакета + ”. Basic”).  Если вы запустите программу в редакторе, вы, как правило, не получите результата.</w:t>
      </w:r>
    </w:p>
    <w:p>
      <w:pPr>
        <w:pStyle w:val="style66"/>
        <w:spacing w:before="77"/>
        <w:ind w:left="0" w:right="1102"/>
        <w:rPr>
          <w:lang w:val="en-US"/>
        </w:rPr>
      </w:pPr>
      <w:r>
        <w:rPr>
          <w:lang w:val="en-US"/>
        </w:rPr>
        <w:t xml:space="preserve"> Параметр sendAction отправляет действие (крайне редко) назад.  С sendData вы отправляете строку данных Extra (редко) обратно.  Android принимает только URI!  RetBundleIndex отправляет пакет обратно.</w:t>
      </w:r>
    </w:p>
    <w:p>
      <w:pPr>
        <w:pStyle w:val="style66"/>
        <w:spacing w:before="77"/>
        <w:ind w:left="0" w:right="1102"/>
        <w:rPr>
          <w:lang w:val="en-US"/>
        </w:rPr>
      </w:pPr>
      <w:r>
        <w:rPr>
          <w:lang w:val="en-US"/>
        </w:rPr>
        <w:t xml:space="preserve"> Отправленный пакет с указателем sendExtraBundleIndex содержит отправленные дополнения.  В этом случае у нас есть два уровня связки:</w:t>
      </w:r>
    </w:p>
    <w:p>
      <w:pPr>
        <w:pStyle w:val="style66"/>
        <w:spacing w:before="77"/>
        <w:ind w:left="0" w:right="1102"/>
        <w:rPr>
          <w:lang w:val="en-US"/>
        </w:rPr>
      </w:pPr>
      <w:r>
        <w:rPr>
          <w:lang w:val="en-US"/>
        </w:rPr>
        <w:t xml:space="preserve"> Первый уровень:</w:t>
      </w:r>
    </w:p>
    <w:p>
      <w:pPr>
        <w:pStyle w:val="style66"/>
        <w:spacing w:before="77"/>
        <w:ind w:left="0" w:right="1102"/>
        <w:rPr>
          <w:lang w:val="en-US"/>
        </w:rPr>
      </w:pPr>
      <w:r>
        <w:rPr>
          <w:lang w:val="en-US"/>
        </w:rPr>
        <w:t xml:space="preserve"> Поддерживаются только типы Intent Extras Double, String и Bundle.  Другие типы автоматически удаляются.</w:t>
      </w:r>
    </w:p>
    <w:p>
      <w:pPr>
        <w:pStyle w:val="style66"/>
        <w:spacing w:before="77"/>
        <w:ind w:left="0" w:right="1102"/>
        <w:rPr>
          <w:lang w:val="en-US"/>
        </w:rPr>
      </w:pPr>
      <w:r>
        <w:rPr>
          <w:lang w:val="en-US"/>
        </w:rPr>
        <w:t xml:space="preserve"> Второй уровень:</w:t>
      </w:r>
    </w:p>
    <w:p>
      <w:pPr>
        <w:pStyle w:val="style66"/>
        <w:spacing w:before="77"/>
        <w:ind w:left="0" w:right="1102"/>
        <w:rPr>
          <w:lang w:val="en-US"/>
        </w:rPr>
      </w:pPr>
      <w:r>
        <w:rPr>
          <w:lang w:val="en-US"/>
        </w:rPr>
        <w:t xml:space="preserve"> Если вы используете на первом уровне комплект, содержащий также один или несколько комплектов, вы можете использовать их как полнофункциональный бейсик!  Связки.</w:t>
      </w:r>
    </w:p>
    <w:p>
      <w:pPr>
        <w:pStyle w:val="style66"/>
        <w:spacing w:before="77"/>
        <w:ind w:left="0" w:right="1102"/>
        <w:rPr/>
      </w:pPr>
      <w:r>
        <w:rPr>
          <w:lang w:val="en-US"/>
        </w:rPr>
        <w:t>******</w:t>
      </w:r>
    </w:p>
    <w:p>
      <w:pPr>
        <w:pStyle w:val="style66"/>
        <w:ind w:left="0"/>
        <w:rPr>
          <w:sz w:val="26"/>
        </w:rPr>
      </w:pPr>
    </w:p>
    <w:bookmarkStart w:id="54" w:name="Bundle.save &lt;pointer_nexp&gt;, &lt;fileName_se"/>
    <w:bookmarkEnd w:id="54"/>
    <w:p>
      <w:pPr>
        <w:pStyle w:val="style4102"/>
        <w:spacing w:before="167"/>
        <w:rPr/>
      </w:pPr>
      <w:r>
        <w:rPr>
          <w:color w:val="4e80bc"/>
        </w:rPr>
        <w:t>Bundle.save &lt;pointer_nexp&gt;, &lt;fileName_sexp&gt;</w:t>
      </w:r>
    </w:p>
    <w:p>
      <w:pPr>
        <w:pStyle w:val="style66"/>
        <w:spacing w:before="60"/>
        <w:ind w:right="1102"/>
        <w:rPr/>
      </w:pPr>
      <w:r>
        <w:rPr>
          <w:color w:val="000009"/>
        </w:rPr>
        <w:t xml:space="preserve">Saves a bundle into a file. Only recommended for temporary use, because the internal coding </w:t>
      </w:r>
      <w:r>
        <w:rPr>
          <w:color w:val="188989"/>
        </w:rPr>
        <w:t xml:space="preserve">of the result </w:t>
      </w:r>
      <w:r>
        <w:rPr>
          <w:color w:val="000009"/>
        </w:rPr>
        <w:t xml:space="preserve">is operating system version depended. </w:t>
      </w:r>
      <w:r>
        <w:rPr>
          <w:color w:val="188989"/>
        </w:rPr>
        <w:t>It seems, that newer Android versions are able to read older bundle files. This is important, if the user want to upgrade his operating system. But this behavior is without any guarantee.</w:t>
      </w:r>
    </w:p>
    <w:p>
      <w:pPr>
        <w:pStyle w:val="style66"/>
        <w:ind w:right="4790"/>
        <w:rPr>
          <w:color w:val="000009"/>
        </w:rPr>
      </w:pPr>
      <w:r>
        <w:rPr>
          <w:color w:val="000009"/>
        </w:rPr>
        <w:t>Bitmaps in bundles are also not supported in this case. Maybe there is a size limitation. Not tested yet.</w:t>
      </w:r>
    </w:p>
    <w:p>
      <w:pPr>
        <w:pStyle w:val="style66"/>
        <w:ind w:right="4790"/>
        <w:rPr/>
      </w:pPr>
    </w:p>
    <w:p>
      <w:pPr>
        <w:pStyle w:val="style66"/>
        <w:ind w:right="4790"/>
        <w:rPr/>
      </w:pPr>
      <w:r>
        <w:rPr>
          <w:lang w:val="en-US"/>
        </w:rPr>
        <w:t>******</w:t>
      </w:r>
    </w:p>
    <w:p>
      <w:pPr>
        <w:pStyle w:val="style66"/>
        <w:ind w:right="4790"/>
        <w:rPr>
          <w:lang w:val="en-US"/>
        </w:rPr>
      </w:pPr>
      <w:r>
        <w:rPr>
          <w:lang w:val="en-US"/>
        </w:rPr>
        <w:t>Сохраняет пакет в файл.  Рекомендуется только для временного использования, поскольку внутренняя кодировка результата зависит от версии операционной системы.  Кажется, что новые версии Android могут читать старые файлы пакета.  Это важно, если пользователь хочет обновить свою операционную систему.  Но это поведение без каких-либо гарантий.</w:t>
      </w:r>
    </w:p>
    <w:p>
      <w:pPr>
        <w:pStyle w:val="style66"/>
        <w:ind w:right="4790"/>
        <w:rPr>
          <w:lang w:val="en-US"/>
        </w:rPr>
      </w:pPr>
      <w:r>
        <w:rPr>
          <w:lang w:val="en-US"/>
        </w:rPr>
        <w:t xml:space="preserve"> Растровые изображения в пакетах также не поддерживаются в этом случае.  Может быть, есть ограничение по размеру.  Еще не проверено.</w:t>
      </w:r>
    </w:p>
    <w:p>
      <w:pPr>
        <w:pStyle w:val="style66"/>
        <w:ind w:right="4790"/>
        <w:rPr>
          <w:lang w:val="en-US"/>
        </w:rPr>
      </w:pPr>
      <w:r>
        <w:rPr>
          <w:lang w:val="en-US"/>
        </w:rPr>
        <w:t>******</w:t>
      </w:r>
    </w:p>
    <w:p>
      <w:pPr>
        <w:pStyle w:val="style66"/>
        <w:ind w:right="4790"/>
        <w:rPr/>
      </w:pPr>
    </w:p>
    <w:p>
      <w:pPr>
        <w:pStyle w:val="style66"/>
        <w:rPr/>
      </w:pPr>
      <w:r>
        <w:rPr>
          <w:color w:val="000009"/>
        </w:rPr>
        <w:t>Example:</w:t>
      </w:r>
    </w:p>
    <w:p>
      <w:pPr>
        <w:pStyle w:val="style0"/>
        <w:spacing w:before="2"/>
        <w:ind w:left="956" w:right="0" w:firstLine="0"/>
        <w:jc w:val="left"/>
        <w:rPr>
          <w:sz w:val="20"/>
        </w:rPr>
      </w:pPr>
      <w:r>
        <w:rPr>
          <w:color w:val="000009"/>
          <w:sz w:val="20"/>
        </w:rPr>
        <w:t>BUNDLE.SAVE bptr, "saveState.bun"</w:t>
      </w:r>
    </w:p>
    <w:p>
      <w:pPr>
        <w:pStyle w:val="style66"/>
        <w:spacing w:before="8"/>
        <w:ind w:left="0"/>
        <w:rPr>
          <w:sz w:val="20"/>
        </w:rPr>
      </w:pPr>
    </w:p>
    <w:p>
      <w:pPr>
        <w:pStyle w:val="style66"/>
        <w:rPr/>
      </w:pPr>
      <w:r>
        <w:rPr>
          <w:color w:val="188989"/>
        </w:rPr>
        <w:t>See also Bundle.PJ, Byte.write.buffer, Grabfile, Bundle.GJ</w:t>
      </w:r>
    </w:p>
    <w:bookmarkStart w:id="55" w:name="Bundle.load &lt;pointer_nexp&gt;, &lt;fileName_se"/>
    <w:bookmarkEnd w:id="55"/>
    <w:p>
      <w:pPr>
        <w:pStyle w:val="style4102"/>
        <w:spacing w:before="180"/>
        <w:rPr/>
      </w:pPr>
      <w:r>
        <w:rPr>
          <w:color w:val="4e80bc"/>
        </w:rPr>
        <w:t>Bundle.load &lt;pointer_nexp&gt;, &lt;fileName_sexp&gt;</w:t>
      </w:r>
    </w:p>
    <w:p>
      <w:pPr>
        <w:pStyle w:val="style66"/>
        <w:spacing w:before="60"/>
        <w:ind w:right="1102"/>
        <w:rPr/>
      </w:pPr>
      <w:r>
        <w:rPr>
          <w:color w:val="000009"/>
        </w:rPr>
        <w:t>Loads a bundle from a file. Only recommended for temporary use, because the internal coding is operating system version depended.</w:t>
      </w:r>
    </w:p>
    <w:p>
      <w:pPr>
        <w:pStyle w:val="style66"/>
        <w:ind w:right="4790"/>
        <w:rPr>
          <w:color w:val="000009"/>
        </w:rPr>
      </w:pPr>
      <w:r>
        <w:rPr>
          <w:color w:val="000009"/>
        </w:rPr>
        <w:t>Bitmaps in bundles are also not supported in this case. Maybe there is a size limitation. Not tested yet.</w:t>
      </w:r>
    </w:p>
    <w:p>
      <w:pPr>
        <w:pStyle w:val="style66"/>
        <w:ind w:right="4790"/>
        <w:rPr/>
      </w:pPr>
    </w:p>
    <w:p>
      <w:pPr>
        <w:pStyle w:val="style66"/>
        <w:ind w:right="4790"/>
        <w:rPr/>
      </w:pPr>
      <w:r>
        <w:rPr>
          <w:lang w:val="en-US"/>
        </w:rPr>
        <w:t>******</w:t>
      </w:r>
    </w:p>
    <w:p>
      <w:pPr>
        <w:pStyle w:val="style66"/>
        <w:ind w:right="4790"/>
        <w:rPr>
          <w:lang w:val="en-US"/>
        </w:rPr>
      </w:pPr>
      <w:r>
        <w:rPr>
          <w:lang w:val="en-US"/>
        </w:rPr>
        <w:t>Загружает пакет из файла.  Рекомендуется только для временного использования, поскольку внутренняя кодировка зависит от версии операционной системы.</w:t>
      </w:r>
    </w:p>
    <w:p>
      <w:pPr>
        <w:pStyle w:val="style66"/>
        <w:ind w:right="4790"/>
        <w:rPr>
          <w:lang w:val="en-US"/>
        </w:rPr>
      </w:pPr>
      <w:r>
        <w:rPr>
          <w:lang w:val="en-US"/>
        </w:rPr>
        <w:t xml:space="preserve"> Растровые изображения в пакетах также не поддерживаются в этом случае.  Может быть, есть ограничение по размеру.  Еще не проверено.</w:t>
      </w:r>
    </w:p>
    <w:p>
      <w:pPr>
        <w:pStyle w:val="style66"/>
        <w:ind w:right="4790"/>
        <w:rPr/>
      </w:pPr>
      <w:r>
        <w:rPr>
          <w:lang w:val="en-US"/>
        </w:rPr>
        <w:t>******</w:t>
      </w:r>
    </w:p>
    <w:p>
      <w:pPr>
        <w:pStyle w:val="style66"/>
        <w:ind w:right="4790"/>
        <w:rPr/>
      </w:pPr>
    </w:p>
    <w:p>
      <w:pPr>
        <w:pStyle w:val="style66"/>
        <w:rPr/>
      </w:pPr>
      <w:r>
        <w:rPr>
          <w:color w:val="000009"/>
        </w:rPr>
        <w:t>Example:</w:t>
      </w:r>
    </w:p>
    <w:p>
      <w:pPr>
        <w:pStyle w:val="style0"/>
        <w:spacing w:before="2"/>
        <w:ind w:left="956" w:right="0" w:firstLine="0"/>
        <w:jc w:val="left"/>
        <w:rPr>
          <w:sz w:val="20"/>
        </w:rPr>
      </w:pPr>
      <w:r>
        <w:rPr>
          <w:color w:val="000009"/>
          <w:sz w:val="20"/>
        </w:rPr>
        <w:t>BUNDLE.LOAD bptr, "saveState.bun"</w:t>
      </w:r>
    </w:p>
    <w:p>
      <w:pPr>
        <w:pStyle w:val="style66"/>
        <w:ind w:left="0"/>
        <w:rPr>
          <w:sz w:val="22"/>
        </w:rPr>
      </w:pPr>
    </w:p>
    <w:bookmarkStart w:id="56" w:name="Bundle.remove &lt;pointer_nexp&gt;, &lt;key_sexp&gt;"/>
    <w:bookmarkEnd w:id="56"/>
    <w:p>
      <w:pPr>
        <w:pStyle w:val="style4102"/>
        <w:spacing w:before="165"/>
        <w:rPr/>
      </w:pPr>
      <w:r>
        <w:rPr>
          <w:color w:val="4e80bc"/>
        </w:rPr>
        <w:t>Bundle.remove &lt;pointer_nexp&gt;, &lt;key_sexp&gt;</w:t>
      </w:r>
    </w:p>
    <w:p>
      <w:pPr>
        <w:pStyle w:val="style66"/>
        <w:spacing w:before="60"/>
        <w:ind w:right="1102"/>
        <w:rPr>
          <w:color w:val="000009"/>
        </w:rPr>
      </w:pPr>
      <w:r>
        <w:rPr>
          <w:color w:val="000009"/>
        </w:rPr>
        <w:t>Removes the key named by the string expression &lt;key_sexp&gt;, along with the associated value, from the bundle pointed to by the numeric expression &lt;pointer_nexp&gt;. If the bundle does not contain the key, nothing happens. If the bundle does not exist, a new one may be created.</w:t>
      </w:r>
    </w:p>
    <w:p>
      <w:pPr>
        <w:pStyle w:val="style66"/>
        <w:spacing w:before="60"/>
        <w:ind w:right="1102"/>
        <w:rPr/>
      </w:pPr>
    </w:p>
    <w:p>
      <w:pPr>
        <w:pStyle w:val="style66"/>
        <w:spacing w:before="60"/>
        <w:ind w:right="1102"/>
        <w:rPr/>
      </w:pPr>
      <w:r>
        <w:rPr>
          <w:lang w:val="en-US"/>
        </w:rPr>
        <w:t>******</w:t>
      </w:r>
    </w:p>
    <w:p>
      <w:pPr>
        <w:pStyle w:val="style66"/>
        <w:spacing w:before="60"/>
        <w:ind w:right="1102"/>
        <w:rPr>
          <w:lang w:val="en-US"/>
        </w:rPr>
      </w:pPr>
      <w:r>
        <w:rPr>
          <w:lang w:val="en-US"/>
        </w:rPr>
        <w:t>Удаляет ключ, названный строковым выражением &lt;key_sexp&gt;, вместе со связанным значением из пакета, на который указывает числовое выражение &lt;pointer_nexp&gt;.  Если в комплекте нет ключа, ничего не происходит.  Если пакет не существует, может быть создан новый.</w:t>
      </w:r>
    </w:p>
    <w:p>
      <w:pPr>
        <w:pStyle w:val="style66"/>
        <w:spacing w:before="60"/>
        <w:ind w:right="1102"/>
        <w:rPr/>
      </w:pPr>
      <w:r>
        <w:rPr>
          <w:lang w:val="en-US"/>
        </w:rPr>
        <w:t>******</w:t>
      </w:r>
    </w:p>
    <w:p>
      <w:pPr>
        <w:pStyle w:val="style66"/>
        <w:spacing w:before="60"/>
        <w:ind w:right="1102"/>
        <w:rPr/>
      </w:pPr>
    </w:p>
    <w:bookmarkStart w:id="57" w:name="Bundle.clear &lt;pointer_nexp&gt;"/>
    <w:bookmarkEnd w:id="57"/>
    <w:p>
      <w:pPr>
        <w:pStyle w:val="style4102"/>
        <w:spacing w:before="180"/>
        <w:rPr/>
      </w:pPr>
      <w:r>
        <w:rPr>
          <w:color w:val="4e80bc"/>
        </w:rPr>
        <w:t>Bundle.clear &lt;pointer_nexp&gt;</w:t>
      </w:r>
    </w:p>
    <w:p>
      <w:pPr>
        <w:pStyle w:val="style66"/>
        <w:spacing w:before="60"/>
        <w:ind w:right="1299"/>
        <w:rPr>
          <w:color w:val="000009"/>
        </w:rPr>
      </w:pPr>
      <w:r>
        <w:rPr>
          <w:color w:val="000009"/>
        </w:rPr>
        <w:t>The bundle pointed to by &lt;pointer_nexp&gt; will be cleared of all tags. It will become an empty bundle. If the bundle does not exist, a new one may be created.</w:t>
      </w:r>
    </w:p>
    <w:p>
      <w:pPr>
        <w:pStyle w:val="style66"/>
        <w:spacing w:before="60"/>
        <w:ind w:right="1299"/>
        <w:rPr/>
      </w:pPr>
    </w:p>
    <w:p>
      <w:pPr>
        <w:pStyle w:val="style66"/>
        <w:spacing w:before="60"/>
        <w:ind w:right="1299"/>
        <w:rPr/>
      </w:pPr>
      <w:r>
        <w:rPr>
          <w:lang w:val="en-US"/>
        </w:rPr>
        <w:t>******</w:t>
      </w:r>
    </w:p>
    <w:p>
      <w:pPr>
        <w:pStyle w:val="style66"/>
        <w:spacing w:before="60"/>
        <w:ind w:right="1299"/>
        <w:rPr>
          <w:lang w:val="en-US"/>
        </w:rPr>
      </w:pPr>
      <w:r>
        <w:rPr>
          <w:lang w:val="en-US"/>
        </w:rPr>
        <w:t>Пакет, на который указывает &lt;pointer_nexp&gt;, будет очищен от всех тегов.  Это станет пустой связкой.  Если пакет не существует, может быть создан новый.</w:t>
      </w:r>
    </w:p>
    <w:p>
      <w:pPr>
        <w:pStyle w:val="style66"/>
        <w:spacing w:before="60"/>
        <w:ind w:right="1299"/>
        <w:rPr/>
      </w:pPr>
      <w:r>
        <w:rPr>
          <w:lang w:val="en-US"/>
        </w:rPr>
        <w:t>******</w:t>
      </w:r>
    </w:p>
    <w:bookmarkStart w:id="58" w:name="Debug.dump.bundle &lt;bundlePtr_nexp&gt;"/>
    <w:bookmarkEnd w:id="58"/>
    <w:p>
      <w:pPr>
        <w:pStyle w:val="style4102"/>
        <w:spacing w:before="180"/>
        <w:rPr/>
      </w:pPr>
      <w:r>
        <w:rPr>
          <w:color w:val="4e80bc"/>
        </w:rPr>
        <w:t>Debug.dump.bundle &lt;bundlePtr_nexp&gt;</w:t>
      </w:r>
    </w:p>
    <w:p>
      <w:pPr>
        <w:pStyle w:val="style66"/>
        <w:spacing w:before="61"/>
        <w:rPr/>
      </w:pPr>
      <w:r>
        <w:rPr>
          <w:color w:val="000009"/>
        </w:rPr>
        <w:t>Dumps the Bundle pointed to by the Bundle Pointer numeric expression.</w:t>
      </w:r>
    </w:p>
    <w:p>
      <w:pPr>
        <w:pStyle w:val="style66"/>
        <w:ind w:right="1102"/>
        <w:rPr>
          <w:color w:val="6a2293"/>
        </w:rPr>
      </w:pPr>
      <w:r>
        <w:rPr>
          <w:color w:val="6a2293"/>
        </w:rPr>
        <w:t>If a Bundle contains other types as single numeric values from type Double or String, this value will be converted and printed as a string without quotation marks.</w:t>
      </w:r>
    </w:p>
    <w:p>
      <w:pPr>
        <w:pStyle w:val="style66"/>
        <w:ind w:right="1102"/>
        <w:rPr/>
      </w:pPr>
    </w:p>
    <w:p>
      <w:pPr>
        <w:pStyle w:val="style66"/>
        <w:ind w:left="0" w:right="1102"/>
        <w:rPr/>
      </w:pPr>
      <w:r>
        <w:rPr>
          <w:lang w:val="en-US"/>
        </w:rPr>
        <w:t>******</w:t>
      </w:r>
    </w:p>
    <w:p>
      <w:pPr>
        <w:pStyle w:val="style0"/>
        <w:spacing w:after="0"/>
        <w:rPr>
          <w:lang w:val="en-US"/>
        </w:rPr>
      </w:pPr>
      <w:r>
        <w:rPr>
          <w:lang w:val="en-US"/>
        </w:rPr>
        <w:t>Дампы Bundle, на которые указывает числовое выражение Bundle Pointer.</w:t>
      </w:r>
    </w:p>
    <w:p>
      <w:pPr>
        <w:pStyle w:val="style0"/>
        <w:spacing w:after="0"/>
        <w:rPr>
          <w:lang w:val="en-US"/>
        </w:rPr>
      </w:pPr>
      <w:r>
        <w:rPr>
          <w:lang w:val="en-US"/>
        </w:rPr>
        <w:t xml:space="preserve"> Если Bundle содержит другие типы в виде отдельных числовых значений типа Double или String, это значение будет преобразовано и напечатано в виде строки без кавычек.</w:t>
      </w:r>
    </w:p>
    <w:p>
      <w:pPr>
        <w:pStyle w:val="style0"/>
        <w:spacing w:after="0"/>
        <w:rPr/>
      </w:pPr>
    </w:p>
    <w:p>
      <w:pPr>
        <w:pStyle w:val="style0"/>
        <w:spacing w:after="0"/>
        <w:rPr>
          <w:lang w:val="en-US"/>
        </w:rPr>
      </w:pPr>
      <w:r>
        <w:rPr>
          <w:lang w:val="en-US"/>
        </w:rPr>
        <w:t>******</w:t>
      </w:r>
      <w:bookmarkStart w:id="59" w:name="Email.send &lt;recipient_sexp&gt;|Array$[], &lt;s"/>
      <w:bookmarkEnd w:id="59"/>
    </w:p>
    <w:p>
      <w:pPr>
        <w:pStyle w:val="style0"/>
        <w:spacing w:after="0"/>
        <w:rPr>
          <w:color w:val="4e80bc"/>
        </w:rPr>
      </w:pPr>
    </w:p>
    <w:p>
      <w:pPr>
        <w:pStyle w:val="style0"/>
        <w:spacing w:after="0"/>
        <w:rPr/>
      </w:pPr>
      <w:r>
        <w:rPr>
          <w:color w:val="4e80bc"/>
        </w:rPr>
        <w:t>Email.send &lt;recipient_sexp&gt;|</w:t>
      </w:r>
      <w:r>
        <w:rPr>
          <w:color w:val="6a2293"/>
        </w:rPr>
        <w:t>Array$[]</w:t>
      </w:r>
      <w:r>
        <w:rPr>
          <w:color w:val="4e80bc"/>
        </w:rPr>
        <w:t>, &lt;subject_sexp&gt;, &lt;body_sexp&gt;~</w:t>
      </w:r>
    </w:p>
    <w:p>
      <w:pPr>
        <w:pStyle w:val="style0"/>
        <w:spacing w:before="1"/>
        <w:ind w:left="235" w:right="0" w:firstLine="0"/>
        <w:jc w:val="left"/>
        <w:rPr>
          <w:b/>
          <w:sz w:val="26"/>
        </w:rPr>
      </w:pPr>
      <w:r>
        <w:rPr>
          <w:b/>
          <w:color w:val="6a2293"/>
          <w:sz w:val="26"/>
        </w:rPr>
        <w:t>{{{{,&lt;sendTo_sexp&gt;},&lt;cC_sexp&gt;|Array$[]},&lt;bCC_sexp&gt;|Array$[]},~</w:t>
      </w:r>
    </w:p>
    <w:p>
      <w:pPr>
        <w:pStyle w:val="style0"/>
        <w:spacing w:before="1"/>
        <w:ind w:left="235" w:right="0" w:firstLine="0"/>
        <w:jc w:val="left"/>
        <w:rPr>
          <w:b/>
          <w:sz w:val="26"/>
        </w:rPr>
      </w:pPr>
      <w:r>
        <w:rPr>
          <w:b/>
          <w:color w:val="6a2293"/>
          <w:sz w:val="26"/>
        </w:rPr>
        <w:t>&lt;attachment_s</w:t>
      </w:r>
      <w:r>
        <w:rPr>
          <w:b/>
          <w:color w:val="007f7f"/>
          <w:sz w:val="26"/>
        </w:rPr>
        <w:t>var</w:t>
      </w:r>
      <w:r>
        <w:rPr>
          <w:b/>
          <w:color w:val="6a2293"/>
          <w:sz w:val="26"/>
        </w:rPr>
        <w:t>&gt;|Array$[]}</w:t>
      </w:r>
    </w:p>
    <w:p>
      <w:pPr>
        <w:pStyle w:val="style66"/>
        <w:spacing w:before="122"/>
        <w:ind w:right="1299"/>
        <w:rPr/>
      </w:pPr>
      <w:r>
        <w:rPr>
          <w:color w:val="000009"/>
        </w:rPr>
        <w:t>The email message in the Body string expression will be sent to the named recipient(s) with the named subject heading.</w:t>
      </w:r>
    </w:p>
    <w:p>
      <w:pPr>
        <w:pStyle w:val="style66"/>
        <w:ind w:right="1218"/>
        <w:rPr/>
      </w:pPr>
      <w:r>
        <w:rPr>
          <w:color w:val="6a2293"/>
        </w:rPr>
        <w:t>&lt;sendTo_sexp&gt; specifies an app which should send. (Ex.: Gmail, WhatsApp, DropBox or OneDrive. See also App.installed.) &lt;cC_sexp&gt; and &lt;bCC_sexp&gt; place the CC and BCC recipient(s) in the mail header. &lt;attachment_s</w:t>
      </w:r>
      <w:r>
        <w:rPr>
          <w:color w:val="007f7f"/>
        </w:rPr>
        <w:t>var</w:t>
      </w:r>
      <w:r>
        <w:rPr>
          <w:color w:val="6a2293"/>
        </w:rPr>
        <w:t>&gt; specifies the attachment(s). For a single file only a single String variable is accepted.</w:t>
      </w:r>
    </w:p>
    <w:p>
      <w:pPr>
        <w:pStyle w:val="style66"/>
        <w:rPr/>
      </w:pPr>
      <w:r>
        <w:rPr>
          <w:color w:val="6a2293"/>
        </w:rPr>
        <w:t>The command expects double quotes for undefined arguments.</w:t>
      </w:r>
    </w:p>
    <w:p>
      <w:pPr>
        <w:pStyle w:val="style66"/>
        <w:rPr>
          <w:color w:val="6a2293"/>
        </w:rPr>
      </w:pPr>
      <w:r>
        <w:rPr>
          <w:color w:val="6a2293"/>
        </w:rPr>
        <w:t>Files from the _Internal file folder have to be copied into an external folder before sending.</w:t>
      </w:r>
    </w:p>
    <w:p>
      <w:pPr>
        <w:pStyle w:val="style66"/>
        <w:rPr/>
      </w:pPr>
    </w:p>
    <w:p>
      <w:pPr>
        <w:pStyle w:val="style66"/>
        <w:rPr/>
      </w:pPr>
      <w:r>
        <w:rPr>
          <w:lang w:val="en-US"/>
        </w:rPr>
        <w:t>******</w:t>
      </w:r>
    </w:p>
    <w:p>
      <w:pPr>
        <w:pStyle w:val="style66"/>
        <w:rPr>
          <w:lang w:val="en-US"/>
        </w:rPr>
      </w:pPr>
      <w:r>
        <w:rPr>
          <w:lang w:val="en-US"/>
        </w:rPr>
        <w:t>Сообщение электронной почты в строковом выражении будет отправлено указанному получателю (ям) с указанным заголовком.</w:t>
      </w:r>
    </w:p>
    <w:p>
      <w:pPr>
        <w:pStyle w:val="style66"/>
        <w:rPr>
          <w:lang w:val="en-US"/>
        </w:rPr>
      </w:pPr>
      <w:r>
        <w:rPr>
          <w:lang w:val="en-US"/>
        </w:rPr>
        <w:t xml:space="preserve"> &lt;sendTo_sexp&gt; указывает приложение, которое должно быть отправлено.  (Например: Gmail, WhatsApp, DropBox или OneDrive. См. Также App.installed.) &lt;CC_sexp&gt; и &lt;bCC_sexp&gt; помещают получателей CC и BCC в заголовок письма.  &lt;attachment_svar&gt; определяет вложение (я).  Для одного файла допускается только одна строковая переменная.</w:t>
      </w:r>
    </w:p>
    <w:p>
      <w:pPr>
        <w:pStyle w:val="style66"/>
        <w:rPr>
          <w:lang w:val="en-US"/>
        </w:rPr>
      </w:pPr>
      <w:r>
        <w:rPr>
          <w:lang w:val="en-US"/>
        </w:rPr>
        <w:t xml:space="preserve"> Команда ожидает двойные кавычки для неопределенных аргументов.</w:t>
      </w:r>
    </w:p>
    <w:p>
      <w:pPr>
        <w:pStyle w:val="style66"/>
        <w:rPr>
          <w:lang w:val="en-US"/>
        </w:rPr>
      </w:pPr>
      <w:r>
        <w:rPr>
          <w:lang w:val="en-US"/>
        </w:rPr>
        <w:t xml:space="preserve"> Файлы из папки _Internal file должны быть скопированы во внешнюю папку перед отправкой.</w:t>
      </w:r>
    </w:p>
    <w:p>
      <w:pPr>
        <w:pStyle w:val="style66"/>
        <w:rPr/>
      </w:pPr>
      <w:r>
        <w:rPr>
          <w:lang w:val="en-US"/>
        </w:rPr>
        <w:t>******</w:t>
      </w:r>
    </w:p>
    <w:p>
      <w:pPr>
        <w:pStyle w:val="style66"/>
        <w:ind w:left="0"/>
        <w:rPr/>
      </w:pPr>
    </w:p>
    <w:p>
      <w:pPr>
        <w:pStyle w:val="style66"/>
        <w:spacing w:lineRule="exact" w:line="276"/>
        <w:rPr/>
      </w:pPr>
      <w:r>
        <w:rPr>
          <w:color w:val="6a2293"/>
        </w:rPr>
        <w:t>Example:</w:t>
      </w:r>
    </w:p>
    <w:p>
      <w:pPr>
        <w:pStyle w:val="style0"/>
        <w:spacing w:before="0" w:lineRule="exact" w:line="230"/>
        <w:ind w:left="956" w:right="0" w:firstLine="0"/>
        <w:jc w:val="left"/>
        <w:rPr>
          <w:sz w:val="20"/>
        </w:rPr>
      </w:pPr>
      <w:r>
        <w:rPr>
          <w:color w:val="6a2293"/>
          <w:sz w:val="20"/>
        </w:rPr>
        <w:t>gmail$ = "</w:t>
      </w:r>
      <w:r>
        <w:rPr/>
        <w:fldChar w:fldCharType="begin"/>
      </w:r>
      <w:r>
        <w:instrText xml:space="preserve"> HYPERLINK "mailto:harry.c@examples.com" </w:instrText>
      </w:r>
      <w:r>
        <w:rPr/>
        <w:fldChar w:fldCharType="separate"/>
      </w:r>
      <w:r>
        <w:rPr>
          <w:color w:val="6a2293"/>
          <w:sz w:val="20"/>
          <w:u w:val="single" w:color="6a2293"/>
        </w:rPr>
        <w:t>c</w:t>
      </w:r>
      <w:r>
        <w:rPr/>
        <w:fldChar w:fldCharType="end"/>
      </w:r>
      <w:r>
        <w:rPr>
          <w:color w:val="6a2293"/>
          <w:sz w:val="20"/>
        </w:rPr>
        <w:t>om.google.android.gm"</w:t>
      </w:r>
    </w:p>
    <w:p>
      <w:pPr>
        <w:pStyle w:val="style0"/>
        <w:spacing w:before="0"/>
        <w:ind w:left="956" w:right="3620" w:firstLine="0"/>
        <w:jc w:val="left"/>
        <w:rPr>
          <w:sz w:val="20"/>
        </w:rPr>
      </w:pPr>
      <w:r>
        <w:rPr/>
        <w:pict>
          <v:line id="1065" stroked="t" from="266.0pt,10.279897pt" to="269.5pt,10.279897pt" style="position:absolute;z-index:-2147483624;mso-position-horizontal-relative:page;mso-position-vertical-relative:text;mso-width-relative:page;mso-height-relative:page;mso-wrap-distance-left:0.0pt;mso-wrap-distance-right:0.0pt;visibility:visible;">
            <v:stroke color="#6a2293" weight="0.6pt"/>
            <v:fill/>
          </v:line>
        </w:pict>
      </w:r>
      <w:r>
        <w:rPr/>
        <w:pict>
          <v:line id="1066" stroked="t" from="378.5pt,10.279897pt" to="382.0pt,10.279897pt" style="position:absolute;z-index:-2147483623;mso-position-horizontal-relative:page;mso-position-vertical-relative:text;mso-width-relative:page;mso-height-relative:page;mso-wrap-distance-left:0.0pt;mso-wrap-distance-right:0.0pt;visibility:visible;">
            <v:stroke color="#6a2293" weight="0.6pt"/>
            <v:fill/>
          </v:line>
        </w:pict>
      </w:r>
      <w:r>
        <w:rPr>
          <w:color w:val="6a2293"/>
          <w:sz w:val="20"/>
        </w:rPr>
        <w:t>Array.load cC$[], "</w:t>
      </w:r>
      <w:r>
        <w:rPr/>
        <w:fldChar w:fldCharType="begin"/>
      </w:r>
      <w:r>
        <w:instrText xml:space="preserve"> HYPERLINK "mailto:bob.ex@ex.com" </w:instrText>
      </w:r>
      <w:r>
        <w:rPr/>
        <w:fldChar w:fldCharType="separate"/>
      </w:r>
      <w:r>
        <w:rPr>
          <w:rFonts w:ascii="Times New Roman"/>
          <w:b/>
          <w:color w:val="00007f"/>
          <w:sz w:val="20"/>
          <w:u w:val="single" w:color="00007f"/>
        </w:rPr>
        <w:t>bob.ex@example.com</w:t>
      </w:r>
      <w:r>
        <w:rPr/>
        <w:fldChar w:fldCharType="end"/>
      </w:r>
      <w:r>
        <w:rPr>
          <w:color w:val="6a2293"/>
          <w:sz w:val="20"/>
        </w:rPr>
        <w:t>", "</w:t>
      </w:r>
      <w:r>
        <w:rPr/>
        <w:fldChar w:fldCharType="begin"/>
      </w:r>
      <w:r>
        <w:instrText xml:space="preserve"> HYPERLINK "mailto:harry.c@examples.com" </w:instrText>
      </w:r>
      <w:r>
        <w:rPr/>
        <w:fldChar w:fldCharType="separate"/>
      </w:r>
      <w:r>
        <w:rPr>
          <w:rFonts w:ascii="Times New Roman"/>
          <w:b/>
          <w:color w:val="00007f"/>
          <w:sz w:val="20"/>
          <w:u w:val="single" w:color="00007f"/>
        </w:rPr>
        <w:t>harry.c@examples.com</w:t>
      </w:r>
      <w:r>
        <w:rPr/>
        <w:fldChar w:fldCharType="end"/>
      </w:r>
      <w:r>
        <w:rPr>
          <w:color w:val="6a2293"/>
          <w:sz w:val="20"/>
        </w:rPr>
        <w:t>" FILE.ROOT dataPath$</w:t>
      </w:r>
    </w:p>
    <w:p>
      <w:pPr>
        <w:pStyle w:val="style0"/>
        <w:spacing w:before="1"/>
        <w:ind w:left="956" w:right="4077" w:firstLine="0"/>
        <w:jc w:val="left"/>
        <w:rPr>
          <w:sz w:val="20"/>
        </w:rPr>
      </w:pPr>
      <w:r>
        <w:rPr>
          <w:color w:val="6a2293"/>
          <w:sz w:val="20"/>
        </w:rPr>
        <w:t>Array.load files$[], "file://" + dataPath$ + "/" + "cartman.png",~ "file://" + dataPath$ + "/" + "whee.mp3"</w:t>
      </w:r>
    </w:p>
    <w:p>
      <w:pPr>
        <w:pStyle w:val="style0"/>
        <w:spacing w:before="1"/>
        <w:ind w:left="956" w:right="0" w:firstLine="0"/>
        <w:jc w:val="left"/>
        <w:rPr>
          <w:sz w:val="20"/>
        </w:rPr>
      </w:pPr>
      <w:r>
        <w:rPr>
          <w:color w:val="6a2293"/>
          <w:sz w:val="20"/>
        </w:rPr>
        <w:t>Email.send "</w:t>
      </w:r>
      <w:r>
        <w:rPr/>
        <w:fldChar w:fldCharType="begin"/>
      </w:r>
      <w:r>
        <w:instrText xml:space="preserve"> HYPERLINK "mailto:b.ex@gmail.com" </w:instrText>
      </w:r>
      <w:r>
        <w:rPr/>
        <w:fldChar w:fldCharType="separate"/>
      </w:r>
      <w:r>
        <w:rPr>
          <w:rFonts w:ascii="Times New Roman"/>
          <w:b/>
          <w:color w:val="00007f"/>
          <w:sz w:val="20"/>
          <w:u w:val="single" w:color="00007f"/>
        </w:rPr>
        <w:t>b.ex@gmail.com</w:t>
      </w:r>
      <w:r>
        <w:rPr/>
        <w:fldChar w:fldCharType="end"/>
      </w:r>
      <w:r>
        <w:rPr>
          <w:color w:val="6a2293"/>
          <w:sz w:val="20"/>
        </w:rPr>
        <w:t xml:space="preserve">","Mail Subject","Message", gmail$, cC$[], </w:t>
      </w:r>
      <w:r>
        <w:rPr>
          <w:b/>
          <w:color w:val="007f7f"/>
          <w:sz w:val="24"/>
        </w:rPr>
        <w:t>""</w:t>
      </w:r>
      <w:r>
        <w:rPr>
          <w:color w:val="6a2293"/>
          <w:sz w:val="20"/>
        </w:rPr>
        <w:t>, files$[]</w:t>
      </w:r>
    </w:p>
    <w:p>
      <w:pPr>
        <w:pStyle w:val="style66"/>
        <w:ind w:left="0"/>
        <w:rPr>
          <w:sz w:val="26"/>
        </w:rPr>
      </w:pPr>
    </w:p>
    <w:p>
      <w:pPr>
        <w:pStyle w:val="style66"/>
        <w:spacing w:before="207"/>
        <w:rPr/>
      </w:pPr>
      <w:r>
        <w:rPr>
          <w:color w:val="999999"/>
        </w:rPr>
        <w:t>GitHub#153</w:t>
      </w:r>
    </w:p>
    <w:p>
      <w:pPr>
        <w:pStyle w:val="style66"/>
        <w:spacing w:before="3"/>
        <w:ind w:left="0"/>
        <w:rPr>
          <w:sz w:val="38"/>
        </w:rPr>
      </w:pPr>
    </w:p>
    <w:bookmarkStart w:id="60" w:name="Pause &lt;ticks_nexp&gt;"/>
    <w:bookmarkEnd w:id="60"/>
    <w:p>
      <w:pPr>
        <w:pStyle w:val="style4102"/>
        <w:spacing w:lineRule="exact" w:line="275"/>
        <w:rPr/>
      </w:pPr>
      <w:r>
        <w:rPr>
          <w:color w:val="4e80bc"/>
        </w:rPr>
        <w:t>Pause &lt;ticks_nexp&gt;</w:t>
      </w:r>
    </w:p>
    <w:p>
      <w:pPr>
        <w:pStyle w:val="style0"/>
        <w:spacing w:before="0"/>
        <w:ind w:left="235" w:right="1299" w:firstLine="0"/>
        <w:jc w:val="left"/>
        <w:rPr>
          <w:b/>
          <w:sz w:val="22"/>
        </w:rPr>
      </w:pPr>
      <w:r>
        <w:rPr>
          <w:color w:val="000009"/>
          <w:sz w:val="22"/>
        </w:rPr>
        <w:t xml:space="preserve">Stops the execution of the BASIC! program for &lt;ticks_nexp&gt; milliseconds. One millisecond = 1/1000 of a second. Pause 1000 will pause the program for one second. </w:t>
      </w:r>
      <w:r>
        <w:rPr>
          <w:b/>
          <w:color w:val="000009"/>
          <w:sz w:val="22"/>
        </w:rPr>
        <w:t>A pause can not be interrupted.</w:t>
      </w:r>
    </w:p>
    <w:p>
      <w:pPr>
        <w:pStyle w:val="style0"/>
        <w:spacing w:before="0"/>
        <w:ind w:left="235" w:right="1486" w:firstLine="0"/>
        <w:jc w:val="left"/>
        <w:rPr>
          <w:color w:val="000009"/>
          <w:sz w:val="22"/>
        </w:rPr>
      </w:pPr>
      <w:r>
        <w:rPr>
          <w:color w:val="000009"/>
          <w:sz w:val="22"/>
        </w:rPr>
        <w:t xml:space="preserve">An infinite loop can be a very useful construct in your programs. For example, you may use it to wait for the user to tap a control on the screen. A tight spin loop keeps BASIC! very busy doing nothing. A </w:t>
      </w:r>
      <w:r>
        <w:rPr>
          <w:b/>
          <w:color w:val="000009"/>
          <w:sz w:val="22"/>
        </w:rPr>
        <w:t>Pause</w:t>
      </w:r>
      <w:r>
        <w:rPr>
          <w:color w:val="000009"/>
          <w:sz w:val="22"/>
        </w:rPr>
        <w:t xml:space="preserve">, even a short one, reduces the load on the CPU and the drain on the battery. Depending on your application, you may want to add a </w:t>
      </w:r>
      <w:r>
        <w:rPr>
          <w:b/>
          <w:color w:val="000009"/>
          <w:sz w:val="22"/>
        </w:rPr>
        <w:t xml:space="preserve">Pause </w:t>
      </w:r>
      <w:r>
        <w:rPr>
          <w:color w:val="000009"/>
          <w:sz w:val="22"/>
        </w:rPr>
        <w:t>to the loop to conserve battery power:</w:t>
      </w:r>
    </w:p>
    <w:p>
      <w:pPr>
        <w:pStyle w:val="style0"/>
        <w:spacing w:before="0"/>
        <w:ind w:left="235" w:right="1486" w:firstLine="0"/>
        <w:jc w:val="left"/>
        <w:rPr>
          <w:sz w:val="22"/>
        </w:rPr>
      </w:pPr>
    </w:p>
    <w:p>
      <w:pPr>
        <w:pStyle w:val="style0"/>
        <w:spacing w:before="0"/>
        <w:ind w:left="235" w:right="1486" w:firstLine="0"/>
        <w:jc w:val="left"/>
        <w:rPr>
          <w:sz w:val="22"/>
          <w:lang w:val="en-US"/>
        </w:rPr>
      </w:pPr>
      <w:r>
        <w:rPr>
          <w:sz w:val="22"/>
          <w:lang w:val="en-US"/>
        </w:rPr>
        <w:t>******</w:t>
      </w:r>
    </w:p>
    <w:p>
      <w:pPr>
        <w:pStyle w:val="style0"/>
        <w:spacing w:before="0"/>
        <w:ind w:left="235" w:right="1486" w:firstLine="0"/>
        <w:jc w:val="left"/>
        <w:rPr>
          <w:sz w:val="22"/>
          <w:lang w:val="en-US"/>
        </w:rPr>
      </w:pPr>
      <w:r>
        <w:rPr>
          <w:sz w:val="22"/>
          <w:lang w:val="en-US"/>
        </w:rPr>
        <w:t>Останавливает исполнение бейсика!  программа на &lt;ticks_nexp&gt; миллисекунды.  Одна миллисекунда = 1/1000 секунды.  Пауза 1000 приостановит программу на одну секунду.  Пауза не может быть прервана.</w:t>
      </w:r>
    </w:p>
    <w:p>
      <w:pPr>
        <w:pStyle w:val="style0"/>
        <w:spacing w:before="0"/>
        <w:ind w:left="235" w:right="1486" w:firstLine="0"/>
        <w:jc w:val="left"/>
        <w:rPr>
          <w:sz w:val="22"/>
          <w:lang w:val="en-US"/>
        </w:rPr>
      </w:pPr>
      <w:r>
        <w:rPr>
          <w:sz w:val="22"/>
          <w:lang w:val="en-US"/>
        </w:rPr>
        <w:t xml:space="preserve"> Бесконечный цикл может быть очень полезной конструкцией в ваших программах.  Например, вы можете использовать его, чтобы дождаться, когда пользователь коснется элемента управления на экране.  Плотная спин-петля держит бейсик!  очень занят, ничего не делая.  Пауза, даже короткая, снижает нагрузку на процессор и разряд батареи.  В зависимости от вашего приложения вы можете добавить паузу в цикл для экономии заряда батареи:</w:t>
      </w:r>
    </w:p>
    <w:p>
      <w:pPr>
        <w:pStyle w:val="style0"/>
        <w:spacing w:before="0"/>
        <w:ind w:left="235" w:right="1486" w:firstLine="0"/>
        <w:jc w:val="left"/>
        <w:rPr>
          <w:sz w:val="22"/>
          <w:lang w:val="en-US"/>
        </w:rPr>
      </w:pPr>
      <w:r>
        <w:rPr>
          <w:sz w:val="22"/>
          <w:lang w:val="en-US"/>
        </w:rPr>
        <w:t>******</w:t>
      </w:r>
    </w:p>
    <w:p>
      <w:pPr>
        <w:pStyle w:val="style0"/>
        <w:spacing w:before="0"/>
        <w:ind w:left="235" w:right="1486" w:firstLine="0"/>
        <w:jc w:val="left"/>
        <w:rPr>
          <w:sz w:val="22"/>
        </w:rPr>
      </w:pPr>
    </w:p>
    <w:p>
      <w:pPr>
        <w:pStyle w:val="style0"/>
        <w:spacing w:before="0" w:lineRule="exact" w:line="252"/>
        <w:ind w:left="235" w:right="0" w:firstLine="0"/>
        <w:jc w:val="left"/>
        <w:rPr>
          <w:sz w:val="22"/>
        </w:rPr>
      </w:pPr>
      <w:r>
        <w:rPr>
          <w:color w:val="000009"/>
          <w:sz w:val="22"/>
        </w:rPr>
        <w:t>DO : PAUSE 50 : UNTIL x &lt;&gt; 0</w:t>
      </w:r>
    </w:p>
    <w:p>
      <w:pPr>
        <w:pStyle w:val="style0"/>
        <w:spacing w:after="0" w:lineRule="exact" w:line="252"/>
        <w:jc w:val="left"/>
        <w:rPr>
          <w:sz w:val="22"/>
        </w:rPr>
        <w:sectPr>
          <w:pgSz w:w="11910" w:h="16840" w:orient="portrait"/>
          <w:pgMar w:top="1520" w:right="0" w:bottom="1400" w:left="900" w:header="0" w:footer="1201" w:gutter="0"/>
        </w:sectPr>
      </w:pPr>
    </w:p>
    <w:bookmarkStart w:id="61" w:name="Interrupt Labels (Event Handlers)"/>
    <w:bookmarkEnd w:id="61"/>
    <w:p>
      <w:pPr>
        <w:pStyle w:val="style4100"/>
        <w:spacing w:before="70"/>
        <w:rPr/>
      </w:pPr>
      <w:r>
        <w:rPr>
          <w:color w:val="4e80bc"/>
        </w:rPr>
        <w:t>Interrupt Labels (Event Handlers)</w:t>
      </w:r>
    </w:p>
    <w:p>
      <w:pPr>
        <w:pStyle w:val="style66"/>
        <w:spacing w:before="120"/>
        <w:ind w:right="1176"/>
        <w:rPr/>
      </w:pPr>
      <w:r>
        <w:rPr>
          <w:color w:val="000009"/>
        </w:rPr>
        <w:t xml:space="preserve">You can perform physical actions that tell your BASIC! program to do something. When you touch the screen or press a key you cause an </w:t>
      </w:r>
      <w:r>
        <w:rPr>
          <w:i/>
          <w:color w:val="000009"/>
        </w:rPr>
        <w:t>event</w:t>
      </w:r>
      <w:r>
        <w:rPr>
          <w:color w:val="000009"/>
        </w:rPr>
        <w:t xml:space="preserve">. These events are </w:t>
      </w:r>
      <w:r>
        <w:rPr>
          <w:i/>
          <w:color w:val="000009"/>
        </w:rPr>
        <w:t>asynchronous</w:t>
      </w:r>
      <w:r>
        <w:rPr>
          <w:color w:val="000009"/>
        </w:rPr>
        <w:t>, that is, they happen at times your program cannot predict. BASIC! detects some events so your program can respond to them.</w:t>
      </w:r>
    </w:p>
    <w:p>
      <w:pPr>
        <w:pStyle w:val="style66"/>
        <w:ind w:right="1102"/>
        <w:rPr/>
      </w:pPr>
      <w:r>
        <w:rPr>
          <w:color w:val="000009"/>
        </w:rPr>
        <w:t xml:space="preserve">BASIC! handles events as </w:t>
      </w:r>
      <w:r>
        <w:rPr>
          <w:i/>
          <w:color w:val="000009"/>
        </w:rPr>
        <w:t>interrupts</w:t>
      </w:r>
      <w:r>
        <w:rPr>
          <w:color w:val="000009"/>
        </w:rPr>
        <w:t xml:space="preserve">. Each event that BASIC! recognizes has a unique </w:t>
      </w:r>
      <w:r>
        <w:rPr>
          <w:i/>
          <w:color w:val="000009"/>
        </w:rPr>
        <w:t>Interrupt Label</w:t>
      </w:r>
      <w:r>
        <w:rPr>
          <w:color w:val="000009"/>
        </w:rPr>
        <w:t>. When an event occurs, BASIC! looks for the Interrupt Label that matches the event.</w:t>
      </w:r>
    </w:p>
    <w:p>
      <w:pPr>
        <w:pStyle w:val="style179"/>
        <w:numPr>
          <w:ilvl w:val="0"/>
          <w:numId w:val="14"/>
        </w:numPr>
        <w:tabs>
          <w:tab w:val="left" w:leader="none" w:pos="595"/>
          <w:tab w:val="left" w:leader="none" w:pos="596"/>
        </w:tabs>
        <w:spacing w:before="0" w:after="0" w:lineRule="auto" w:line="240"/>
        <w:ind w:left="595" w:right="1349" w:hanging="360"/>
        <w:jc w:val="left"/>
        <w:rPr>
          <w:rFonts w:ascii="Symbol" w:hAnsi="Symbol"/>
          <w:color w:val="000009"/>
          <w:sz w:val="16"/>
        </w:rPr>
      </w:pPr>
      <w:r>
        <w:rPr>
          <w:color w:val="000009"/>
          <w:sz w:val="24"/>
        </w:rPr>
        <w:t>If you have not written that Interrupt Label into your program, the event is ignored</w:t>
      </w:r>
      <w:r>
        <w:rPr>
          <w:color w:val="000009"/>
          <w:sz w:val="24"/>
        </w:rPr>
        <w:t>and your program goes on running as if nothing</w:t>
      </w:r>
      <w:r>
        <w:rPr>
          <w:color w:val="000009"/>
          <w:sz w:val="24"/>
        </w:rPr>
        <w:t>happened.</w:t>
      </w:r>
    </w:p>
    <w:p>
      <w:pPr>
        <w:pStyle w:val="style179"/>
        <w:numPr>
          <w:ilvl w:val="0"/>
          <w:numId w:val="14"/>
        </w:numPr>
        <w:tabs>
          <w:tab w:val="left" w:leader="none" w:pos="595"/>
          <w:tab w:val="left" w:leader="none" w:pos="596"/>
        </w:tabs>
        <w:spacing w:before="0" w:after="0" w:lineRule="auto" w:line="240"/>
        <w:ind w:left="595" w:right="1404" w:hanging="360"/>
        <w:jc w:val="left"/>
        <w:rPr>
          <w:rFonts w:ascii="Symbol" w:hAnsi="Symbol"/>
          <w:color w:val="000009"/>
          <w:sz w:val="16"/>
        </w:rPr>
      </w:pPr>
      <w:r>
        <w:rPr>
          <w:color w:val="000009"/>
          <w:sz w:val="24"/>
        </w:rPr>
        <w:t>If you have included the right Interrupt Label for the event, BASIC! jumps to that</w:t>
      </w:r>
      <w:r>
        <w:rPr>
          <w:color w:val="000009"/>
          <w:sz w:val="24"/>
        </w:rPr>
        <w:t>label and continues execution at the line after the label. This is called trapping the</w:t>
      </w:r>
      <w:r>
        <w:rPr>
          <w:color w:val="000009"/>
          <w:sz w:val="24"/>
        </w:rPr>
        <w:t>event.</w:t>
      </w:r>
    </w:p>
    <w:p>
      <w:pPr>
        <w:pStyle w:val="style66"/>
        <w:spacing w:before="200"/>
        <w:ind w:right="1102"/>
        <w:rPr/>
      </w:pPr>
      <w:r>
        <w:rPr>
          <w:color w:val="000009"/>
        </w:rPr>
        <w:t>BASIC! does not necessarily respond to the event as soon as it occurs. The statement that is executing when the event occurs is allowed to complete, then BASIC! jumps to the Interrupt Label.</w:t>
      </w:r>
    </w:p>
    <w:p>
      <w:pPr>
        <w:pStyle w:val="style66"/>
        <w:ind w:right="1299"/>
        <w:rPr/>
      </w:pPr>
      <w:r>
        <w:rPr>
          <w:color w:val="000009"/>
        </w:rPr>
        <w:t xml:space="preserve">When you use an Interrupt Label to trap an event, BASIC! executes instructions until it finds a </w:t>
      </w:r>
      <w:r>
        <w:rPr>
          <w:i/>
          <w:color w:val="000009"/>
        </w:rPr>
        <w:t xml:space="preserve">Resume </w:t>
      </w:r>
      <w:r>
        <w:rPr>
          <w:color w:val="000009"/>
        </w:rPr>
        <w:t xml:space="preserve">command that matches the Interrupt Label. During that time, it records other events but it does not respond to them. The block of code between the Interrupt Label and the matching Resume may be called an </w:t>
      </w:r>
      <w:r>
        <w:rPr>
          <w:i/>
          <w:color w:val="000009"/>
        </w:rPr>
        <w:t xml:space="preserve">Interrupt Service Routine (ISR) </w:t>
      </w:r>
      <w:r>
        <w:rPr>
          <w:color w:val="000009"/>
        </w:rPr>
        <w:t xml:space="preserve">or, if you prefer, an </w:t>
      </w:r>
      <w:r>
        <w:rPr>
          <w:i/>
          <w:color w:val="000009"/>
        </w:rPr>
        <w:t>Event Handler</w:t>
      </w:r>
      <w:r>
        <w:rPr>
          <w:color w:val="000009"/>
        </w:rPr>
        <w:t>.</w:t>
      </w:r>
    </w:p>
    <w:p>
      <w:pPr>
        <w:pStyle w:val="style66"/>
        <w:ind w:left="0"/>
        <w:rPr/>
      </w:pPr>
    </w:p>
    <w:p>
      <w:pPr>
        <w:pStyle w:val="style0"/>
        <w:spacing w:before="0"/>
        <w:ind w:left="235" w:right="1218" w:firstLine="0"/>
        <w:jc w:val="left"/>
        <w:rPr>
          <w:sz w:val="24"/>
        </w:rPr>
      </w:pPr>
      <w:r>
        <w:rPr>
          <w:b/>
          <w:color w:val="6a2293"/>
          <w:sz w:val="24"/>
        </w:rPr>
        <w:t xml:space="preserve">In this version variables in functions </w:t>
      </w:r>
      <w:r>
        <w:rPr>
          <w:color w:val="6a2293"/>
          <w:sz w:val="24"/>
        </w:rPr>
        <w:t xml:space="preserve">are per </w:t>
      </w:r>
      <w:r>
        <w:rPr>
          <w:b/>
          <w:color w:val="6a2293"/>
          <w:sz w:val="24"/>
        </w:rPr>
        <w:t xml:space="preserve">default local </w:t>
      </w:r>
      <w:r>
        <w:rPr>
          <w:color w:val="6a2293"/>
          <w:sz w:val="24"/>
        </w:rPr>
        <w:t xml:space="preserve">if an </w:t>
      </w:r>
      <w:r>
        <w:rPr>
          <w:b/>
          <w:color w:val="6a2293"/>
          <w:sz w:val="24"/>
        </w:rPr>
        <w:t>interrupts traps</w:t>
      </w:r>
      <w:r>
        <w:rPr>
          <w:color w:val="6a2293"/>
          <w:sz w:val="24"/>
        </w:rPr>
        <w:t>! If you get in trouble with older code, use in addition GLOBASL.ALL after the colon (on….:) and GLOBALS.NONE before RESUME.</w:t>
      </w:r>
    </w:p>
    <w:p>
      <w:pPr>
        <w:pStyle w:val="style66"/>
        <w:spacing w:before="1"/>
        <w:ind w:left="0"/>
        <w:rPr/>
      </w:pPr>
    </w:p>
    <w:p>
      <w:pPr>
        <w:pStyle w:val="style0"/>
        <w:spacing w:before="0"/>
        <w:ind w:left="235" w:right="0" w:firstLine="0"/>
        <w:jc w:val="left"/>
        <w:rPr>
          <w:sz w:val="22"/>
        </w:rPr>
      </w:pPr>
      <w:r>
        <w:rPr>
          <w:color w:val="000009"/>
          <w:sz w:val="22"/>
        </w:rPr>
        <w:t>When BASIC! executes the event’s Resume command, it resumes normal execution.</w:t>
      </w:r>
    </w:p>
    <w:p>
      <w:pPr>
        <w:pStyle w:val="style179"/>
        <w:numPr>
          <w:ilvl w:val="0"/>
          <w:numId w:val="14"/>
        </w:numPr>
        <w:tabs>
          <w:tab w:val="left" w:leader="none" w:pos="595"/>
          <w:tab w:val="left" w:leader="none" w:pos="596"/>
        </w:tabs>
        <w:spacing w:before="0" w:after="0" w:lineRule="auto" w:line="240"/>
        <w:ind w:left="596" w:right="0" w:hanging="361"/>
        <w:jc w:val="left"/>
        <w:rPr>
          <w:rFonts w:ascii="Symbol" w:hAnsi="Symbol"/>
          <w:color w:val="000009"/>
          <w:sz w:val="16"/>
        </w:rPr>
      </w:pPr>
      <w:r>
        <w:rPr>
          <w:color w:val="000009"/>
          <w:sz w:val="24"/>
        </w:rPr>
        <w:t>BASIC! jumps back to where it was running when the interrupt</w:t>
      </w:r>
      <w:r>
        <w:rPr>
          <w:color w:val="000009"/>
          <w:sz w:val="24"/>
        </w:rPr>
        <w:t>occurred.</w:t>
      </w:r>
    </w:p>
    <w:p>
      <w:pPr>
        <w:pStyle w:val="style179"/>
        <w:numPr>
          <w:ilvl w:val="0"/>
          <w:numId w:val="14"/>
        </w:numPr>
        <w:tabs>
          <w:tab w:val="left" w:leader="none" w:pos="595"/>
          <w:tab w:val="left" w:leader="none" w:pos="596"/>
        </w:tabs>
        <w:spacing w:before="0" w:after="0" w:lineRule="auto" w:line="240"/>
        <w:ind w:left="595" w:right="1267" w:hanging="360"/>
        <w:jc w:val="left"/>
        <w:rPr>
          <w:rFonts w:ascii="Symbol" w:hAnsi="Symbol"/>
          <w:color w:val="000009"/>
          <w:sz w:val="16"/>
        </w:rPr>
      </w:pPr>
      <w:r>
        <w:rPr>
          <w:color w:val="000009"/>
          <w:sz w:val="24"/>
        </w:rPr>
        <w:t xml:space="preserve">BASIC! again responds to other events, including any that occurred while it was handling an event. </w:t>
      </w:r>
      <w:r>
        <w:rPr>
          <w:color w:val="6a2293"/>
          <w:sz w:val="24"/>
        </w:rPr>
        <w:t>*** In other words events are be put in a waiting queue. Thus many events can be triggered and will be handled on the first in first out principle, but OnError: is always serviced</w:t>
      </w:r>
      <w:r>
        <w:rPr>
          <w:color w:val="6a2293"/>
          <w:sz w:val="24"/>
        </w:rPr>
        <w:t>first.</w:t>
      </w:r>
    </w:p>
    <w:p>
      <w:pPr>
        <w:pStyle w:val="style66"/>
        <w:spacing w:before="1"/>
        <w:rPr/>
      </w:pPr>
      <w:r>
        <w:rPr>
          <w:color w:val="6a2293"/>
        </w:rPr>
        <w:t>For the interrupt handling to be as fast as possible:</w:t>
      </w:r>
    </w:p>
    <w:p>
      <w:pPr>
        <w:pStyle w:val="style179"/>
        <w:numPr>
          <w:ilvl w:val="0"/>
          <w:numId w:val="14"/>
        </w:numPr>
        <w:tabs>
          <w:tab w:val="left" w:leader="none" w:pos="595"/>
          <w:tab w:val="left" w:leader="none" w:pos="596"/>
        </w:tabs>
        <w:spacing w:before="0" w:after="0" w:lineRule="auto" w:line="240"/>
        <w:ind w:left="595" w:right="1508" w:hanging="360"/>
        <w:jc w:val="left"/>
        <w:rPr>
          <w:rFonts w:ascii="Symbol" w:hAnsi="Symbol"/>
          <w:color w:val="6a2293"/>
          <w:sz w:val="16"/>
        </w:rPr>
      </w:pPr>
      <w:r>
        <w:rPr>
          <w:color w:val="6a2293"/>
          <w:sz w:val="24"/>
        </w:rPr>
        <w:t>Use a timer interrupt instead of pause in your main loop, that solves a lot of</w:t>
      </w:r>
      <w:r>
        <w:rPr>
          <w:color w:val="6a2293"/>
          <w:sz w:val="24"/>
        </w:rPr>
        <w:t xml:space="preserve">interrupt issues, because </w:t>
      </w:r>
      <w:r>
        <w:rPr>
          <w:color w:val="6a2293"/>
          <w:spacing w:val="-4"/>
          <w:sz w:val="24"/>
        </w:rPr>
        <w:t xml:space="preserve">PAUSE </w:t>
      </w:r>
      <w:r>
        <w:rPr>
          <w:color w:val="6a2293"/>
          <w:sz w:val="24"/>
        </w:rPr>
        <w:t>also delays the</w:t>
      </w:r>
      <w:r>
        <w:rPr>
          <w:color w:val="6a2293"/>
          <w:sz w:val="24"/>
        </w:rPr>
        <w:t>interrupts.</w:t>
      </w:r>
    </w:p>
    <w:p>
      <w:pPr>
        <w:pStyle w:val="style179"/>
        <w:numPr>
          <w:ilvl w:val="0"/>
          <w:numId w:val="14"/>
        </w:numPr>
        <w:tabs>
          <w:tab w:val="left" w:leader="none" w:pos="595"/>
          <w:tab w:val="left" w:leader="none" w:pos="596"/>
        </w:tabs>
        <w:spacing w:before="0" w:after="0" w:lineRule="auto" w:line="240"/>
        <w:ind w:left="596" w:right="0" w:hanging="361"/>
        <w:jc w:val="left"/>
        <w:rPr>
          <w:rFonts w:ascii="Symbol" w:hAnsi="Symbol"/>
          <w:color w:val="6a2293"/>
          <w:sz w:val="16"/>
        </w:rPr>
      </w:pPr>
      <w:r>
        <w:rPr>
          <w:color w:val="6a2293"/>
          <w:sz w:val="24"/>
        </w:rPr>
        <w:t xml:space="preserve">In this version you can use Sched.set as second </w:t>
      </w:r>
      <w:r>
        <w:rPr>
          <w:color w:val="6a2293"/>
          <w:spacing w:val="-3"/>
          <w:sz w:val="24"/>
        </w:rPr>
        <w:t>timer,</w:t>
      </w:r>
      <w:r>
        <w:rPr>
          <w:color w:val="6a2293"/>
          <w:sz w:val="24"/>
        </w:rPr>
        <w:t>too.</w:t>
      </w:r>
    </w:p>
    <w:p>
      <w:pPr>
        <w:pStyle w:val="style66"/>
        <w:rPr/>
      </w:pPr>
      <w:r>
        <w:rPr>
          <w:color w:val="6a2293"/>
        </w:rPr>
        <w:t>*** Need more investigation</w:t>
      </w:r>
    </w:p>
    <w:p>
      <w:pPr>
        <w:pStyle w:val="style66"/>
        <w:spacing w:before="200"/>
        <w:ind w:right="1102"/>
        <w:rPr>
          <w:color w:val="000009"/>
        </w:rPr>
      </w:pPr>
      <w:r>
        <w:rPr>
          <w:color w:val="000009"/>
        </w:rPr>
        <w:t>An Interrupt Label looks and behaves just like any other label in BASIC!. However, you must not execute any of the Resume commands except to finish an event’s handler.</w:t>
      </w:r>
    </w:p>
    <w:p>
      <w:pPr>
        <w:pStyle w:val="style66"/>
        <w:spacing w:before="200"/>
        <w:ind w:right="1102"/>
        <w:rPr>
          <w:lang w:val="en-US"/>
        </w:rPr>
      </w:pPr>
    </w:p>
    <w:p>
      <w:pPr>
        <w:pStyle w:val="style66"/>
        <w:spacing w:before="200"/>
        <w:ind w:right="1102"/>
        <w:rPr/>
      </w:pPr>
    </w:p>
    <w:p>
      <w:pPr>
        <w:pStyle w:val="style66"/>
        <w:spacing w:before="200"/>
        <w:ind w:right="1102"/>
        <w:rPr/>
      </w:pPr>
    </w:p>
    <w:bookmarkStart w:id="62" w:name="All Interrupt Labels"/>
    <w:bookmarkEnd w:id="62"/>
    <w:p>
      <w:pPr>
        <w:pStyle w:val="style4102"/>
        <w:spacing w:before="200"/>
        <w:rPr/>
      </w:pPr>
      <w:r>
        <w:rPr>
          <w:color w:val="4e80bc"/>
        </w:rPr>
        <w:t>All Interrupt Labels</w:t>
      </w:r>
    </w:p>
    <w:p>
      <w:pPr>
        <w:pStyle w:val="style66"/>
        <w:ind w:right="1102"/>
        <w:rPr>
          <w:color w:val="000009"/>
        </w:rPr>
      </w:pPr>
      <w:r>
        <w:rPr>
          <w:color w:val="000009"/>
        </w:rPr>
        <w:t>BASIC! supports trapping of the following events. These interrupt labels and their Resume commands are described in various parts of this manual.</w:t>
      </w:r>
    </w:p>
    <w:p>
      <w:pPr>
        <w:pStyle w:val="style66"/>
        <w:ind w:right="1102"/>
        <w:rPr/>
      </w:pPr>
    </w:p>
    <w:p>
      <w:pPr>
        <w:pStyle w:val="style66"/>
        <w:ind w:right="1102"/>
        <w:rPr>
          <w:lang w:val="en-US"/>
        </w:rPr>
      </w:pPr>
      <w:r>
        <w:rPr>
          <w:lang w:val="en-US"/>
        </w:rPr>
        <w:t>******</w:t>
      </w:r>
    </w:p>
    <w:p>
      <w:pPr>
        <w:pStyle w:val="style66"/>
        <w:ind w:right="1102"/>
        <w:rPr>
          <w:lang w:val="en-US"/>
        </w:rPr>
      </w:pPr>
      <w:r>
        <w:rPr>
          <w:lang w:val="en-US"/>
        </w:rPr>
        <w:t>Вы можете выполнять физические действия, которые говорят вашему бейсику!  Программа, чтобы сделать что-то.  Когда вы касаетесь экрана или нажимаете клавишу, вы вызываете событие.  Эти события асинхронны, то есть они случаются в то время, когда ваша программа не может предсказать.  BASIC!  обнаруживает некоторые события, чтобы ваша программа могла на них реагировать.</w:t>
      </w:r>
    </w:p>
    <w:p>
      <w:pPr>
        <w:pStyle w:val="style66"/>
        <w:ind w:right="1102"/>
        <w:rPr>
          <w:lang w:val="en-US"/>
        </w:rPr>
      </w:pPr>
      <w:r>
        <w:rPr>
          <w:lang w:val="en-US"/>
        </w:rPr>
        <w:t xml:space="preserve"> BASIC!  обрабатывает события как прерывания.  Каждое событие, что Бейсик!  распознает имеет уникальную метку прерывания.  Когда происходит событие, BASIC!  ищет метку прерывания, соответствующую событию.</w:t>
      </w:r>
    </w:p>
    <w:p>
      <w:pPr>
        <w:pStyle w:val="style66"/>
        <w:ind w:right="1102"/>
        <w:rPr>
          <w:lang w:val="en-US"/>
        </w:rPr>
      </w:pPr>
      <w:r>
        <w:rPr>
          <w:lang w:val="en-US"/>
        </w:rPr>
        <w:t xml:space="preserve"> Если вы не вписали эту метку прерывания в вашу программу, событие игнорируется, и ваша программа продолжает работать, как будто ничего не произошло.</w:t>
      </w:r>
    </w:p>
    <w:p>
      <w:pPr>
        <w:pStyle w:val="style66"/>
        <w:ind w:right="1102"/>
        <w:rPr>
          <w:lang w:val="en-US"/>
        </w:rPr>
      </w:pPr>
      <w:r>
        <w:rPr>
          <w:lang w:val="en-US"/>
        </w:rPr>
        <w:t xml:space="preserve"> Если вы включили правильную метку прерывания для мероприятия, BASIC!  переходит на эту метку и продолжает выполнение на строке после метки.  Это называется ловушкой события.</w:t>
      </w:r>
    </w:p>
    <w:p>
      <w:pPr>
        <w:pStyle w:val="style66"/>
        <w:ind w:right="1102"/>
        <w:rPr>
          <w:lang w:val="en-US"/>
        </w:rPr>
      </w:pPr>
      <w:r>
        <w:rPr>
          <w:lang w:val="en-US"/>
        </w:rPr>
        <w:t xml:space="preserve"> BASIC!  не обязательно реагировать на событие, как только оно происходит.  Оператор, который выполняется при возникновении события, может завершиться, затем BASIC!  прыгает к метке прерывания.</w:t>
      </w:r>
    </w:p>
    <w:p>
      <w:pPr>
        <w:pStyle w:val="style66"/>
        <w:ind w:right="1102"/>
        <w:rPr>
          <w:lang w:val="en-US"/>
        </w:rPr>
      </w:pPr>
      <w:r>
        <w:rPr>
          <w:lang w:val="en-US"/>
        </w:rPr>
        <w:t xml:space="preserve"> Когда вы используете метку прерывания для захвата события, BASIC!  выполняет инструкции, пока не найдет команду Resume, соответствующую метке прерывания.  В течение этого времени он записывает другие события, но не отвечает на них.  Блок кода между меткой прерывания и соответствующим резюме может называться подпрограммой обработки прерывания (ISR) или, если вы предпочитаете, обработчиком события.</w:t>
      </w:r>
    </w:p>
    <w:p>
      <w:pPr>
        <w:pStyle w:val="style66"/>
        <w:ind w:right="1102"/>
        <w:rPr/>
      </w:pPr>
    </w:p>
    <w:p>
      <w:pPr>
        <w:pStyle w:val="style66"/>
        <w:ind w:right="1102"/>
        <w:rPr>
          <w:lang w:val="en-US"/>
        </w:rPr>
      </w:pPr>
      <w:r>
        <w:rPr>
          <w:lang w:val="en-US"/>
        </w:rPr>
        <w:t xml:space="preserve"> В этой версии переменные в функциях по умолчанию локальные, если прерывание прерывается!  Если у вас возникли проблемы со старым кодом, используйте дополнительно GLOBASL.ALL после двоеточия (on…. :) и GLOBALS.NONE перед RESUME.</w:t>
      </w:r>
    </w:p>
    <w:p>
      <w:pPr>
        <w:pStyle w:val="style66"/>
        <w:ind w:right="1102"/>
        <w:rPr/>
      </w:pPr>
    </w:p>
    <w:p>
      <w:pPr>
        <w:pStyle w:val="style66"/>
        <w:ind w:right="1102"/>
        <w:rPr>
          <w:lang w:val="en-US"/>
        </w:rPr>
      </w:pPr>
      <w:r>
        <w:rPr>
          <w:lang w:val="en-US"/>
        </w:rPr>
        <w:t xml:space="preserve"> Когда бейсик!  выполняет команду Resume события, она возобновляет нормальное выполнение.</w:t>
      </w:r>
    </w:p>
    <w:p>
      <w:pPr>
        <w:pStyle w:val="style66"/>
        <w:ind w:right="1102"/>
        <w:rPr>
          <w:lang w:val="en-US"/>
        </w:rPr>
      </w:pPr>
      <w:r>
        <w:rPr>
          <w:lang w:val="en-US"/>
        </w:rPr>
        <w:t xml:space="preserve"> BASIC!  возвращается к тому месту, где он работал, когда произошло прерывание.</w:t>
      </w:r>
    </w:p>
    <w:p>
      <w:pPr>
        <w:pStyle w:val="style66"/>
        <w:ind w:right="1102"/>
        <w:rPr>
          <w:lang w:val="en-US"/>
        </w:rPr>
      </w:pPr>
      <w:r>
        <w:rPr>
          <w:lang w:val="en-US"/>
        </w:rPr>
        <w:t xml:space="preserve"> BASIC!  снова реагирует на другие события, в том числе те, которые произошли во время обработки события.  *** Другими словами, события помещаются в очередь ожидания.  Таким образом, многие события могут быть инициированы и будут обрабатываться по принципу «первым пришел - первым вышел», но OnError: всегда обслуживается первым.</w:t>
      </w:r>
    </w:p>
    <w:p>
      <w:pPr>
        <w:pStyle w:val="style66"/>
        <w:ind w:right="1102"/>
        <w:rPr>
          <w:lang w:val="en-US"/>
        </w:rPr>
      </w:pPr>
      <w:r>
        <w:rPr>
          <w:lang w:val="en-US"/>
        </w:rPr>
        <w:t xml:space="preserve"> Чтобы обработка прерываний была максимально быстрой:</w:t>
      </w:r>
    </w:p>
    <w:p>
      <w:pPr>
        <w:pStyle w:val="style66"/>
        <w:ind w:right="1102"/>
        <w:rPr>
          <w:lang w:val="en-US"/>
        </w:rPr>
      </w:pPr>
      <w:r>
        <w:rPr>
          <w:lang w:val="en-US"/>
        </w:rPr>
        <w:t xml:space="preserve"> Используйте прерывание по таймеру вместо паузы в вашем основном цикле, что решает множество проблем с прерываниями, потому что PAUSE также задерживает прерывания.</w:t>
      </w:r>
    </w:p>
    <w:p>
      <w:pPr>
        <w:pStyle w:val="style66"/>
        <w:ind w:right="1102"/>
        <w:rPr>
          <w:lang w:val="en-US"/>
        </w:rPr>
      </w:pPr>
      <w:r>
        <w:rPr>
          <w:lang w:val="en-US"/>
        </w:rPr>
        <w:t xml:space="preserve"> В этой версии вы также можете использовать Sched.set в качестве второго таймера.</w:t>
      </w:r>
    </w:p>
    <w:p>
      <w:pPr>
        <w:pStyle w:val="style66"/>
        <w:ind w:right="1102"/>
        <w:rPr>
          <w:lang w:val="en-US"/>
        </w:rPr>
      </w:pPr>
      <w:r>
        <w:rPr>
          <w:lang w:val="en-US"/>
        </w:rPr>
        <w:t xml:space="preserve"> *** Нужно больше расследований</w:t>
      </w:r>
    </w:p>
    <w:p>
      <w:pPr>
        <w:pStyle w:val="style66"/>
        <w:ind w:right="1102"/>
        <w:rPr>
          <w:lang w:val="en-US"/>
        </w:rPr>
      </w:pPr>
      <w:r>
        <w:rPr>
          <w:lang w:val="en-US"/>
        </w:rPr>
        <w:t xml:space="preserve"> Метка прерывания выглядит и ведет себя так же, как и любая другая метка в Бейсике !.  Однако вы не должны выполнять какие-либо команды Resume, кроме как для завершения обработчика события.</w:t>
      </w:r>
    </w:p>
    <w:p>
      <w:pPr>
        <w:pStyle w:val="style66"/>
        <w:ind w:right="1102"/>
        <w:rPr>
          <w:lang w:val="en-US"/>
        </w:rPr>
      </w:pPr>
      <w:r>
        <w:rPr>
          <w:lang w:val="en-US"/>
        </w:rPr>
        <w:t xml:space="preserve"> Все ярлыки прерываний</w:t>
      </w:r>
    </w:p>
    <w:p>
      <w:pPr>
        <w:pStyle w:val="style66"/>
        <w:ind w:right="1102"/>
        <w:rPr>
          <w:lang w:val="en-US"/>
        </w:rPr>
      </w:pPr>
      <w:r>
        <w:rPr>
          <w:lang w:val="en-US"/>
        </w:rPr>
        <w:t xml:space="preserve"> BASIC!  поддерживает отслеживание следующих событий.  Эти метки прерываний и их команды возобновления описаны в различных частях данного руководства.</w:t>
      </w:r>
    </w:p>
    <w:p>
      <w:pPr>
        <w:pStyle w:val="style66"/>
        <w:ind w:right="1102"/>
        <w:rPr>
          <w:lang w:val="en-US"/>
        </w:rPr>
      </w:pPr>
      <w:r>
        <w:rPr>
          <w:lang w:val="en-US"/>
        </w:rPr>
        <w:t>******</w:t>
      </w:r>
    </w:p>
    <w:p>
      <w:pPr>
        <w:pStyle w:val="style66"/>
        <w:ind w:right="1102"/>
        <w:rPr/>
      </w:pPr>
    </w:p>
    <w:p>
      <w:pPr>
        <w:pStyle w:val="style4102"/>
        <w:numPr>
          <w:ilvl w:val="0"/>
          <w:numId w:val="14"/>
        </w:numPr>
        <w:tabs>
          <w:tab w:val="left" w:leader="none" w:pos="595"/>
          <w:tab w:val="left" w:leader="none" w:pos="596"/>
          <w:tab w:val="left" w:leader="none" w:pos="3115"/>
        </w:tabs>
        <w:spacing w:before="0" w:after="0" w:lineRule="auto" w:line="240"/>
        <w:ind w:left="596" w:right="0" w:hanging="361"/>
        <w:jc w:val="left"/>
        <w:rPr>
          <w:rFonts w:ascii="Symbol" w:hAnsi="Symbol"/>
          <w:color w:val="000009"/>
        </w:rPr>
      </w:pPr>
      <w:r>
        <w:rPr>
          <w:color w:val="000009"/>
        </w:rPr>
        <w:t>OnBackground:</w:t>
      </w:r>
      <w:r>
        <w:rPr>
          <w:color w:val="000009"/>
        </w:rPr>
        <w:tab/>
      </w:r>
      <w:r>
        <w:rPr>
          <w:color w:val="000009"/>
        </w:rPr>
        <w:t>Background.resume</w:t>
      </w:r>
    </w:p>
    <w:p>
      <w:pPr>
        <w:pStyle w:val="style179"/>
        <w:numPr>
          <w:ilvl w:val="0"/>
          <w:numId w:val="14"/>
        </w:numPr>
        <w:tabs>
          <w:tab w:val="left" w:leader="none" w:pos="595"/>
          <w:tab w:val="left" w:leader="none" w:pos="596"/>
          <w:tab w:val="left" w:leader="none" w:pos="3115"/>
        </w:tabs>
        <w:spacing w:before="0" w:after="0" w:lineRule="auto" w:line="240"/>
        <w:ind w:left="596" w:right="0" w:hanging="361"/>
        <w:jc w:val="left"/>
        <w:rPr>
          <w:rFonts w:ascii="Symbol" w:hAnsi="Symbol"/>
          <w:b/>
          <w:color w:val="000009"/>
          <w:sz w:val="24"/>
        </w:rPr>
      </w:pPr>
      <w:r>
        <w:rPr>
          <w:b/>
          <w:color w:val="000009"/>
          <w:sz w:val="24"/>
        </w:rPr>
        <w:t>OnBackKey:</w:t>
      </w:r>
      <w:r>
        <w:rPr>
          <w:b/>
          <w:color w:val="000009"/>
          <w:sz w:val="24"/>
        </w:rPr>
        <w:tab/>
      </w:r>
      <w:r>
        <w:rPr>
          <w:b/>
          <w:color w:val="000009"/>
          <w:sz w:val="24"/>
        </w:rPr>
        <w:t>Back.resume</w:t>
      </w:r>
    </w:p>
    <w:p>
      <w:pPr>
        <w:pStyle w:val="style179"/>
        <w:numPr>
          <w:ilvl w:val="0"/>
          <w:numId w:val="14"/>
        </w:numPr>
        <w:tabs>
          <w:tab w:val="left" w:leader="none" w:pos="595"/>
          <w:tab w:val="left" w:leader="none" w:pos="596"/>
          <w:tab w:val="left" w:leader="none" w:pos="3115"/>
        </w:tabs>
        <w:spacing w:before="0" w:after="0" w:lineRule="auto" w:line="240"/>
        <w:ind w:left="596" w:right="0" w:hanging="361"/>
        <w:jc w:val="left"/>
        <w:rPr>
          <w:rFonts w:ascii="Symbol" w:hAnsi="Symbol"/>
          <w:b/>
          <w:color w:val="6a2293"/>
          <w:sz w:val="24"/>
        </w:rPr>
      </w:pPr>
      <w:r>
        <w:rPr>
          <w:b/>
          <w:color w:val="6a2293"/>
          <w:sz w:val="24"/>
        </w:rPr>
        <w:t>OnBroadcast:</w:t>
      </w:r>
      <w:r>
        <w:rPr>
          <w:b/>
          <w:color w:val="6a2293"/>
          <w:sz w:val="24"/>
        </w:rPr>
        <w:tab/>
      </w:r>
      <w:r>
        <w:rPr>
          <w:b/>
          <w:color w:val="6a2293"/>
          <w:sz w:val="24"/>
        </w:rPr>
        <w:t>Broadcast.resume</w:t>
      </w:r>
    </w:p>
    <w:p>
      <w:pPr>
        <w:pStyle w:val="style179"/>
        <w:numPr>
          <w:ilvl w:val="0"/>
          <w:numId w:val="14"/>
        </w:numPr>
        <w:tabs>
          <w:tab w:val="left" w:leader="none" w:pos="595"/>
          <w:tab w:val="left" w:leader="none" w:pos="596"/>
          <w:tab w:val="left" w:leader="none" w:pos="3115"/>
        </w:tabs>
        <w:spacing w:before="0" w:after="0" w:lineRule="auto" w:line="240"/>
        <w:ind w:left="596" w:right="0" w:hanging="361"/>
        <w:jc w:val="left"/>
        <w:rPr>
          <w:rFonts w:ascii="Symbol" w:hAnsi="Symbol"/>
          <w:b/>
          <w:color w:val="000009"/>
          <w:sz w:val="24"/>
        </w:rPr>
      </w:pPr>
      <w:r>
        <w:rPr>
          <w:b/>
          <w:color w:val="000009"/>
          <w:sz w:val="24"/>
        </w:rPr>
        <w:t>OnBtReadReady:</w:t>
      </w:r>
      <w:r>
        <w:rPr>
          <w:b/>
          <w:color w:val="000009"/>
          <w:sz w:val="24"/>
        </w:rPr>
        <w:tab/>
      </w:r>
      <w:r>
        <w:rPr>
          <w:b/>
          <w:color w:val="000009"/>
          <w:sz w:val="24"/>
        </w:rPr>
        <w:t>Bt.onReadReady.resume</w:t>
      </w:r>
    </w:p>
    <w:p>
      <w:pPr>
        <w:pStyle w:val="style179"/>
        <w:numPr>
          <w:ilvl w:val="0"/>
          <w:numId w:val="14"/>
        </w:numPr>
        <w:tabs>
          <w:tab w:val="left" w:leader="none" w:pos="595"/>
          <w:tab w:val="left" w:leader="none" w:pos="596"/>
          <w:tab w:val="left" w:leader="none" w:pos="3115"/>
        </w:tabs>
        <w:spacing w:before="0" w:after="0" w:lineRule="auto" w:line="240"/>
        <w:ind w:left="596" w:right="0" w:hanging="361"/>
        <w:jc w:val="left"/>
        <w:rPr>
          <w:rFonts w:ascii="Symbol" w:hAnsi="Symbol"/>
          <w:b/>
          <w:color w:val="000009"/>
          <w:sz w:val="24"/>
        </w:rPr>
      </w:pPr>
      <w:r>
        <w:rPr>
          <w:b/>
          <w:color w:val="000009"/>
          <w:sz w:val="24"/>
        </w:rPr>
        <w:t>OnConsoleTouch:</w:t>
      </w:r>
      <w:r>
        <w:rPr>
          <w:b/>
          <w:color w:val="000009"/>
          <w:sz w:val="24"/>
        </w:rPr>
        <w:tab/>
      </w:r>
      <w:r>
        <w:rPr>
          <w:b/>
          <w:color w:val="000009"/>
          <w:sz w:val="24"/>
        </w:rPr>
        <w:t>ConsoleTouch.resume</w:t>
      </w:r>
    </w:p>
    <w:p>
      <w:pPr>
        <w:pStyle w:val="style0"/>
        <w:spacing w:after="0" w:lineRule="auto" w:line="240"/>
        <w:jc w:val="left"/>
        <w:rPr>
          <w:rFonts w:ascii="Symbol" w:hAnsi="Symbol"/>
          <w:sz w:val="24"/>
        </w:rPr>
        <w:sectPr>
          <w:pgSz w:w="11910" w:h="16840" w:orient="portrait"/>
          <w:pgMar w:top="1500" w:right="0" w:bottom="1400" w:left="900" w:header="0" w:footer="1201" w:gutter="0"/>
        </w:sectPr>
      </w:pPr>
    </w:p>
    <w:p>
      <w:pPr>
        <w:pStyle w:val="style179"/>
        <w:numPr>
          <w:ilvl w:val="0"/>
          <w:numId w:val="14"/>
        </w:numPr>
        <w:tabs>
          <w:tab w:val="left" w:leader="none" w:pos="595"/>
          <w:tab w:val="left" w:leader="none" w:pos="596"/>
          <w:tab w:val="left" w:leader="none" w:pos="3115"/>
        </w:tabs>
        <w:spacing w:before="77" w:after="0" w:lineRule="auto" w:line="240"/>
        <w:ind w:left="596" w:right="0" w:hanging="361"/>
        <w:jc w:val="left"/>
        <w:rPr>
          <w:rFonts w:ascii="Symbol" w:hAnsi="Symbol"/>
          <w:color w:val="000009"/>
          <w:sz w:val="24"/>
        </w:rPr>
      </w:pPr>
      <w:r>
        <w:rPr>
          <w:b/>
          <w:color w:val="000009"/>
          <w:sz w:val="24"/>
        </w:rPr>
        <w:t>OnError:</w:t>
      </w:r>
      <w:r>
        <w:rPr>
          <w:b/>
          <w:color w:val="000009"/>
          <w:sz w:val="24"/>
        </w:rPr>
        <w:tab/>
      </w:r>
      <w:r>
        <w:rPr>
          <w:color w:val="000009"/>
          <w:sz w:val="24"/>
        </w:rPr>
        <w:t xml:space="preserve">None (not a true event, see </w:t>
      </w:r>
      <w:r>
        <w:rPr>
          <w:b/>
          <w:color w:val="000009"/>
          <w:sz w:val="24"/>
        </w:rPr>
        <w:t>OnError:</w:t>
      </w:r>
      <w:r>
        <w:rPr>
          <w:color w:val="000009"/>
          <w:sz w:val="24"/>
        </w:rPr>
        <w:t>,</w:t>
      </w:r>
      <w:r>
        <w:rPr>
          <w:color w:val="000009"/>
          <w:sz w:val="24"/>
        </w:rPr>
        <w:t>below)</w:t>
      </w:r>
    </w:p>
    <w:p>
      <w:pPr>
        <w:pStyle w:val="style4102"/>
        <w:numPr>
          <w:ilvl w:val="0"/>
          <w:numId w:val="14"/>
        </w:numPr>
        <w:tabs>
          <w:tab w:val="left" w:leader="none" w:pos="595"/>
          <w:tab w:val="left" w:leader="none" w:pos="596"/>
          <w:tab w:val="left" w:leader="none" w:pos="3115"/>
        </w:tabs>
        <w:spacing w:before="0" w:after="0" w:lineRule="auto" w:line="240"/>
        <w:ind w:left="596" w:right="0" w:hanging="361"/>
        <w:jc w:val="left"/>
        <w:rPr>
          <w:rFonts w:ascii="Symbol" w:hAnsi="Symbol"/>
          <w:color w:val="000009"/>
        </w:rPr>
      </w:pPr>
      <w:r>
        <w:rPr>
          <w:color w:val="000009"/>
          <w:spacing w:val="-3"/>
        </w:rPr>
        <w:t>OnGrTouch:</w:t>
      </w:r>
      <w:r>
        <w:rPr>
          <w:color w:val="000009"/>
          <w:spacing w:val="-3"/>
        </w:rPr>
        <w:tab/>
      </w:r>
      <w:r>
        <w:rPr>
          <w:color w:val="000009"/>
          <w:spacing w:val="-3"/>
        </w:rPr>
        <w:t>Gr.onGrTouch.resume</w:t>
      </w:r>
    </w:p>
    <w:p>
      <w:pPr>
        <w:pStyle w:val="style179"/>
        <w:numPr>
          <w:ilvl w:val="0"/>
          <w:numId w:val="14"/>
        </w:numPr>
        <w:tabs>
          <w:tab w:val="left" w:leader="none" w:pos="595"/>
          <w:tab w:val="left" w:leader="none" w:pos="596"/>
          <w:tab w:val="left" w:leader="none" w:pos="3115"/>
        </w:tabs>
        <w:spacing w:before="0" w:after="0" w:lineRule="auto" w:line="240"/>
        <w:ind w:left="596" w:right="0" w:hanging="361"/>
        <w:jc w:val="left"/>
        <w:rPr>
          <w:rFonts w:ascii="Symbol" w:hAnsi="Symbol"/>
          <w:b/>
          <w:color w:val="007f7f"/>
          <w:sz w:val="24"/>
        </w:rPr>
      </w:pPr>
      <w:r>
        <w:rPr>
          <w:b/>
          <w:color w:val="007f7f"/>
          <w:sz w:val="24"/>
        </w:rPr>
        <w:t>OnGrTouchMove:</w:t>
      </w:r>
      <w:r>
        <w:rPr>
          <w:b/>
          <w:color w:val="007f7f"/>
          <w:sz w:val="24"/>
        </w:rPr>
        <w:tab/>
      </w:r>
      <w:r>
        <w:rPr>
          <w:b/>
          <w:color w:val="007f7f"/>
          <w:sz w:val="24"/>
        </w:rPr>
        <w:t>Gr.onGrTouchMove.resume</w:t>
      </w:r>
    </w:p>
    <w:p>
      <w:pPr>
        <w:pStyle w:val="style179"/>
        <w:numPr>
          <w:ilvl w:val="0"/>
          <w:numId w:val="14"/>
        </w:numPr>
        <w:tabs>
          <w:tab w:val="left" w:leader="none" w:pos="595"/>
          <w:tab w:val="left" w:leader="none" w:pos="596"/>
          <w:tab w:val="left" w:leader="none" w:pos="3115"/>
        </w:tabs>
        <w:spacing w:before="0" w:after="0" w:lineRule="auto" w:line="240"/>
        <w:ind w:left="596" w:right="0" w:hanging="361"/>
        <w:jc w:val="left"/>
        <w:rPr>
          <w:rFonts w:ascii="Symbol" w:hAnsi="Symbol"/>
          <w:b/>
          <w:color w:val="007f7f"/>
          <w:sz w:val="24"/>
        </w:rPr>
      </w:pPr>
      <w:r>
        <w:rPr>
          <w:b/>
          <w:color w:val="007f7f"/>
          <w:spacing w:val="-2"/>
          <w:sz w:val="24"/>
        </w:rPr>
        <w:t>OnGrTouchUp:</w:t>
      </w:r>
      <w:r>
        <w:rPr>
          <w:b/>
          <w:color w:val="007f7f"/>
          <w:spacing w:val="-2"/>
          <w:sz w:val="24"/>
        </w:rPr>
        <w:tab/>
      </w:r>
      <w:r>
        <w:rPr>
          <w:b/>
          <w:color w:val="007f7f"/>
          <w:sz w:val="24"/>
        </w:rPr>
        <w:t>Gr.onGrTouchUp.resume</w:t>
      </w:r>
    </w:p>
    <w:p>
      <w:pPr>
        <w:pStyle w:val="style179"/>
        <w:numPr>
          <w:ilvl w:val="0"/>
          <w:numId w:val="14"/>
        </w:numPr>
        <w:tabs>
          <w:tab w:val="left" w:leader="none" w:pos="595"/>
          <w:tab w:val="left" w:leader="none" w:pos="596"/>
          <w:tab w:val="left" w:leader="none" w:pos="3115"/>
        </w:tabs>
        <w:spacing w:before="0" w:after="0" w:lineRule="auto" w:line="240"/>
        <w:ind w:left="596" w:right="0" w:hanging="361"/>
        <w:jc w:val="left"/>
        <w:rPr>
          <w:rFonts w:ascii="Symbol" w:hAnsi="Symbol"/>
          <w:b/>
          <w:color w:val="000009"/>
          <w:sz w:val="24"/>
        </w:rPr>
      </w:pPr>
      <w:r>
        <w:rPr>
          <w:b/>
          <w:color w:val="000009"/>
          <w:sz w:val="24"/>
        </w:rPr>
        <w:t>OnGrScreen:</w:t>
      </w:r>
      <w:r>
        <w:rPr>
          <w:b/>
          <w:color w:val="000009"/>
          <w:sz w:val="24"/>
        </w:rPr>
        <w:tab/>
      </w:r>
      <w:r>
        <w:rPr>
          <w:b/>
          <w:color w:val="000009"/>
          <w:sz w:val="24"/>
        </w:rPr>
        <w:t>Gr.onGrScreen.resume</w:t>
      </w:r>
    </w:p>
    <w:p>
      <w:pPr>
        <w:pStyle w:val="style179"/>
        <w:numPr>
          <w:ilvl w:val="0"/>
          <w:numId w:val="14"/>
        </w:numPr>
        <w:tabs>
          <w:tab w:val="left" w:leader="none" w:pos="595"/>
          <w:tab w:val="left" w:leader="none" w:pos="596"/>
          <w:tab w:val="left" w:leader="none" w:pos="3115"/>
        </w:tabs>
        <w:spacing w:before="0" w:after="0" w:lineRule="auto" w:line="240"/>
        <w:ind w:left="596" w:right="0" w:hanging="361"/>
        <w:jc w:val="left"/>
        <w:rPr>
          <w:rFonts w:ascii="Symbol" w:hAnsi="Symbol"/>
          <w:b/>
          <w:color w:val="000009"/>
          <w:sz w:val="24"/>
        </w:rPr>
      </w:pPr>
      <w:r>
        <w:rPr>
          <w:b/>
          <w:color w:val="000009"/>
          <w:sz w:val="24"/>
        </w:rPr>
        <w:t>OnKbChange:</w:t>
      </w:r>
      <w:r>
        <w:rPr>
          <w:b/>
          <w:color w:val="000009"/>
          <w:sz w:val="24"/>
        </w:rPr>
        <w:tab/>
      </w:r>
      <w:r>
        <w:rPr>
          <w:b/>
          <w:color w:val="000009"/>
          <w:sz w:val="24"/>
        </w:rPr>
        <w:t>Kb.resume</w:t>
      </w:r>
    </w:p>
    <w:p>
      <w:pPr>
        <w:pStyle w:val="style179"/>
        <w:numPr>
          <w:ilvl w:val="0"/>
          <w:numId w:val="14"/>
        </w:numPr>
        <w:tabs>
          <w:tab w:val="left" w:leader="none" w:pos="595"/>
          <w:tab w:val="left" w:leader="none" w:pos="596"/>
          <w:tab w:val="left" w:leader="none" w:pos="3115"/>
        </w:tabs>
        <w:spacing w:before="0" w:after="0" w:lineRule="auto" w:line="240"/>
        <w:ind w:left="596" w:right="0" w:hanging="361"/>
        <w:jc w:val="left"/>
        <w:rPr>
          <w:rFonts w:ascii="Symbol" w:hAnsi="Symbol"/>
          <w:b/>
          <w:color w:val="6a2293"/>
          <w:sz w:val="24"/>
        </w:rPr>
      </w:pPr>
      <w:r>
        <w:rPr>
          <w:b/>
          <w:color w:val="6a2293"/>
          <w:sz w:val="24"/>
        </w:rPr>
        <w:t>OnKeyDown:</w:t>
      </w:r>
      <w:r>
        <w:rPr>
          <w:b/>
          <w:color w:val="6a2293"/>
          <w:sz w:val="24"/>
        </w:rPr>
        <w:tab/>
      </w:r>
      <w:r>
        <w:rPr>
          <w:b/>
          <w:color w:val="6a2293"/>
          <w:sz w:val="24"/>
        </w:rPr>
        <w:t>KeyDown.resume</w:t>
      </w:r>
    </w:p>
    <w:p>
      <w:pPr>
        <w:pStyle w:val="style179"/>
        <w:numPr>
          <w:ilvl w:val="0"/>
          <w:numId w:val="14"/>
        </w:numPr>
        <w:tabs>
          <w:tab w:val="left" w:leader="none" w:pos="595"/>
          <w:tab w:val="left" w:leader="none" w:pos="596"/>
          <w:tab w:val="left" w:leader="none" w:pos="3115"/>
        </w:tabs>
        <w:spacing w:before="0" w:after="0" w:lineRule="auto" w:line="240"/>
        <w:ind w:left="596" w:right="0" w:hanging="361"/>
        <w:jc w:val="left"/>
        <w:rPr>
          <w:rFonts w:ascii="Symbol" w:hAnsi="Symbol"/>
          <w:b/>
          <w:color w:val="000009"/>
          <w:sz w:val="24"/>
        </w:rPr>
      </w:pPr>
      <w:r>
        <w:rPr>
          <w:b/>
          <w:color w:val="000009"/>
          <w:sz w:val="24"/>
        </w:rPr>
        <w:t>OnKeyPress:</w:t>
      </w:r>
      <w:r>
        <w:rPr>
          <w:b/>
          <w:color w:val="000009"/>
          <w:sz w:val="24"/>
        </w:rPr>
        <w:tab/>
      </w:r>
      <w:r>
        <w:rPr>
          <w:b/>
          <w:color w:val="000009"/>
          <w:spacing w:val="-3"/>
          <w:sz w:val="24"/>
        </w:rPr>
        <w:t>Key.resume</w:t>
      </w:r>
    </w:p>
    <w:p>
      <w:pPr>
        <w:pStyle w:val="style179"/>
        <w:numPr>
          <w:ilvl w:val="0"/>
          <w:numId w:val="14"/>
        </w:numPr>
        <w:tabs>
          <w:tab w:val="left" w:leader="none" w:pos="595"/>
          <w:tab w:val="left" w:leader="none" w:pos="596"/>
          <w:tab w:val="left" w:leader="none" w:pos="3115"/>
        </w:tabs>
        <w:spacing w:before="0" w:after="0" w:lineRule="auto" w:line="240"/>
        <w:ind w:left="596" w:right="0" w:hanging="361"/>
        <w:jc w:val="left"/>
        <w:rPr>
          <w:rFonts w:ascii="Symbol" w:hAnsi="Symbol"/>
          <w:b/>
          <w:color w:val="000009"/>
          <w:sz w:val="24"/>
        </w:rPr>
      </w:pPr>
      <w:r>
        <w:rPr>
          <w:b/>
          <w:color w:val="000009"/>
          <w:sz w:val="24"/>
        </w:rPr>
        <w:t>OnLowMemory:</w:t>
      </w:r>
      <w:r>
        <w:rPr>
          <w:b/>
          <w:color w:val="000009"/>
          <w:sz w:val="24"/>
        </w:rPr>
        <w:tab/>
      </w:r>
      <w:r>
        <w:rPr>
          <w:b/>
          <w:color w:val="000009"/>
          <w:sz w:val="24"/>
        </w:rPr>
        <w:t>LowMemory.resume</w:t>
      </w:r>
    </w:p>
    <w:p>
      <w:pPr>
        <w:pStyle w:val="style179"/>
        <w:numPr>
          <w:ilvl w:val="0"/>
          <w:numId w:val="14"/>
        </w:numPr>
        <w:tabs>
          <w:tab w:val="left" w:leader="none" w:pos="595"/>
          <w:tab w:val="left" w:leader="none" w:pos="596"/>
          <w:tab w:val="left" w:leader="none" w:pos="3115"/>
        </w:tabs>
        <w:spacing w:before="0" w:after="0" w:lineRule="auto" w:line="240"/>
        <w:ind w:left="596" w:right="0" w:hanging="361"/>
        <w:jc w:val="left"/>
        <w:rPr>
          <w:rFonts w:ascii="Symbol" w:hAnsi="Symbol"/>
          <w:b/>
          <w:color w:val="000009"/>
          <w:sz w:val="24"/>
        </w:rPr>
      </w:pPr>
      <w:r>
        <w:rPr>
          <w:b/>
          <w:color w:val="000009"/>
          <w:sz w:val="24"/>
        </w:rPr>
        <w:t>OnMenuKey:</w:t>
      </w:r>
      <w:r>
        <w:rPr>
          <w:b/>
          <w:color w:val="000009"/>
          <w:sz w:val="24"/>
        </w:rPr>
        <w:tab/>
      </w:r>
      <w:r>
        <w:rPr>
          <w:b/>
          <w:color w:val="000009"/>
          <w:sz w:val="24"/>
        </w:rPr>
        <w:t>MenuKey.resume</w:t>
      </w:r>
    </w:p>
    <w:p>
      <w:pPr>
        <w:pStyle w:val="style179"/>
        <w:numPr>
          <w:ilvl w:val="0"/>
          <w:numId w:val="14"/>
        </w:numPr>
        <w:tabs>
          <w:tab w:val="left" w:leader="none" w:pos="595"/>
          <w:tab w:val="left" w:leader="none" w:pos="596"/>
          <w:tab w:val="left" w:leader="none" w:pos="3115"/>
        </w:tabs>
        <w:spacing w:before="0" w:after="0" w:lineRule="auto" w:line="240"/>
        <w:ind w:left="596" w:right="0" w:hanging="361"/>
        <w:jc w:val="left"/>
        <w:rPr>
          <w:rFonts w:ascii="Symbol" w:hAnsi="Symbol"/>
          <w:b/>
          <w:color w:val="007f7f"/>
          <w:sz w:val="24"/>
        </w:rPr>
      </w:pPr>
      <w:r>
        <w:rPr>
          <w:b/>
          <w:color w:val="007f7f"/>
          <w:sz w:val="24"/>
        </w:rPr>
        <w:t>OnMenuItem:</w:t>
      </w:r>
      <w:r>
        <w:rPr>
          <w:b/>
          <w:color w:val="007f7f"/>
          <w:sz w:val="24"/>
        </w:rPr>
        <w:tab/>
      </w:r>
      <w:r>
        <w:rPr>
          <w:b/>
          <w:color w:val="007f7f"/>
          <w:sz w:val="24"/>
        </w:rPr>
        <w:t>MenuItem.resume</w:t>
      </w:r>
    </w:p>
    <w:p>
      <w:pPr>
        <w:pStyle w:val="style179"/>
        <w:numPr>
          <w:ilvl w:val="0"/>
          <w:numId w:val="14"/>
        </w:numPr>
        <w:tabs>
          <w:tab w:val="left" w:leader="none" w:pos="595"/>
          <w:tab w:val="left" w:leader="none" w:pos="596"/>
          <w:tab w:val="left" w:leader="none" w:pos="3115"/>
        </w:tabs>
        <w:spacing w:before="0" w:after="0" w:lineRule="auto" w:line="240"/>
        <w:ind w:left="596" w:right="0" w:hanging="361"/>
        <w:jc w:val="left"/>
        <w:rPr>
          <w:rFonts w:ascii="Symbol" w:hAnsi="Symbol"/>
          <w:b/>
          <w:color w:val="6a2293"/>
          <w:sz w:val="24"/>
        </w:rPr>
      </w:pPr>
      <w:r>
        <w:rPr>
          <w:b/>
          <w:color w:val="6a2293"/>
          <w:sz w:val="24"/>
        </w:rPr>
        <w:t>OnSched:</w:t>
      </w:r>
      <w:r>
        <w:rPr>
          <w:b/>
          <w:color w:val="6a2293"/>
          <w:sz w:val="24"/>
        </w:rPr>
        <w:tab/>
      </w:r>
      <w:r>
        <w:rPr>
          <w:b/>
          <w:color w:val="6a2293"/>
          <w:sz w:val="24"/>
        </w:rPr>
        <w:t>Sched.resume</w:t>
      </w:r>
    </w:p>
    <w:p>
      <w:pPr>
        <w:pStyle w:val="style179"/>
        <w:numPr>
          <w:ilvl w:val="0"/>
          <w:numId w:val="14"/>
        </w:numPr>
        <w:tabs>
          <w:tab w:val="left" w:leader="none" w:pos="595"/>
          <w:tab w:val="left" w:leader="none" w:pos="596"/>
          <w:tab w:val="left" w:leader="none" w:pos="3115"/>
        </w:tabs>
        <w:spacing w:before="0" w:after="0" w:lineRule="auto" w:line="240"/>
        <w:ind w:left="596" w:right="0" w:hanging="361"/>
        <w:jc w:val="left"/>
        <w:rPr>
          <w:rFonts w:ascii="Symbol" w:hAnsi="Symbol"/>
          <w:b/>
          <w:color w:val="000009"/>
          <w:sz w:val="24"/>
        </w:rPr>
      </w:pPr>
      <w:r>
        <w:rPr>
          <w:b/>
          <w:color w:val="000009"/>
          <w:sz w:val="24"/>
        </w:rPr>
        <w:t>OnTimer:</w:t>
      </w:r>
      <w:r>
        <w:rPr>
          <w:b/>
          <w:color w:val="000009"/>
          <w:sz w:val="24"/>
        </w:rPr>
        <w:tab/>
      </w:r>
      <w:r>
        <w:rPr>
          <w:b/>
          <w:color w:val="000009"/>
          <w:spacing w:val="-2"/>
          <w:sz w:val="24"/>
        </w:rPr>
        <w:t>Timer.resume</w:t>
      </w:r>
    </w:p>
    <w:p>
      <w:pPr>
        <w:pStyle w:val="style179"/>
        <w:numPr>
          <w:ilvl w:val="0"/>
          <w:numId w:val="14"/>
        </w:numPr>
        <w:tabs>
          <w:tab w:val="left" w:leader="none" w:pos="595"/>
          <w:tab w:val="left" w:leader="none" w:pos="596"/>
          <w:tab w:val="left" w:leader="none" w:pos="3115"/>
        </w:tabs>
        <w:spacing w:before="0" w:after="0" w:lineRule="auto" w:line="240"/>
        <w:ind w:left="596" w:right="0" w:hanging="361"/>
        <w:jc w:val="left"/>
        <w:rPr>
          <w:rFonts w:ascii="Symbol" w:hAnsi="Symbol"/>
          <w:b/>
          <w:color w:val="007f7f"/>
          <w:sz w:val="24"/>
        </w:rPr>
      </w:pPr>
      <w:r>
        <w:rPr>
          <w:b/>
          <w:color w:val="007f7f"/>
          <w:sz w:val="24"/>
        </w:rPr>
        <w:t>OnHtmlReturn:</w:t>
      </w:r>
      <w:r>
        <w:rPr>
          <w:b/>
          <w:color w:val="007f7f"/>
          <w:sz w:val="24"/>
        </w:rPr>
        <w:tab/>
      </w:r>
      <w:r>
        <w:rPr>
          <w:b/>
          <w:color w:val="007f7f"/>
          <w:sz w:val="24"/>
        </w:rPr>
        <w:t>Html.onHtmlReturn.resume</w:t>
      </w:r>
    </w:p>
    <w:p>
      <w:pPr>
        <w:pStyle w:val="style66"/>
        <w:spacing w:before="8"/>
        <w:ind w:left="0"/>
        <w:rPr>
          <w:b/>
          <w:sz w:val="34"/>
        </w:rPr>
      </w:pPr>
    </w:p>
    <w:bookmarkStart w:id="63" w:name="OnError:"/>
    <w:bookmarkEnd w:id="63"/>
    <w:p>
      <w:pPr>
        <w:pStyle w:val="style0"/>
        <w:spacing w:before="1" w:lineRule="exact" w:line="275"/>
        <w:ind w:left="235" w:right="0" w:firstLine="0"/>
        <w:jc w:val="left"/>
        <w:rPr>
          <w:b/>
          <w:sz w:val="24"/>
        </w:rPr>
      </w:pPr>
      <w:r>
        <w:rPr>
          <w:b/>
          <w:color w:val="4e80bc"/>
          <w:sz w:val="24"/>
        </w:rPr>
        <w:t>OnError:</w:t>
      </w:r>
    </w:p>
    <w:p>
      <w:pPr>
        <w:pStyle w:val="style0"/>
        <w:spacing w:before="0" w:lineRule="exact" w:line="252"/>
        <w:ind w:left="235" w:right="0" w:firstLine="0"/>
        <w:jc w:val="left"/>
        <w:rPr>
          <w:sz w:val="22"/>
        </w:rPr>
      </w:pPr>
      <w:r>
        <w:rPr>
          <w:color w:val="000009"/>
          <w:sz w:val="22"/>
        </w:rPr>
        <w:t>Special interrupt label that traps a run-time error as if it were an event, except that:</w:t>
      </w:r>
    </w:p>
    <w:p>
      <w:pPr>
        <w:pStyle w:val="style179"/>
        <w:numPr>
          <w:ilvl w:val="0"/>
          <w:numId w:val="14"/>
        </w:numPr>
        <w:tabs>
          <w:tab w:val="left" w:leader="none" w:pos="595"/>
          <w:tab w:val="left" w:leader="none" w:pos="596"/>
        </w:tabs>
        <w:spacing w:before="0" w:after="0" w:lineRule="auto" w:line="240"/>
        <w:ind w:left="595" w:right="1171" w:hanging="360"/>
        <w:jc w:val="left"/>
        <w:rPr>
          <w:rFonts w:ascii="Symbol" w:hAnsi="Symbol"/>
          <w:color w:val="000009"/>
          <w:sz w:val="16"/>
        </w:rPr>
      </w:pPr>
      <w:r>
        <w:rPr>
          <w:b/>
          <w:color w:val="000009"/>
          <w:sz w:val="24"/>
        </w:rPr>
        <w:t xml:space="preserve">OnError: </w:t>
      </w:r>
      <w:r>
        <w:rPr>
          <w:color w:val="000009"/>
          <w:sz w:val="24"/>
        </w:rPr>
        <w:t xml:space="preserve">has no matching Resume command. </w:t>
      </w:r>
      <w:r>
        <w:rPr>
          <w:color w:val="000009"/>
          <w:spacing w:val="-9"/>
          <w:sz w:val="24"/>
        </w:rPr>
        <w:t xml:space="preserve">You </w:t>
      </w:r>
      <w:r>
        <w:rPr>
          <w:color w:val="000009"/>
          <w:sz w:val="24"/>
        </w:rPr>
        <w:t xml:space="preserve">can use </w:t>
      </w:r>
      <w:r>
        <w:rPr>
          <w:b/>
          <w:color w:val="000009"/>
          <w:spacing w:val="-5"/>
          <w:sz w:val="24"/>
        </w:rPr>
        <w:t xml:space="preserve">GoTo </w:t>
      </w:r>
      <w:r>
        <w:rPr>
          <w:color w:val="000009"/>
          <w:sz w:val="24"/>
        </w:rPr>
        <w:t>to jump anywhere in your program.</w:t>
      </w:r>
    </w:p>
    <w:p>
      <w:pPr>
        <w:pStyle w:val="style179"/>
        <w:numPr>
          <w:ilvl w:val="0"/>
          <w:numId w:val="14"/>
        </w:numPr>
        <w:tabs>
          <w:tab w:val="left" w:leader="none" w:pos="595"/>
          <w:tab w:val="left" w:leader="none" w:pos="596"/>
        </w:tabs>
        <w:spacing w:before="0" w:after="0" w:lineRule="auto" w:line="240"/>
        <w:ind w:left="595" w:right="6678" w:hanging="360"/>
        <w:jc w:val="left"/>
        <w:rPr>
          <w:rFonts w:ascii="Symbol" w:hAnsi="Symbol"/>
          <w:color w:val="000009"/>
          <w:sz w:val="16"/>
        </w:rPr>
      </w:pPr>
      <w:r>
        <w:rPr>
          <w:b/>
          <w:color w:val="000009"/>
          <w:sz w:val="24"/>
        </w:rPr>
        <w:t xml:space="preserve">OnError: </w:t>
      </w:r>
      <w:r>
        <w:rPr>
          <w:color w:val="000009"/>
          <w:sz w:val="24"/>
        </w:rPr>
        <w:t>is not locked out by</w:t>
      </w:r>
      <w:r>
        <w:rPr>
          <w:color w:val="000009"/>
          <w:sz w:val="24"/>
        </w:rPr>
        <w:t>other interrupts.</w:t>
      </w:r>
    </w:p>
    <w:p>
      <w:pPr>
        <w:pStyle w:val="style179"/>
        <w:numPr>
          <w:ilvl w:val="0"/>
          <w:numId w:val="14"/>
        </w:numPr>
        <w:tabs>
          <w:tab w:val="left" w:leader="none" w:pos="595"/>
          <w:tab w:val="left" w:leader="none" w:pos="596"/>
        </w:tabs>
        <w:spacing w:before="0" w:after="0" w:lineRule="auto" w:line="240"/>
        <w:ind w:left="596" w:right="0" w:hanging="361"/>
        <w:jc w:val="left"/>
        <w:rPr>
          <w:rFonts w:ascii="Symbol" w:hAnsi="Symbol"/>
          <w:color w:val="000009"/>
          <w:sz w:val="16"/>
        </w:rPr>
      </w:pPr>
      <w:r>
        <w:rPr>
          <w:b/>
          <w:color w:val="000009"/>
          <w:sz w:val="24"/>
        </w:rPr>
        <w:t xml:space="preserve">OnError: </w:t>
      </w:r>
      <w:r>
        <w:rPr>
          <w:color w:val="000009"/>
          <w:sz w:val="24"/>
        </w:rPr>
        <w:t>does not lock out other</w:t>
      </w:r>
      <w:r>
        <w:rPr>
          <w:color w:val="000009"/>
          <w:sz w:val="24"/>
        </w:rPr>
        <w:t>interrupts.</w:t>
      </w:r>
    </w:p>
    <w:p>
      <w:pPr>
        <w:pStyle w:val="style66"/>
        <w:spacing w:before="200"/>
        <w:ind w:right="1102"/>
        <w:rPr/>
      </w:pPr>
      <w:r>
        <w:rPr>
          <w:color w:val="000009"/>
        </w:rPr>
        <w:t xml:space="preserve">If a BASIC! program does not have an </w:t>
      </w:r>
      <w:r>
        <w:rPr>
          <w:b/>
          <w:color w:val="000009"/>
        </w:rPr>
        <w:t xml:space="preserve">OnError: </w:t>
      </w:r>
      <w:r>
        <w:rPr>
          <w:color w:val="000009"/>
        </w:rPr>
        <w:t>label and an error occurs while the program is running, an error message is printed to the Output Console and the program stops running.</w:t>
      </w:r>
    </w:p>
    <w:p>
      <w:pPr>
        <w:pStyle w:val="style66"/>
        <w:ind w:right="1102"/>
        <w:rPr/>
      </w:pPr>
      <w:r>
        <w:rPr>
          <w:color w:val="000009"/>
        </w:rPr>
        <w:t xml:space="preserve">If the program does have an </w:t>
      </w:r>
      <w:r>
        <w:rPr>
          <w:b/>
          <w:color w:val="000009"/>
        </w:rPr>
        <w:t xml:space="preserve">OnError: </w:t>
      </w:r>
      <w:r>
        <w:rPr>
          <w:color w:val="000009"/>
        </w:rPr>
        <w:t xml:space="preserve">label, BASIC! does not stop on an error. Instead, it jumps to the </w:t>
      </w:r>
      <w:r>
        <w:rPr>
          <w:b/>
          <w:color w:val="000009"/>
        </w:rPr>
        <w:t xml:space="preserve">OnError: </w:t>
      </w:r>
      <w:r>
        <w:rPr>
          <w:color w:val="000009"/>
        </w:rPr>
        <w:t xml:space="preserve">label </w:t>
      </w:r>
      <w:r>
        <w:rPr>
          <w:color w:val="6a2293"/>
        </w:rPr>
        <w:t xml:space="preserve">like a GOTO instead of a GOSUB/RETURN </w:t>
      </w:r>
      <w:r>
        <w:rPr>
          <w:color w:val="000009"/>
        </w:rPr>
        <w:t xml:space="preserve">(see "Interrupt Labels", above). The error message is not printed, but it can be retrieved by the </w:t>
      </w:r>
      <w:r>
        <w:rPr>
          <w:b/>
          <w:color w:val="000009"/>
        </w:rPr>
        <w:t xml:space="preserve">GETERROR$() </w:t>
      </w:r>
      <w:r>
        <w:rPr>
          <w:color w:val="000009"/>
        </w:rPr>
        <w:t xml:space="preserve">function. </w:t>
      </w:r>
      <w:r>
        <w:rPr>
          <w:color w:val="6a2293"/>
        </w:rPr>
        <w:t>If you jumps from a function its variables are still local in its area also.</w:t>
      </w:r>
    </w:p>
    <w:p>
      <w:pPr>
        <w:pStyle w:val="style66"/>
        <w:ind w:right="1102"/>
        <w:rPr>
          <w:color w:val="000009"/>
        </w:rPr>
      </w:pPr>
      <w:r>
        <w:rPr>
          <w:color w:val="000009"/>
        </w:rPr>
        <w:t xml:space="preserve">Be careful. An infinite loop will occur if a run-time error occurs within the </w:t>
      </w:r>
      <w:r>
        <w:rPr>
          <w:b/>
          <w:color w:val="000009"/>
        </w:rPr>
        <w:t xml:space="preserve">OnError: </w:t>
      </w:r>
      <w:r>
        <w:rPr>
          <w:color w:val="000009"/>
        </w:rPr>
        <w:t xml:space="preserve">code. You should not place an </w:t>
      </w:r>
      <w:r>
        <w:rPr>
          <w:b/>
          <w:color w:val="000009"/>
        </w:rPr>
        <w:t xml:space="preserve">OnError: </w:t>
      </w:r>
      <w:r>
        <w:rPr>
          <w:color w:val="000009"/>
        </w:rPr>
        <w:t xml:space="preserve">label into your program until the program is fully debugged. Premature use of </w:t>
      </w:r>
      <w:r>
        <w:rPr>
          <w:b/>
          <w:color w:val="000009"/>
        </w:rPr>
        <w:t xml:space="preserve">OnError: </w:t>
      </w:r>
      <w:r>
        <w:rPr>
          <w:color w:val="000009"/>
        </w:rPr>
        <w:t>will make the program difficult to debug.</w:t>
      </w:r>
    </w:p>
    <w:p>
      <w:pPr>
        <w:pStyle w:val="style66"/>
        <w:ind w:right="1102"/>
        <w:rPr/>
      </w:pPr>
    </w:p>
    <w:p>
      <w:pPr>
        <w:pStyle w:val="style66"/>
        <w:ind w:right="1102"/>
        <w:rPr>
          <w:lang w:val="en-US"/>
        </w:rPr>
      </w:pPr>
      <w:r>
        <w:rPr>
          <w:lang w:val="en-US"/>
        </w:rPr>
        <w:t>******</w:t>
      </w:r>
    </w:p>
    <w:p>
      <w:pPr>
        <w:pStyle w:val="style66"/>
        <w:ind w:right="1102"/>
        <w:rPr/>
      </w:pPr>
    </w:p>
    <w:p>
      <w:pPr>
        <w:pStyle w:val="style0"/>
        <w:spacing w:after="0"/>
        <w:rPr>
          <w:lang w:val="en-US"/>
        </w:rPr>
      </w:pPr>
      <w:r>
        <w:rPr>
          <w:lang w:val="en-US"/>
        </w:rPr>
        <w:t>Специальная метка прерывания, которая перехватывает ошибку во время выполнения, как если бы это было событие, за исключением того, что:</w:t>
      </w:r>
    </w:p>
    <w:p>
      <w:pPr>
        <w:pStyle w:val="style0"/>
        <w:spacing w:after="0"/>
        <w:rPr>
          <w:lang w:val="en-US"/>
        </w:rPr>
      </w:pPr>
      <w:r>
        <w:rPr>
          <w:lang w:val="en-US"/>
        </w:rPr>
        <w:t xml:space="preserve"> OnError: не имеет соответствующей команды Resume.  Вы можете использовать GoTo, чтобы перейти в любую точку вашей программы.</w:t>
      </w:r>
    </w:p>
    <w:p>
      <w:pPr>
        <w:pStyle w:val="style0"/>
        <w:spacing w:after="0"/>
        <w:rPr>
          <w:lang w:val="en-US"/>
        </w:rPr>
      </w:pPr>
      <w:r>
        <w:rPr>
          <w:lang w:val="en-US"/>
        </w:rPr>
        <w:t xml:space="preserve"> OnError: не блокируется другими прерываниями.</w:t>
      </w:r>
    </w:p>
    <w:p>
      <w:pPr>
        <w:pStyle w:val="style0"/>
        <w:spacing w:after="0"/>
        <w:rPr>
          <w:lang w:val="en-US"/>
        </w:rPr>
      </w:pPr>
      <w:r>
        <w:rPr>
          <w:lang w:val="en-US"/>
        </w:rPr>
        <w:t xml:space="preserve"> OnError: не блокирует другие прерывания.</w:t>
      </w:r>
    </w:p>
    <w:p>
      <w:pPr>
        <w:pStyle w:val="style0"/>
        <w:spacing w:after="0"/>
        <w:rPr>
          <w:lang w:val="en-US"/>
        </w:rPr>
      </w:pPr>
      <w:r>
        <w:rPr>
          <w:lang w:val="en-US"/>
        </w:rPr>
        <w:t xml:space="preserve"> Если бейсик!  Программа не имеет метки OnError: и во время работы программы возникает ошибка, на выходную консоль выводится сообщение об ошибке, и программа останавливается.</w:t>
      </w:r>
    </w:p>
    <w:p>
      <w:pPr>
        <w:pStyle w:val="style0"/>
        <w:spacing w:after="0"/>
        <w:rPr>
          <w:lang w:val="en-US"/>
        </w:rPr>
      </w:pPr>
      <w:r>
        <w:rPr>
          <w:lang w:val="en-US"/>
        </w:rPr>
        <w:t xml:space="preserve"> Если в программе есть метка OnError: BASIC!  не останавливается на ошибке.  Вместо этого он переходит к метке OnError: как GOTO вместо GOSUB / RETURN (см. «Метки прерываний» выше).  Сообщение об ошибке не печатается, но его можно получить с помощью функции GETERROR $ ().  Если вы выпрыгиваете из функции, ее переменные все еще локальны в своей области.</w:t>
      </w:r>
    </w:p>
    <w:p>
      <w:pPr>
        <w:pStyle w:val="style0"/>
        <w:spacing w:after="0"/>
        <w:rPr/>
        <w:sectPr>
          <w:footerReference w:type="default" r:id="rId9"/>
          <w:pgSz w:w="11910" w:h="16840" w:orient="portrait"/>
          <w:pgMar w:top="1040" w:right="0" w:bottom="1400" w:left="900" w:header="0" w:footer="1201" w:gutter="0"/>
          <w:pgNumType w:start="40"/>
        </w:sectPr>
      </w:pPr>
      <w:r>
        <w:rPr>
          <w:lang w:val="en-US"/>
        </w:rPr>
        <w:t xml:space="preserve"> Быть осторожен.  Бесконечный цикл произойдет, если в коде OnError: возникнет ошибка во время выполнения.  Вы не должны помещать метку OnError: в свою программу, пока программа не будет полностью отлажена.  Преждевременное использование OnError: затруднит отладку программы.</w:t>
      </w:r>
    </w:p>
    <w:p>
      <w:pPr>
        <w:pStyle w:val="style66"/>
        <w:spacing w:before="73" w:lineRule="exact" w:line="275"/>
        <w:rPr/>
      </w:pPr>
      <w:r>
        <w:rPr>
          <w:color w:val="6a2293"/>
        </w:rPr>
        <w:t>Example:</w:t>
      </w:r>
    </w:p>
    <w:p>
      <w:pPr>
        <w:pStyle w:val="style0"/>
        <w:spacing w:before="0"/>
        <w:ind w:left="956" w:right="6891" w:firstLine="0"/>
        <w:jc w:val="left"/>
        <w:rPr>
          <w:sz w:val="22"/>
        </w:rPr>
      </w:pPr>
      <w:r>
        <w:rPr>
          <w:color w:val="6a2293"/>
          <w:sz w:val="22"/>
        </w:rPr>
        <w:t>REM Function Exeption Handler FN.DEF myFunc()</w:t>
      </w:r>
    </w:p>
    <w:p>
      <w:pPr>
        <w:pStyle w:val="style0"/>
        <w:spacing w:before="0"/>
        <w:ind w:left="1139" w:right="0" w:firstLine="0"/>
        <w:jc w:val="left"/>
        <w:rPr>
          <w:sz w:val="22"/>
        </w:rPr>
      </w:pPr>
      <w:r>
        <w:rPr>
          <w:color w:val="6a2293"/>
          <w:sz w:val="22"/>
        </w:rPr>
        <w:t>func$ = "myFunc"</w:t>
      </w:r>
    </w:p>
    <w:p>
      <w:pPr>
        <w:pStyle w:val="style0"/>
        <w:spacing w:before="0" w:lineRule="exact" w:line="252"/>
        <w:ind w:left="1139" w:right="0" w:firstLine="0"/>
        <w:jc w:val="left"/>
        <w:rPr>
          <w:sz w:val="22"/>
        </w:rPr>
      </w:pPr>
      <w:r>
        <w:rPr>
          <w:color w:val="6a2293"/>
          <w:sz w:val="22"/>
        </w:rPr>
        <w:t>p = p + 4 : z = 7 : k = 5</w:t>
      </w:r>
    </w:p>
    <w:p>
      <w:pPr>
        <w:pStyle w:val="style0"/>
        <w:spacing w:before="0"/>
        <w:ind w:left="1139" w:right="6897" w:firstLine="0"/>
        <w:jc w:val="left"/>
        <w:rPr>
          <w:sz w:val="22"/>
        </w:rPr>
      </w:pPr>
      <w:r>
        <w:rPr>
          <w:color w:val="6a2293"/>
          <w:sz w:val="22"/>
        </w:rPr>
        <w:t>p$ = p % Line with Error code. labelGoOn_myFunc:</w:t>
      </w:r>
    </w:p>
    <w:p>
      <w:pPr>
        <w:pStyle w:val="style0"/>
        <w:spacing w:before="0"/>
        <w:ind w:left="956" w:right="8543" w:firstLine="183"/>
        <w:jc w:val="left"/>
        <w:rPr>
          <w:sz w:val="22"/>
        </w:rPr>
      </w:pPr>
      <w:r>
        <w:rPr>
          <w:color w:val="6a2293"/>
          <w:sz w:val="22"/>
        </w:rPr>
        <w:t>PRINT p, z, k FN.END</w:t>
      </w:r>
    </w:p>
    <w:p>
      <w:pPr>
        <w:pStyle w:val="style66"/>
        <w:ind w:left="0"/>
        <w:rPr/>
      </w:pPr>
    </w:p>
    <w:p>
      <w:pPr>
        <w:pStyle w:val="style0"/>
        <w:spacing w:before="0"/>
        <w:ind w:left="956" w:right="0" w:firstLine="0"/>
        <w:jc w:val="left"/>
        <w:rPr>
          <w:sz w:val="22"/>
        </w:rPr>
      </w:pPr>
      <w:r>
        <w:rPr>
          <w:color w:val="6a2293"/>
          <w:sz w:val="22"/>
        </w:rPr>
        <w:t>p =</w:t>
      </w:r>
      <w:r>
        <w:rPr>
          <w:color w:val="6a2293"/>
          <w:sz w:val="22"/>
        </w:rPr>
        <w:t>23</w:t>
      </w:r>
    </w:p>
    <w:p>
      <w:pPr>
        <w:pStyle w:val="style0"/>
        <w:spacing w:before="1" w:lineRule="exact" w:line="252"/>
        <w:ind w:left="956" w:right="0" w:firstLine="0"/>
        <w:jc w:val="left"/>
        <w:rPr>
          <w:sz w:val="22"/>
        </w:rPr>
      </w:pPr>
      <w:r>
        <w:rPr>
          <w:color w:val="6a2293"/>
          <w:sz w:val="22"/>
        </w:rPr>
        <w:t>z =</w:t>
      </w:r>
      <w:r>
        <w:rPr>
          <w:color w:val="6a2293"/>
          <w:sz w:val="22"/>
        </w:rPr>
        <w:t>44</w:t>
      </w:r>
    </w:p>
    <w:p>
      <w:pPr>
        <w:pStyle w:val="style0"/>
        <w:spacing w:before="0" w:lineRule="exact" w:line="252"/>
        <w:ind w:left="956" w:right="0" w:firstLine="0"/>
        <w:jc w:val="left"/>
        <w:rPr>
          <w:sz w:val="22"/>
        </w:rPr>
      </w:pPr>
      <w:r>
        <w:rPr>
          <w:color w:val="6a2293"/>
          <w:sz w:val="22"/>
        </w:rPr>
        <w:t>k =</w:t>
      </w:r>
      <w:r>
        <w:rPr>
          <w:color w:val="6a2293"/>
          <w:sz w:val="22"/>
        </w:rPr>
        <w:t>99</w:t>
      </w:r>
    </w:p>
    <w:p>
      <w:pPr>
        <w:pStyle w:val="style0"/>
        <w:spacing w:before="1"/>
        <w:ind w:left="956" w:right="9105" w:firstLine="0"/>
        <w:jc w:val="left"/>
        <w:rPr>
          <w:sz w:val="22"/>
        </w:rPr>
      </w:pPr>
      <w:r>
        <w:rPr>
          <w:color w:val="6a2293"/>
          <w:sz w:val="22"/>
        </w:rPr>
        <w:t>myFunc() END</w:t>
      </w:r>
    </w:p>
    <w:p>
      <w:pPr>
        <w:pStyle w:val="style66"/>
        <w:spacing w:before="10"/>
        <w:ind w:left="0"/>
        <w:rPr>
          <w:sz w:val="21"/>
        </w:rPr>
      </w:pPr>
    </w:p>
    <w:p>
      <w:pPr>
        <w:pStyle w:val="style0"/>
        <w:spacing w:before="0"/>
        <w:ind w:left="956" w:right="0" w:firstLine="0"/>
        <w:jc w:val="left"/>
        <w:rPr>
          <w:sz w:val="22"/>
        </w:rPr>
      </w:pPr>
      <w:r>
        <w:rPr>
          <w:color w:val="6a2293"/>
          <w:sz w:val="22"/>
        </w:rPr>
        <w:t>ONERROR:</w:t>
      </w:r>
    </w:p>
    <w:p>
      <w:pPr>
        <w:pStyle w:val="style0"/>
        <w:spacing w:before="2"/>
        <w:ind w:left="1139" w:right="7614" w:hanging="184"/>
        <w:jc w:val="left"/>
        <w:rPr>
          <w:sz w:val="22"/>
        </w:rPr>
      </w:pPr>
      <w:r>
        <w:rPr>
          <w:color w:val="6a2293"/>
          <w:sz w:val="22"/>
        </w:rPr>
        <w:t>IF func$ = "myFunc" PRINT GETERROR$()</w:t>
      </w:r>
    </w:p>
    <w:p>
      <w:pPr>
        <w:pStyle w:val="style0"/>
        <w:spacing w:before="0" w:lineRule="exact" w:line="252"/>
        <w:ind w:left="1139" w:right="0" w:firstLine="0"/>
        <w:jc w:val="left"/>
        <w:rPr>
          <w:sz w:val="22"/>
        </w:rPr>
      </w:pPr>
      <w:r>
        <w:rPr>
          <w:color w:val="6a2293"/>
          <w:sz w:val="22"/>
        </w:rPr>
        <w:t>! GLOBALS.FNIMP z % GLOBALS.FNIMP, GLOBALS.ALL and GLOBALS.NONE</w:t>
      </w:r>
    </w:p>
    <w:p>
      <w:pPr>
        <w:pStyle w:val="style0"/>
        <w:spacing w:before="0" w:lineRule="exact" w:line="252"/>
        <w:ind w:left="1139" w:right="0" w:firstLine="0"/>
        <w:jc w:val="left"/>
        <w:rPr>
          <w:sz w:val="22"/>
        </w:rPr>
      </w:pPr>
      <w:r>
        <w:rPr>
          <w:color w:val="6a2293"/>
          <w:sz w:val="22"/>
        </w:rPr>
        <w:t>! together are not possible in the same function</w:t>
      </w:r>
    </w:p>
    <w:p>
      <w:pPr>
        <w:pStyle w:val="style0"/>
        <w:spacing w:before="1" w:lineRule="exact" w:line="252"/>
        <w:ind w:left="1139" w:right="0" w:firstLine="0"/>
        <w:jc w:val="left"/>
        <w:rPr>
          <w:sz w:val="22"/>
        </w:rPr>
      </w:pPr>
      <w:r>
        <w:rPr>
          <w:color w:val="6a2293"/>
          <w:sz w:val="22"/>
        </w:rPr>
        <w:t>PRINT p % returns 4, because still in the function myFunc</w:t>
      </w:r>
    </w:p>
    <w:p>
      <w:pPr>
        <w:pStyle w:val="style0"/>
        <w:spacing w:before="0"/>
        <w:ind w:left="1139" w:right="3296" w:firstLine="0"/>
        <w:jc w:val="left"/>
        <w:rPr>
          <w:sz w:val="22"/>
        </w:rPr>
      </w:pPr>
      <w:r>
        <w:rPr>
          <w:color w:val="6a2293"/>
          <w:sz w:val="22"/>
        </w:rPr>
        <w:t>PRINT z % returns 44, because imported in the area of the function PRINT k % returns 0, because not imported</w:t>
      </w:r>
    </w:p>
    <w:p>
      <w:pPr>
        <w:pStyle w:val="style0"/>
        <w:spacing w:before="0"/>
        <w:ind w:left="1139" w:right="1102" w:firstLine="0"/>
        <w:jc w:val="left"/>
        <w:rPr>
          <w:sz w:val="22"/>
        </w:rPr>
      </w:pPr>
      <w:r>
        <w:rPr>
          <w:color w:val="6a2293"/>
          <w:sz w:val="22"/>
        </w:rPr>
        <w:t xml:space="preserve">GLOBALS.ALL % Usefull for exeption handling, the value of the variable is </w:t>
      </w:r>
      <w:r>
        <w:rPr>
          <w:b/>
          <w:color w:val="6a2293"/>
          <w:sz w:val="22"/>
        </w:rPr>
        <w:t xml:space="preserve">not </w:t>
      </w:r>
      <w:r>
        <w:rPr>
          <w:color w:val="6a2293"/>
          <w:sz w:val="22"/>
        </w:rPr>
        <w:t>imported! PRINT k % returns 99, because access to the global symbol table</w:t>
      </w:r>
    </w:p>
    <w:p>
      <w:pPr>
        <w:pStyle w:val="style0"/>
        <w:spacing w:before="0"/>
        <w:ind w:left="1139" w:right="0" w:firstLine="0"/>
        <w:jc w:val="left"/>
        <w:rPr>
          <w:sz w:val="22"/>
        </w:rPr>
      </w:pPr>
      <w:r>
        <w:rPr>
          <w:color w:val="6a2293"/>
          <w:sz w:val="22"/>
        </w:rPr>
        <w:t>GLOBALS.NONE</w:t>
      </w:r>
    </w:p>
    <w:p>
      <w:pPr>
        <w:pStyle w:val="style0"/>
        <w:spacing w:before="0"/>
        <w:ind w:left="956" w:right="7185" w:firstLine="183"/>
        <w:jc w:val="left"/>
        <w:rPr>
          <w:sz w:val="22"/>
        </w:rPr>
      </w:pPr>
      <w:r>
        <w:rPr>
          <w:color w:val="6a2293"/>
          <w:sz w:val="22"/>
        </w:rPr>
        <w:t>GOTO labelGoOn_myFunc ENDIF</w:t>
      </w:r>
    </w:p>
    <w:p>
      <w:pPr>
        <w:pStyle w:val="style66"/>
        <w:ind w:left="0"/>
        <w:rPr/>
      </w:pPr>
    </w:p>
    <w:p>
      <w:pPr>
        <w:pStyle w:val="style66"/>
        <w:ind w:left="0"/>
        <w:rPr/>
      </w:pPr>
    </w:p>
    <w:p>
      <w:pPr>
        <w:pStyle w:val="style66"/>
        <w:ind w:left="0"/>
        <w:rPr/>
      </w:pPr>
    </w:p>
    <w:p>
      <w:pPr>
        <w:pStyle w:val="style66"/>
        <w:ind w:left="0"/>
        <w:rPr/>
      </w:pPr>
    </w:p>
    <w:bookmarkStart w:id="64" w:name="OnKeyDown:"/>
    <w:bookmarkEnd w:id="64"/>
    <w:p>
      <w:pPr>
        <w:pStyle w:val="style4102"/>
        <w:spacing w:before="192"/>
        <w:rPr/>
      </w:pPr>
      <w:r>
        <w:rPr>
          <w:color w:val="4e80bc"/>
        </w:rPr>
        <w:t>OnKeyDown:</w:t>
      </w:r>
    </w:p>
    <w:p>
      <w:pPr>
        <w:pStyle w:val="style66"/>
        <w:ind w:right="1299"/>
        <w:rPr>
          <w:color w:val="000009"/>
        </w:rPr>
      </w:pPr>
      <w:r>
        <w:rPr>
          <w:color w:val="000009"/>
        </w:rPr>
        <w:t xml:space="preserve">Interrupt label that traps a tap_down on any key except the volume keys. They have to switched on with VolKeys.On. BASIC! executes the statements following the </w:t>
      </w:r>
      <w:r>
        <w:rPr>
          <w:b/>
          <w:color w:val="000009"/>
        </w:rPr>
        <w:t xml:space="preserve">OnKeyDown: </w:t>
      </w:r>
      <w:r>
        <w:rPr>
          <w:color w:val="000009"/>
        </w:rPr>
        <w:t xml:space="preserve">label until it reaches a </w:t>
      </w:r>
      <w:r>
        <w:rPr>
          <w:b/>
          <w:color w:val="000009"/>
        </w:rPr>
        <w:t>KeyDown.resume</w:t>
      </w:r>
      <w:r>
        <w:rPr>
          <w:color w:val="000009"/>
        </w:rPr>
        <w:t>.</w:t>
      </w:r>
    </w:p>
    <w:p>
      <w:pPr>
        <w:pStyle w:val="style66"/>
        <w:ind w:right="1299"/>
        <w:rPr/>
      </w:pPr>
    </w:p>
    <w:p>
      <w:pPr>
        <w:pStyle w:val="style66"/>
        <w:ind w:right="1299"/>
        <w:rPr>
          <w:lang w:val="en-US"/>
        </w:rPr>
      </w:pPr>
      <w:r>
        <w:rPr>
          <w:lang w:val="en-US"/>
        </w:rPr>
        <w:t>******</w:t>
      </w:r>
    </w:p>
    <w:p>
      <w:pPr>
        <w:pStyle w:val="style66"/>
        <w:ind w:right="1299"/>
        <w:rPr>
          <w:lang w:val="en-US"/>
        </w:rPr>
      </w:pPr>
      <w:r>
        <w:rPr>
          <w:lang w:val="en-US"/>
        </w:rPr>
        <w:t>Метка прерывания, которая удерживает нажатие tap_down на любую клавишу, кроме клавиш регулировки громкости.  Они должны быть включены с VolKeys.On.  BASIC!  выполняет операторы после метки OnKeyDown:, пока не достигнет KeyDown.resume.</w:t>
      </w:r>
    </w:p>
    <w:p>
      <w:pPr>
        <w:pStyle w:val="style66"/>
        <w:ind w:right="1299"/>
        <w:rPr/>
      </w:pPr>
      <w:r>
        <w:rPr>
          <w:lang w:val="en-US"/>
        </w:rPr>
        <w:t>******</w:t>
      </w:r>
    </w:p>
    <w:bookmarkStart w:id="65" w:name="KeyDown.resume"/>
    <w:bookmarkEnd w:id="65"/>
    <w:p>
      <w:pPr>
        <w:pStyle w:val="style4102"/>
        <w:spacing w:before="200"/>
        <w:rPr/>
      </w:pPr>
      <w:r>
        <w:rPr>
          <w:color w:val="4e80bc"/>
        </w:rPr>
        <w:t>KeyDown.resume</w:t>
      </w:r>
    </w:p>
    <w:p>
      <w:pPr>
        <w:pStyle w:val="style66"/>
        <w:ind w:right="1283"/>
        <w:rPr>
          <w:color w:val="000009"/>
        </w:rPr>
      </w:pPr>
      <w:r>
        <w:rPr>
          <w:color w:val="000009"/>
        </w:rPr>
        <w:t xml:space="preserve">Resumes execution at the point in the BASIC! program where the </w:t>
      </w:r>
      <w:r>
        <w:rPr>
          <w:b/>
          <w:color w:val="000009"/>
        </w:rPr>
        <w:t xml:space="preserve">OnKeyPress: </w:t>
      </w:r>
      <w:r>
        <w:rPr>
          <w:color w:val="000009"/>
        </w:rPr>
        <w:t>interrupt occurred.</w:t>
      </w:r>
    </w:p>
    <w:p>
      <w:pPr>
        <w:pStyle w:val="style66"/>
        <w:ind w:right="1283"/>
        <w:rPr/>
      </w:pPr>
    </w:p>
    <w:p>
      <w:pPr>
        <w:pStyle w:val="style66"/>
        <w:ind w:right="1283"/>
        <w:rPr>
          <w:lang w:val="en-US"/>
        </w:rPr>
      </w:pPr>
      <w:r>
        <w:rPr>
          <w:lang w:val="en-US"/>
        </w:rPr>
        <w:t>******</w:t>
      </w:r>
    </w:p>
    <w:p>
      <w:pPr>
        <w:pStyle w:val="style66"/>
        <w:ind w:right="1283"/>
        <w:rPr/>
      </w:pPr>
      <w:r>
        <w:rPr>
          <w:lang w:val="en-US"/>
        </w:rPr>
        <w:t>Возобновляет выполнение в пункте BASIC!  программа, в которой произошло прерывание OnKeyPress:</w:t>
      </w:r>
    </w:p>
    <w:bookmarkStart w:id="66" w:name="OnKeyPress:"/>
    <w:bookmarkEnd w:id="66"/>
    <w:p>
      <w:pPr>
        <w:pStyle w:val="style4102"/>
        <w:spacing w:before="200"/>
        <w:rPr/>
      </w:pPr>
      <w:r>
        <w:rPr>
          <w:color w:val="4e80bc"/>
        </w:rPr>
        <w:t>OnKeyPress:</w:t>
      </w:r>
    </w:p>
    <w:p>
      <w:pPr>
        <w:pStyle w:val="style66"/>
        <w:ind w:right="1096"/>
        <w:rPr>
          <w:color w:val="6a2293"/>
        </w:rPr>
      </w:pPr>
      <w:r>
        <w:rPr>
          <w:color w:val="000009"/>
        </w:rPr>
        <w:t>Interrupt label that traps a tap</w:t>
      </w:r>
      <w:r>
        <w:rPr>
          <w:color w:val="6a2293"/>
        </w:rPr>
        <w:t xml:space="preserve">_up </w:t>
      </w:r>
      <w:r>
        <w:rPr>
          <w:color w:val="000009"/>
        </w:rPr>
        <w:t xml:space="preserve">on any key. BASIC! executes the statements following the </w:t>
      </w:r>
      <w:r>
        <w:rPr>
          <w:b/>
          <w:color w:val="000009"/>
        </w:rPr>
        <w:t xml:space="preserve">OnKeyPress: </w:t>
      </w:r>
      <w:r>
        <w:rPr>
          <w:color w:val="000009"/>
        </w:rPr>
        <w:t xml:space="preserve">label until it reaches a </w:t>
      </w:r>
      <w:r>
        <w:rPr>
          <w:b/>
          <w:color w:val="000009"/>
        </w:rPr>
        <w:t>Key.resume</w:t>
      </w:r>
      <w:r>
        <w:rPr>
          <w:color w:val="000009"/>
        </w:rPr>
        <w:t>. (</w:t>
      </w:r>
      <w:r>
        <w:rPr>
          <w:color w:val="6a2293"/>
        </w:rPr>
        <w:t>OnKeyUp would describe it better.)</w:t>
      </w:r>
    </w:p>
    <w:p>
      <w:pPr>
        <w:pStyle w:val="style66"/>
        <w:ind w:right="1096"/>
        <w:rPr/>
      </w:pPr>
    </w:p>
    <w:p>
      <w:pPr>
        <w:pStyle w:val="style66"/>
        <w:ind w:right="1096"/>
        <w:rPr>
          <w:lang w:val="en-US"/>
        </w:rPr>
      </w:pPr>
      <w:r>
        <w:rPr>
          <w:lang w:val="en-US"/>
        </w:rPr>
        <w:t>******</w:t>
      </w:r>
    </w:p>
    <w:p>
      <w:pPr>
        <w:pStyle w:val="style66"/>
        <w:ind w:right="1096"/>
        <w:rPr>
          <w:lang w:val="en-US"/>
        </w:rPr>
      </w:pPr>
      <w:r>
        <w:rPr>
          <w:lang w:val="en-US"/>
        </w:rPr>
        <w:t>Метка прерывания, которая захватывает tap_up на любую клавишу.  BASIC!  выполняет операторы, следующие за меткой OnKeyPress:, пока не достигнет Key.resume.  (OnKeyUp описал бы это лучше.)</w:t>
      </w:r>
    </w:p>
    <w:p>
      <w:pPr>
        <w:pStyle w:val="style66"/>
        <w:ind w:right="1096"/>
        <w:rPr/>
      </w:pPr>
      <w:r>
        <w:rPr>
          <w:lang w:val="en-US"/>
        </w:rPr>
        <w:t>******</w:t>
      </w:r>
    </w:p>
    <w:bookmarkStart w:id="67" w:name="Key.resume"/>
    <w:bookmarkEnd w:id="67"/>
    <w:p>
      <w:pPr>
        <w:pStyle w:val="style4102"/>
        <w:spacing w:before="200"/>
        <w:rPr/>
      </w:pPr>
      <w:r>
        <w:rPr>
          <w:color w:val="4e80bc"/>
        </w:rPr>
        <w:t>Key.resume</w:t>
      </w:r>
    </w:p>
    <w:p>
      <w:pPr>
        <w:pStyle w:val="style66"/>
        <w:ind w:right="1283"/>
        <w:rPr>
          <w:color w:val="000009"/>
        </w:rPr>
      </w:pPr>
      <w:r>
        <w:rPr>
          <w:color w:val="000009"/>
        </w:rPr>
        <w:t xml:space="preserve">Resumes execution at the point in the BASIC! program where the </w:t>
      </w:r>
      <w:r>
        <w:rPr>
          <w:b/>
          <w:color w:val="000009"/>
        </w:rPr>
        <w:t xml:space="preserve">OnKeyPress: </w:t>
      </w:r>
      <w:r>
        <w:rPr>
          <w:color w:val="000009"/>
        </w:rPr>
        <w:t>interrupt occurred.</w:t>
      </w:r>
    </w:p>
    <w:p>
      <w:pPr>
        <w:pStyle w:val="style66"/>
        <w:ind w:right="1283"/>
        <w:rPr/>
      </w:pPr>
    </w:p>
    <w:p>
      <w:pPr>
        <w:pStyle w:val="style66"/>
        <w:ind w:right="1283"/>
        <w:rPr>
          <w:lang w:val="en-US"/>
        </w:rPr>
      </w:pPr>
      <w:r>
        <w:rPr>
          <w:lang w:val="en-US"/>
        </w:rPr>
        <w:t>******</w:t>
      </w:r>
    </w:p>
    <w:p>
      <w:pPr>
        <w:pStyle w:val="style66"/>
        <w:ind w:right="1283"/>
        <w:rPr/>
      </w:pPr>
      <w:r>
        <w:rPr>
          <w:lang w:val="en-US"/>
        </w:rPr>
        <w:t>Возобновляет выполнение в пункте BASIC!  программа, в которой произошло прерывание OnKeyPress:</w:t>
      </w:r>
    </w:p>
    <w:p>
      <w:pPr>
        <w:pStyle w:val="style0"/>
        <w:spacing w:after="0"/>
        <w:rPr/>
        <w:sectPr>
          <w:pgSz w:w="11910" w:h="16840" w:orient="portrait"/>
          <w:pgMar w:top="1320" w:right="0" w:bottom="1400" w:left="900" w:header="0" w:footer="1201" w:gutter="0"/>
        </w:sectPr>
      </w:pPr>
    </w:p>
    <w:bookmarkStart w:id="68" w:name="OnMenuItem:"/>
    <w:bookmarkEnd w:id="68"/>
    <w:p>
      <w:pPr>
        <w:pStyle w:val="style4102"/>
        <w:spacing w:before="73"/>
        <w:rPr/>
      </w:pPr>
      <w:r>
        <w:rPr>
          <w:color w:val="4e80bc"/>
        </w:rPr>
        <w:t>OnMenuItem:</w:t>
      </w:r>
    </w:p>
    <w:p>
      <w:pPr>
        <w:pStyle w:val="style66"/>
        <w:ind w:right="1102"/>
        <w:rPr>
          <w:color w:val="007f7f"/>
        </w:rPr>
      </w:pPr>
      <w:r>
        <w:rPr>
          <w:color w:val="007f7f"/>
        </w:rPr>
        <w:t xml:space="preserve">Interrupt label that traps if a menu item is selected. BASIC! executes the statements following the </w:t>
      </w:r>
      <w:r>
        <w:rPr>
          <w:b/>
          <w:color w:val="007f7f"/>
        </w:rPr>
        <w:t xml:space="preserve">OnMenuItem: </w:t>
      </w:r>
      <w:r>
        <w:rPr>
          <w:color w:val="007f7f"/>
        </w:rPr>
        <w:t xml:space="preserve">label until it reaches a </w:t>
      </w:r>
      <w:r>
        <w:rPr>
          <w:b/>
          <w:color w:val="007f7f"/>
        </w:rPr>
        <w:t>OnMenuItem.resume</w:t>
      </w:r>
      <w:r>
        <w:rPr>
          <w:color w:val="007f7f"/>
        </w:rPr>
        <w:t>.</w:t>
      </w:r>
    </w:p>
    <w:p>
      <w:pPr>
        <w:pStyle w:val="style66"/>
        <w:ind w:right="1102"/>
        <w:rPr/>
      </w:pPr>
    </w:p>
    <w:p>
      <w:pPr>
        <w:pStyle w:val="style66"/>
        <w:ind w:right="1102"/>
        <w:rPr>
          <w:lang w:val="en-US"/>
        </w:rPr>
      </w:pPr>
      <w:r>
        <w:rPr>
          <w:lang w:val="en-US"/>
        </w:rPr>
        <w:t>******</w:t>
      </w:r>
    </w:p>
    <w:p>
      <w:pPr>
        <w:pStyle w:val="style66"/>
        <w:ind w:right="1102"/>
        <w:rPr>
          <w:lang w:val="en-US"/>
        </w:rPr>
      </w:pPr>
      <w:r>
        <w:rPr>
          <w:lang w:val="en-US"/>
        </w:rPr>
        <w:t>Метка прерывания, которая прерывается, если выбран пункт меню.  BASIC!  выполняет операторы, следующие за меткой OnMenuItem:, пока не достигнет OnMenuItem.resume.</w:t>
      </w:r>
    </w:p>
    <w:p>
      <w:pPr>
        <w:pStyle w:val="style66"/>
        <w:ind w:right="1102"/>
        <w:rPr/>
      </w:pPr>
      <w:r>
        <w:rPr>
          <w:lang w:val="en-US"/>
        </w:rPr>
        <w:t>******</w:t>
      </w:r>
    </w:p>
    <w:bookmarkStart w:id="69" w:name="MenuItem.get.datalink &lt;data_svar&gt;"/>
    <w:bookmarkEnd w:id="69"/>
    <w:p>
      <w:pPr>
        <w:pStyle w:val="style4102"/>
        <w:spacing w:before="200"/>
        <w:rPr/>
      </w:pPr>
      <w:r>
        <w:rPr>
          <w:color w:val="4e80bc"/>
        </w:rPr>
        <w:t>MenuItem.get.datalink &lt;data_svar&gt;</w:t>
      </w:r>
    </w:p>
    <w:p>
      <w:pPr>
        <w:pStyle w:val="style66"/>
        <w:rPr>
          <w:color w:val="007f7f"/>
        </w:rPr>
      </w:pPr>
      <w:r>
        <w:rPr>
          <w:color w:val="007f7f"/>
        </w:rPr>
        <w:t>Returns the data of the last selected menu item in a human readable JSON string.</w:t>
      </w:r>
    </w:p>
    <w:p>
      <w:pPr>
        <w:pStyle w:val="style66"/>
        <w:rPr/>
      </w:pPr>
    </w:p>
    <w:p>
      <w:pPr>
        <w:pStyle w:val="style66"/>
        <w:rPr>
          <w:lang w:val="en-US"/>
        </w:rPr>
      </w:pPr>
      <w:r>
        <w:rPr>
          <w:lang w:val="en-US"/>
        </w:rPr>
        <w:t>******</w:t>
      </w:r>
    </w:p>
    <w:p>
      <w:pPr>
        <w:pStyle w:val="style66"/>
        <w:rPr>
          <w:lang w:val="en-US"/>
        </w:rPr>
      </w:pPr>
      <w:r>
        <w:rPr>
          <w:lang w:val="en-US"/>
        </w:rPr>
        <w:t>Возвращает данные последнего выбранного пункта меню в удобочитаемой строке JSON.</w:t>
      </w:r>
    </w:p>
    <w:p>
      <w:pPr>
        <w:pStyle w:val="style66"/>
        <w:rPr>
          <w:lang w:val="en-US"/>
        </w:rPr>
      </w:pPr>
      <w:r>
        <w:rPr>
          <w:lang w:val="en-US"/>
        </w:rPr>
        <w:t>******</w:t>
      </w:r>
    </w:p>
    <w:p>
      <w:pPr>
        <w:pStyle w:val="style66"/>
        <w:rPr/>
      </w:pPr>
    </w:p>
    <w:p>
      <w:pPr>
        <w:pStyle w:val="style66"/>
        <w:ind w:left="956"/>
        <w:rPr/>
      </w:pPr>
      <w:r>
        <w:rPr>
          <w:color w:val="007f7f"/>
        </w:rPr>
        <w:t>Begin: "{" +~</w:t>
      </w:r>
    </w:p>
    <w:p>
      <w:pPr>
        <w:pStyle w:val="style66"/>
        <w:ind w:left="1676" w:right="1423"/>
        <w:rPr/>
      </w:pPr>
      <w:r>
        <w:rPr>
          <w:color w:val="007f7f"/>
        </w:rPr>
        <w:t>"_MenuFrom:_Graphic" +~ % Other cases are "_Console" and "_HTML" "_TitleText:MyItemTitle" +~ % If is "_TitleUp" returned, the Home Button of</w:t>
      </w:r>
    </w:p>
    <w:p>
      <w:pPr>
        <w:pStyle w:val="style66"/>
        <w:ind w:left="4622"/>
        <w:rPr/>
      </w:pPr>
      <w:r>
        <w:rPr>
          <w:color w:val="007f7f"/>
        </w:rPr>
        <w:t>% the Title Bar is selected!</w:t>
      </w:r>
    </w:p>
    <w:p>
      <w:pPr>
        <w:pStyle w:val="style66"/>
        <w:tabs>
          <w:tab w:val="left" w:leader="none" w:pos="4621"/>
        </w:tabs>
        <w:ind w:left="1676"/>
        <w:rPr/>
      </w:pPr>
      <w:r>
        <w:rPr>
          <w:color w:val="007f7f"/>
        </w:rPr>
        <w:t>"_ItemId:20"  +~</w:t>
      </w:r>
      <w:r>
        <w:rPr>
          <w:color w:val="007f7f"/>
        </w:rPr>
        <w:tab/>
      </w:r>
      <w:r>
        <w:rPr>
          <w:color w:val="007f7f"/>
        </w:rPr>
        <w:t>% Returns the item</w:t>
      </w:r>
      <w:r>
        <w:rPr>
          <w:color w:val="007f7f"/>
        </w:rPr>
        <w:t>id</w:t>
      </w:r>
    </w:p>
    <w:p>
      <w:pPr>
        <w:pStyle w:val="style66"/>
        <w:tabs>
          <w:tab w:val="left" w:leader="none" w:pos="4621"/>
        </w:tabs>
        <w:ind w:left="1676" w:right="2279"/>
        <w:rPr/>
      </w:pPr>
      <w:r>
        <w:rPr>
          <w:color w:val="007f7f"/>
        </w:rPr>
        <w:t>"_GroupId:1"</w:t>
      </w:r>
      <w:r>
        <w:rPr>
          <w:color w:val="007f7f"/>
        </w:rPr>
        <w:t>+~</w:t>
      </w:r>
      <w:r>
        <w:rPr>
          <w:color w:val="007f7f"/>
        </w:rPr>
        <w:tab/>
      </w:r>
      <w:r>
        <w:rPr>
          <w:color w:val="007f7f"/>
        </w:rPr>
        <w:t>% Returns the group id "_Checked:1"+~</w:t>
      </w:r>
      <w:r>
        <w:rPr>
          <w:color w:val="007f7f"/>
        </w:rPr>
        <w:tab/>
      </w:r>
      <w:r>
        <w:rPr>
          <w:color w:val="007f7f"/>
        </w:rPr>
        <w:t>% Returns if checked 1 or not 0 "_Checkable:0"+~</w:t>
      </w:r>
      <w:r>
        <w:rPr>
          <w:color w:val="007f7f"/>
        </w:rPr>
        <w:tab/>
      </w:r>
      <w:r>
        <w:rPr>
          <w:color w:val="007f7f"/>
        </w:rPr>
        <w:t>% Returns if it is check-able 1 or not</w:t>
      </w:r>
      <w:r>
        <w:rPr>
          <w:color w:val="007f7f"/>
        </w:rPr>
        <w:t>0;</w:t>
      </w:r>
    </w:p>
    <w:p>
      <w:pPr>
        <w:pStyle w:val="style66"/>
        <w:tabs>
          <w:tab w:val="left" w:leader="none" w:pos="1648"/>
        </w:tabs>
        <w:ind w:left="956"/>
        <w:rPr/>
      </w:pPr>
      <w:r>
        <w:rPr>
          <w:color w:val="007f7f"/>
        </w:rPr>
        <w:t>End:</w:t>
      </w:r>
      <w:r>
        <w:rPr>
          <w:color w:val="007f7f"/>
        </w:rPr>
        <w:tab/>
      </w:r>
      <w:r>
        <w:rPr>
          <w:color w:val="007f7f"/>
        </w:rPr>
        <w:t>"}"</w:t>
      </w:r>
    </w:p>
    <w:bookmarkStart w:id="70" w:name="MenuItem.resume"/>
    <w:bookmarkEnd w:id="70"/>
    <w:p>
      <w:pPr>
        <w:pStyle w:val="style4102"/>
        <w:spacing w:before="200"/>
        <w:rPr/>
      </w:pPr>
      <w:r>
        <w:rPr>
          <w:color w:val="4e80bc"/>
        </w:rPr>
        <w:t>MenuItem.resume</w:t>
      </w:r>
    </w:p>
    <w:p>
      <w:pPr>
        <w:pStyle w:val="style66"/>
        <w:ind w:right="1257"/>
        <w:rPr>
          <w:color w:val="007f7f"/>
        </w:rPr>
      </w:pPr>
      <w:r>
        <w:rPr>
          <w:color w:val="007f7f"/>
        </w:rPr>
        <w:t xml:space="preserve">Resumes execution at the point in the BASIC! program where the </w:t>
      </w:r>
      <w:r>
        <w:rPr>
          <w:b/>
          <w:color w:val="007f7f"/>
        </w:rPr>
        <w:t xml:space="preserve">OnMenuItem: </w:t>
      </w:r>
      <w:r>
        <w:rPr>
          <w:color w:val="007f7f"/>
        </w:rPr>
        <w:t>interrupt occurred.</w:t>
      </w:r>
    </w:p>
    <w:p>
      <w:pPr>
        <w:pStyle w:val="style66"/>
        <w:ind w:right="1257"/>
        <w:rPr/>
      </w:pPr>
    </w:p>
    <w:p>
      <w:pPr>
        <w:pStyle w:val="style66"/>
        <w:ind w:right="1257"/>
        <w:rPr>
          <w:lang w:val="en-US"/>
        </w:rPr>
      </w:pPr>
      <w:r>
        <w:rPr>
          <w:lang w:val="en-US"/>
        </w:rPr>
        <w:t>******</w:t>
      </w:r>
    </w:p>
    <w:p>
      <w:pPr>
        <w:pStyle w:val="style66"/>
        <w:ind w:right="1257"/>
        <w:rPr>
          <w:lang w:val="en-US"/>
        </w:rPr>
      </w:pPr>
      <w:r>
        <w:rPr>
          <w:lang w:val="en-US"/>
        </w:rPr>
        <w:t>Возобновляет выполнение в пункте BASIC!  программа, в которой произошло прерывание OnMenuItem:</w:t>
      </w:r>
    </w:p>
    <w:p>
      <w:pPr>
        <w:pStyle w:val="style66"/>
        <w:ind w:right="1257"/>
        <w:rPr/>
      </w:pPr>
    </w:p>
    <w:p>
      <w:pPr>
        <w:pStyle w:val="style0"/>
        <w:spacing w:after="0"/>
        <w:rPr/>
        <w:sectPr>
          <w:pgSz w:w="11910" w:h="16840" w:orient="portrait"/>
          <w:pgMar w:top="1520" w:right="0" w:bottom="1400" w:left="900" w:header="0" w:footer="1201" w:gutter="0"/>
        </w:sectPr>
      </w:pPr>
    </w:p>
    <w:bookmarkStart w:id="71" w:name="Locals.on"/>
    <w:bookmarkEnd w:id="71"/>
    <w:p>
      <w:pPr>
        <w:pStyle w:val="style4102"/>
        <w:spacing w:before="73"/>
        <w:rPr/>
      </w:pPr>
      <w:r>
        <w:rPr>
          <w:color w:val="4e80bc"/>
        </w:rPr>
        <w:t>Locals.on</w:t>
      </w:r>
    </w:p>
    <w:p>
      <w:pPr>
        <w:pStyle w:val="style66"/>
        <w:rPr>
          <w:b/>
          <w:color w:val="000009"/>
        </w:rPr>
      </w:pPr>
      <w:r>
        <w:rPr>
          <w:color w:val="000009"/>
        </w:rPr>
        <w:t xml:space="preserve">After this command the variables in functions are definitely </w:t>
      </w:r>
      <w:r>
        <w:rPr>
          <w:b/>
          <w:color w:val="000009"/>
        </w:rPr>
        <w:t>local.</w:t>
      </w:r>
    </w:p>
    <w:p>
      <w:pPr>
        <w:pStyle w:val="style66"/>
        <w:rPr>
          <w:b/>
        </w:rPr>
      </w:pPr>
    </w:p>
    <w:p>
      <w:pPr>
        <w:pStyle w:val="style66"/>
        <w:rPr>
          <w:b/>
          <w:lang w:val="en-US"/>
        </w:rPr>
      </w:pPr>
      <w:r>
        <w:rPr>
          <w:b/>
          <w:lang w:val="en-US"/>
        </w:rPr>
        <w:t>******</w:t>
      </w:r>
    </w:p>
    <w:p>
      <w:pPr>
        <w:pStyle w:val="style66"/>
        <w:rPr>
          <w:b/>
          <w:lang w:val="en-US"/>
        </w:rPr>
      </w:pPr>
      <w:r>
        <w:rPr>
          <w:b/>
          <w:lang w:val="en-US"/>
        </w:rPr>
        <w:t>После этой команды переменные в функциях определенно являются локальными.</w:t>
      </w:r>
    </w:p>
    <w:p>
      <w:pPr>
        <w:pStyle w:val="style66"/>
        <w:rPr>
          <w:b/>
        </w:rPr>
      </w:pPr>
      <w:r>
        <w:rPr>
          <w:b/>
          <w:lang w:val="en-US"/>
        </w:rPr>
        <w:t>******</w:t>
      </w:r>
    </w:p>
    <w:p>
      <w:pPr>
        <w:pStyle w:val="style66"/>
        <w:ind w:left="0"/>
        <w:rPr>
          <w:b/>
          <w:sz w:val="26"/>
        </w:rPr>
      </w:pPr>
    </w:p>
    <w:bookmarkStart w:id="72" w:name="Locals.off"/>
    <w:bookmarkEnd w:id="72"/>
    <w:p>
      <w:pPr>
        <w:pStyle w:val="style4102"/>
        <w:spacing w:before="177"/>
        <w:rPr/>
      </w:pPr>
      <w:r>
        <w:rPr>
          <w:color w:val="4e80bc"/>
        </w:rPr>
        <w:t>Locals.off</w:t>
      </w:r>
    </w:p>
    <w:p>
      <w:pPr>
        <w:pStyle w:val="style66"/>
        <w:rPr>
          <w:color w:val="000009"/>
        </w:rPr>
      </w:pPr>
      <w:r>
        <w:rPr>
          <w:color w:val="000009"/>
        </w:rPr>
        <w:t xml:space="preserve">After this command the variables in functions can be </w:t>
      </w:r>
      <w:r>
        <w:rPr>
          <w:b/>
          <w:color w:val="000009"/>
        </w:rPr>
        <w:t>global</w:t>
      </w:r>
      <w:r>
        <w:rPr>
          <w:color w:val="000009"/>
        </w:rPr>
        <w:t>, if Globals.all is used.</w:t>
      </w:r>
    </w:p>
    <w:p>
      <w:pPr>
        <w:pStyle w:val="style66"/>
        <w:rPr/>
      </w:pPr>
    </w:p>
    <w:p>
      <w:pPr>
        <w:pStyle w:val="style66"/>
        <w:rPr>
          <w:lang w:val="en-US"/>
        </w:rPr>
      </w:pPr>
      <w:r>
        <w:rPr>
          <w:lang w:val="en-US"/>
        </w:rPr>
        <w:t>******</w:t>
      </w:r>
    </w:p>
    <w:p>
      <w:pPr>
        <w:pStyle w:val="style66"/>
        <w:rPr>
          <w:lang w:val="en-US"/>
        </w:rPr>
      </w:pPr>
      <w:r>
        <w:rPr>
          <w:lang w:val="en-US"/>
        </w:rPr>
        <w:t>После этой команды переменные в функциях могут быть глобальными, если используется Globals.all.</w:t>
      </w:r>
    </w:p>
    <w:p>
      <w:pPr>
        <w:pStyle w:val="style66"/>
        <w:rPr/>
      </w:pPr>
      <w:r>
        <w:rPr>
          <w:lang w:val="en-US"/>
        </w:rPr>
        <w:t>******</w:t>
      </w:r>
    </w:p>
    <w:p>
      <w:pPr>
        <w:pStyle w:val="style66"/>
        <w:ind w:left="0"/>
        <w:rPr>
          <w:sz w:val="26"/>
        </w:rPr>
      </w:pPr>
    </w:p>
    <w:p>
      <w:pPr>
        <w:pStyle w:val="style66"/>
        <w:ind w:left="0"/>
        <w:rPr>
          <w:sz w:val="26"/>
        </w:rPr>
      </w:pPr>
    </w:p>
    <w:bookmarkStart w:id="73" w:name="Globals.all"/>
    <w:bookmarkEnd w:id="73"/>
    <w:p>
      <w:pPr>
        <w:pStyle w:val="style4102"/>
        <w:spacing w:before="154"/>
        <w:rPr/>
      </w:pPr>
      <w:r>
        <w:rPr>
          <w:color w:val="4e80bc"/>
        </w:rPr>
        <w:t>Globals.all</w:t>
      </w:r>
    </w:p>
    <w:p>
      <w:pPr>
        <w:pStyle w:val="style66"/>
        <w:rPr>
          <w:b/>
        </w:rPr>
      </w:pPr>
      <w:r>
        <w:rPr>
          <w:color w:val="000009"/>
        </w:rPr>
        <w:t xml:space="preserve">After this command all variables in functions are </w:t>
      </w:r>
      <w:r>
        <w:rPr>
          <w:b/>
          <w:color w:val="000009"/>
        </w:rPr>
        <w:t>global.</w:t>
      </w:r>
    </w:p>
    <w:p>
      <w:pPr>
        <w:pStyle w:val="style66"/>
        <w:ind w:right="1102"/>
        <w:rPr/>
      </w:pPr>
      <w:r>
        <w:t>With Locals.on and Locals.off you are able to change variables in parts or in the entire function to local.</w:t>
      </w:r>
    </w:p>
    <w:p>
      <w:pPr>
        <w:pStyle w:val="style66"/>
        <w:ind w:left="0"/>
        <w:rPr/>
      </w:pPr>
    </w:p>
    <w:p>
      <w:pPr>
        <w:pStyle w:val="style0"/>
        <w:spacing w:before="0"/>
        <w:ind w:left="235" w:right="1102" w:firstLine="0"/>
        <w:jc w:val="left"/>
        <w:rPr>
          <w:b/>
          <w:sz w:val="24"/>
        </w:rPr>
      </w:pPr>
      <w:r>
        <w:rPr>
          <w:b/>
          <w:color w:val="000009"/>
          <w:sz w:val="24"/>
        </w:rPr>
        <w:t xml:space="preserve">Be very carefully with this command! </w:t>
      </w:r>
      <w:r>
        <w:rPr>
          <w:color w:val="000009"/>
          <w:sz w:val="24"/>
        </w:rPr>
        <w:t xml:space="preserve">With the </w:t>
      </w:r>
      <w:r>
        <w:rPr>
          <w:b/>
          <w:color w:val="000009"/>
          <w:sz w:val="24"/>
        </w:rPr>
        <w:t xml:space="preserve">Include </w:t>
      </w:r>
      <w:r>
        <w:rPr>
          <w:color w:val="000009"/>
          <w:sz w:val="24"/>
        </w:rPr>
        <w:t xml:space="preserve">command and some libs like GW.bas you will get in trouble if you do not put the lib calls, </w:t>
      </w:r>
      <w:r>
        <w:rPr>
          <w:b/>
          <w:color w:val="000009"/>
          <w:sz w:val="24"/>
        </w:rPr>
        <w:t xml:space="preserve">Locals.on </w:t>
      </w:r>
      <w:r>
        <w:rPr>
          <w:color w:val="000009"/>
          <w:sz w:val="24"/>
        </w:rPr>
        <w:t xml:space="preserve">and </w:t>
      </w:r>
      <w:r>
        <w:rPr>
          <w:b/>
          <w:color w:val="000009"/>
          <w:sz w:val="24"/>
        </w:rPr>
        <w:t>Locals.off</w:t>
      </w:r>
      <w:r>
        <w:rPr>
          <w:color w:val="000009"/>
          <w:sz w:val="24"/>
        </w:rPr>
        <w:t xml:space="preserve">, in brackets. </w:t>
      </w:r>
      <w:r>
        <w:rPr>
          <w:b/>
          <w:sz w:val="24"/>
        </w:rPr>
        <w:t>The use inside from functions is strongly not recommended, because the results are wrong if the function is a part of a function call chain inside an interrupt routine.</w:t>
      </w:r>
    </w:p>
    <w:p>
      <w:pPr>
        <w:pStyle w:val="style66"/>
        <w:ind w:right="1123"/>
        <w:rPr/>
      </w:pPr>
      <w:r>
        <w:rPr>
          <w:color w:val="000009"/>
        </w:rPr>
        <w:t xml:space="preserve">A better alternative is to use bundles. They are global, thus a global container with all the variable types is available. </w:t>
      </w:r>
      <w:r>
        <w:t>Take care if you including a library like GW.bas. It uses the 1 as the global bundle pointer. Thus use at the first line in your main program part INCLUDE “GW.bas” and afterwards BUNDLE.CREATE myGlobals. In this case myGlobals is 2.</w:t>
      </w:r>
    </w:p>
    <w:p>
      <w:pPr>
        <w:pStyle w:val="style66"/>
        <w:ind w:right="1102"/>
        <w:rPr/>
      </w:pPr>
      <w:r>
        <w:t>Setting the global bundle pointer into FN.DEF (myGlobals, …) makes your code readable. See also Globals.fnimp</w:t>
      </w:r>
    </w:p>
    <w:p>
      <w:pPr>
        <w:pStyle w:val="style66"/>
        <w:ind w:right="1102"/>
        <w:rPr/>
      </w:pPr>
    </w:p>
    <w:p>
      <w:pPr>
        <w:pStyle w:val="style66"/>
        <w:ind w:right="1102"/>
        <w:rPr>
          <w:lang w:val="en-US"/>
        </w:rPr>
      </w:pPr>
      <w:r>
        <w:rPr>
          <w:lang w:val="en-US"/>
        </w:rPr>
        <w:t>******</w:t>
      </w:r>
    </w:p>
    <w:p>
      <w:pPr>
        <w:pStyle w:val="style66"/>
        <w:ind w:right="1102"/>
        <w:rPr>
          <w:lang w:val="en-US"/>
        </w:rPr>
      </w:pPr>
      <w:r>
        <w:rPr>
          <w:lang w:val="en-US"/>
        </w:rPr>
        <w:t>После этой команды все переменные в функциях являются глобальными.</w:t>
      </w:r>
    </w:p>
    <w:p>
      <w:pPr>
        <w:pStyle w:val="style66"/>
        <w:ind w:right="1102"/>
        <w:rPr>
          <w:lang w:val="en-US"/>
        </w:rPr>
      </w:pPr>
      <w:r>
        <w:rPr>
          <w:lang w:val="en-US"/>
        </w:rPr>
        <w:t xml:space="preserve"> С Locals.on и Locals.off вы можете изменить переменные по частям или во всей функции на локальные.</w:t>
      </w:r>
    </w:p>
    <w:p>
      <w:pPr>
        <w:pStyle w:val="style66"/>
        <w:ind w:right="1102"/>
        <w:rPr/>
      </w:pPr>
    </w:p>
    <w:p>
      <w:pPr>
        <w:pStyle w:val="style66"/>
        <w:ind w:right="1102"/>
        <w:rPr>
          <w:lang w:val="en-US"/>
        </w:rPr>
      </w:pPr>
      <w:r>
        <w:rPr>
          <w:lang w:val="en-US"/>
        </w:rPr>
        <w:t xml:space="preserve"> Будьте очень осторожны с этой командой!  С командой Include и некоторыми библиотеками, такими как GW.bas, у вас будут проблемы, если вы не заключите в скобки вызовы lib, Locals.on и Locals.off.  Использование внутри функции настоятельно не рекомендуется, поскольку результаты неверны, если функция является частью цепочки вызовов функций внутри подпрограммы прерывания.</w:t>
      </w:r>
    </w:p>
    <w:p>
      <w:pPr>
        <w:pStyle w:val="style66"/>
        <w:ind w:right="1102"/>
        <w:rPr>
          <w:lang w:val="en-US"/>
        </w:rPr>
      </w:pPr>
      <w:r>
        <w:rPr>
          <w:lang w:val="en-US"/>
        </w:rPr>
        <w:t xml:space="preserve"> Лучшая альтернатива - использовать связки.  Они являются глобальными, поэтому доступен глобальный контейнер со всеми типами переменных.  Будьте осторожны, если вы включите библиотеку, такую ​​как GW.bas.  Он использует 1 как глобальный указатель пакета.  Таким образом, используйте в первой строке вашей основной части программы INCLUDE «GW.bas», а затем BUNDLE.CREATE myGlobals.  В этом случае myGlobals равен 2.</w:t>
      </w:r>
    </w:p>
    <w:p>
      <w:pPr>
        <w:pStyle w:val="style66"/>
        <w:ind w:right="1102"/>
        <w:rPr>
          <w:lang w:val="en-US"/>
        </w:rPr>
      </w:pPr>
      <w:r>
        <w:rPr>
          <w:lang w:val="en-US"/>
        </w:rPr>
        <w:t xml:space="preserve"> Установка глобального указателя пакета в FN.DEF (myGlobals,…) делает ваш код читабельным.  Смотрите также Globals.fnimp</w:t>
      </w:r>
    </w:p>
    <w:p>
      <w:pPr>
        <w:pStyle w:val="style66"/>
        <w:ind w:right="1102"/>
        <w:rPr/>
      </w:pPr>
      <w:r>
        <w:rPr>
          <w:lang w:val="en-US"/>
        </w:rPr>
        <w:t>******</w:t>
      </w:r>
    </w:p>
    <w:p>
      <w:pPr>
        <w:pStyle w:val="style66"/>
        <w:ind w:left="0"/>
        <w:rPr>
          <w:sz w:val="26"/>
        </w:rPr>
      </w:pPr>
    </w:p>
    <w:bookmarkStart w:id="74" w:name="Globals.none"/>
    <w:bookmarkEnd w:id="74"/>
    <w:p>
      <w:pPr>
        <w:pStyle w:val="style4102"/>
        <w:spacing w:before="177"/>
        <w:rPr/>
      </w:pPr>
      <w:r>
        <w:rPr>
          <w:color w:val="4e80bc"/>
        </w:rPr>
        <w:t>Globals.none</w:t>
      </w:r>
    </w:p>
    <w:p>
      <w:pPr>
        <w:pStyle w:val="style66"/>
        <w:ind w:right="1363"/>
        <w:rPr/>
      </w:pPr>
      <w:r>
        <w:rPr>
          <w:color w:val="000009"/>
        </w:rPr>
        <w:t xml:space="preserve">After this command the variables in functions are </w:t>
      </w:r>
      <w:r>
        <w:rPr>
          <w:b/>
          <w:color w:val="000009"/>
        </w:rPr>
        <w:t>local</w:t>
      </w:r>
      <w:r>
        <w:rPr>
          <w:color w:val="007f7f"/>
        </w:rPr>
        <w:t xml:space="preserve">, except the variables imported by </w:t>
      </w:r>
      <w:r>
        <w:t>Globals.fnimp.</w:t>
      </w:r>
    </w:p>
    <w:p>
      <w:pPr>
        <w:pStyle w:val="style66"/>
        <w:ind w:right="1363"/>
        <w:rPr/>
      </w:pPr>
    </w:p>
    <w:p>
      <w:pPr>
        <w:pStyle w:val="style66"/>
        <w:ind w:right="1363"/>
        <w:rPr>
          <w:lang w:val="en-US"/>
        </w:rPr>
      </w:pPr>
      <w:r>
        <w:rPr>
          <w:lang w:val="en-US"/>
        </w:rPr>
        <w:t>******</w:t>
      </w:r>
    </w:p>
    <w:p>
      <w:pPr>
        <w:pStyle w:val="style66"/>
        <w:ind w:right="1363"/>
        <w:rPr>
          <w:lang w:val="en-US"/>
        </w:rPr>
      </w:pPr>
      <w:r>
        <w:rPr>
          <w:lang w:val="en-US"/>
        </w:rPr>
        <w:t>После этой команды переменные в функциях являются локальными, за исключением переменных, импортированных Globals.fnimp.</w:t>
      </w:r>
    </w:p>
    <w:p>
      <w:pPr>
        <w:pStyle w:val="style66"/>
        <w:ind w:right="1363"/>
        <w:rPr/>
      </w:pPr>
      <w:r>
        <w:rPr>
          <w:lang w:val="en-US"/>
        </w:rPr>
        <w:t>******</w:t>
      </w:r>
    </w:p>
    <w:p>
      <w:pPr>
        <w:pStyle w:val="style66"/>
        <w:ind w:left="0"/>
        <w:rPr>
          <w:sz w:val="26"/>
        </w:rPr>
      </w:pPr>
    </w:p>
    <w:bookmarkStart w:id="75" w:name="Globals.fnimp &lt;varexp&gt; {… , &lt;varexp&gt;}, ."/>
    <w:bookmarkEnd w:id="75"/>
    <w:p>
      <w:pPr>
        <w:pStyle w:val="style4102"/>
        <w:spacing w:before="177"/>
        <w:rPr/>
      </w:pPr>
      <w:r>
        <w:rPr>
          <w:color w:val="4e80bc"/>
        </w:rPr>
        <w:t>Globals.fnimp &lt;varexp&gt; {… , &lt;varexp&gt;}, ...</w:t>
      </w:r>
    </w:p>
    <w:p>
      <w:pPr>
        <w:pStyle w:val="style66"/>
        <w:ind w:right="1102"/>
        <w:rPr/>
      </w:pPr>
      <w:r>
        <w:t>Imports variables from the main program area in a function. Thus you have access to the specified variables from the main area.</w:t>
      </w:r>
    </w:p>
    <w:p>
      <w:pPr>
        <w:pStyle w:val="style66"/>
        <w:spacing w:before="1"/>
        <w:rPr/>
      </w:pPr>
      <w:r>
        <w:t>Credits to Humpty for this enhancement.</w:t>
      </w:r>
    </w:p>
    <w:p>
      <w:pPr>
        <w:pStyle w:val="style66"/>
        <w:ind w:right="1296"/>
        <w:rPr/>
      </w:pPr>
      <w:r>
        <w:t>GLOBALS.FNIMP, GLOBALS.ALL and GLOBALS.NONE together are not possible in the same function.</w:t>
      </w:r>
    </w:p>
    <w:p>
      <w:pPr>
        <w:pStyle w:val="style66"/>
        <w:ind w:right="1296"/>
        <w:rPr/>
      </w:pPr>
    </w:p>
    <w:p>
      <w:pPr>
        <w:pStyle w:val="style66"/>
        <w:ind w:right="1296"/>
        <w:rPr>
          <w:lang w:val="en-US"/>
        </w:rPr>
      </w:pPr>
      <w:r>
        <w:rPr>
          <w:lang w:val="en-US"/>
        </w:rPr>
        <w:t>******</w:t>
      </w:r>
    </w:p>
    <w:p>
      <w:pPr>
        <w:pStyle w:val="style66"/>
        <w:ind w:right="1296"/>
        <w:rPr>
          <w:lang w:val="en-US"/>
        </w:rPr>
      </w:pPr>
      <w:r>
        <w:rPr>
          <w:lang w:val="en-US"/>
        </w:rPr>
        <w:t>Импортирует переменные из основной области программы в функцию.  Таким образом, у вас есть доступ к указанным переменным из основной области.</w:t>
      </w:r>
    </w:p>
    <w:p>
      <w:pPr>
        <w:pStyle w:val="style66"/>
        <w:ind w:right="1296"/>
        <w:rPr>
          <w:lang w:val="en-US"/>
        </w:rPr>
      </w:pPr>
      <w:r>
        <w:rPr>
          <w:lang w:val="en-US"/>
        </w:rPr>
        <w:t xml:space="preserve"> Кредиты Шалтай для этого улучшения.</w:t>
      </w:r>
    </w:p>
    <w:p>
      <w:pPr>
        <w:pStyle w:val="style66"/>
        <w:ind w:right="1296"/>
        <w:rPr/>
      </w:pPr>
      <w:r>
        <w:rPr>
          <w:lang w:val="en-US"/>
        </w:rPr>
        <w:t xml:space="preserve"> GLOBALS.FNIMP, GLOBALS.ALL и GLOBALS.NONE вместе невозможны в одной и той же функции.</w:t>
      </w:r>
    </w:p>
    <w:p>
      <w:pPr>
        <w:pStyle w:val="style0"/>
        <w:spacing w:after="0"/>
        <w:rPr/>
        <w:sectPr>
          <w:pgSz w:w="11910" w:h="16840" w:orient="portrait"/>
          <w:pgMar w:top="1520" w:right="0" w:bottom="1400" w:left="900" w:header="0" w:footer="1201" w:gutter="0"/>
        </w:sectPr>
      </w:pPr>
    </w:p>
    <w:bookmarkStart w:id="76" w:name="Broadcasts"/>
    <w:bookmarkEnd w:id="76"/>
    <w:p>
      <w:pPr>
        <w:pStyle w:val="style4100"/>
        <w:rPr/>
      </w:pPr>
      <w:r>
        <w:rPr>
          <w:color w:val="4e80bc"/>
        </w:rPr>
        <w:t>Broadcasts</w:t>
      </w:r>
    </w:p>
    <w:p>
      <w:pPr>
        <w:pStyle w:val="style66"/>
        <w:spacing w:before="122"/>
        <w:ind w:right="1259"/>
        <w:jc w:val="both"/>
        <w:rPr/>
      </w:pPr>
      <w:r>
        <w:rPr>
          <w:color w:val="000009"/>
        </w:rPr>
        <w:t xml:space="preserve">Broadcasts are messages from the system or other applications (activities). </w:t>
      </w:r>
      <w:r>
        <w:rPr>
          <w:color w:val="000009"/>
          <w:spacing w:val="-8"/>
        </w:rPr>
        <w:t xml:space="preserve">You </w:t>
      </w:r>
      <w:r>
        <w:rPr>
          <w:color w:val="000009"/>
        </w:rPr>
        <w:t>can send and receive these messages with broadcasts. Before you are able to receive broadcasts, you</w:t>
      </w:r>
      <w:r>
        <w:rPr>
          <w:color w:val="000009"/>
        </w:rPr>
        <w:t>have</w:t>
      </w:r>
      <w:r>
        <w:rPr>
          <w:color w:val="000009"/>
        </w:rPr>
        <w:t>to</w:t>
      </w:r>
      <w:r>
        <w:rPr>
          <w:color w:val="000009"/>
        </w:rPr>
        <w:t>initialize</w:t>
      </w:r>
      <w:r>
        <w:rPr>
          <w:color w:val="000009"/>
        </w:rPr>
        <w:t>a</w:t>
      </w:r>
      <w:r>
        <w:rPr>
          <w:color w:val="000009"/>
        </w:rPr>
        <w:t>so</w:t>
      </w:r>
      <w:r>
        <w:rPr>
          <w:color w:val="000009"/>
        </w:rPr>
        <w:t>called</w:t>
      </w:r>
      <w:r>
        <w:rPr>
          <w:color w:val="000009"/>
        </w:rPr>
        <w:t>Broadcast</w:t>
      </w:r>
      <w:r>
        <w:rPr>
          <w:color w:val="000009"/>
        </w:rPr>
        <w:t>Receiver.</w:t>
      </w:r>
      <w:r>
        <w:rPr>
          <w:color w:val="000009"/>
        </w:rPr>
        <w:t>The</w:t>
      </w:r>
      <w:r>
        <w:rPr>
          <w:color w:val="000009"/>
        </w:rPr>
        <w:t>Broadcast</w:t>
      </w:r>
      <w:r>
        <w:rPr>
          <w:color w:val="000009"/>
        </w:rPr>
        <w:t>Message</w:t>
      </w:r>
      <w:r>
        <w:rPr>
          <w:color w:val="000009"/>
        </w:rPr>
        <w:t>is</w:t>
      </w:r>
      <w:r>
        <w:rPr>
          <w:color w:val="000009"/>
        </w:rPr>
        <w:t>called</w:t>
      </w:r>
      <w:r>
        <w:rPr>
          <w:color w:val="000009"/>
        </w:rPr>
        <w:t>an Intent. The Intent will be received by any application that has the right Intent</w:t>
      </w:r>
      <w:r>
        <w:rPr>
          <w:color w:val="000009"/>
          <w:spacing w:val="-3"/>
        </w:rPr>
        <w:t>Filter.</w:t>
      </w:r>
    </w:p>
    <w:p>
      <w:pPr>
        <w:pStyle w:val="style66"/>
        <w:ind w:right="1232"/>
        <w:jc w:val="both"/>
        <w:rPr/>
      </w:pPr>
      <w:r>
        <w:rPr>
          <w:color w:val="000009"/>
        </w:rPr>
        <w:t>If you send messages between instances of BASIC! (different package IDs are needed)</w:t>
      </w:r>
      <w:r>
        <w:rPr>
          <w:color w:val="000009"/>
        </w:rPr>
        <w:t>at runtime, maybe use this action</w:t>
      </w:r>
      <w:r>
        <w:rPr>
          <w:color w:val="000009"/>
        </w:rPr>
        <w:t>addresses:</w:t>
      </w:r>
    </w:p>
    <w:p>
      <w:pPr>
        <w:pStyle w:val="style179"/>
        <w:numPr>
          <w:ilvl w:val="0"/>
          <w:numId w:val="14"/>
        </w:numPr>
        <w:tabs>
          <w:tab w:val="left" w:leader="none" w:pos="595"/>
          <w:tab w:val="left" w:leader="none" w:pos="596"/>
        </w:tabs>
        <w:spacing w:before="0" w:after="0" w:lineRule="auto" w:line="240"/>
        <w:ind w:left="595" w:right="2177" w:hanging="360"/>
        <w:jc w:val="left"/>
        <w:rPr>
          <w:rFonts w:ascii="Symbol" w:hAnsi="Symbol"/>
          <w:sz w:val="24"/>
        </w:rPr>
      </w:pPr>
      <w:r>
        <w:rPr>
          <w:sz w:val="24"/>
        </w:rPr>
        <w:t>Prog 1 use for sending "com.rfo.basicFellow.broadcast.SEND1" and</w:t>
      </w:r>
      <w:r>
        <w:rPr>
          <w:sz w:val="24"/>
        </w:rPr>
        <w:t>receiving "com.rfo.</w:t>
      </w:r>
      <w:r>
        <w:rPr>
          <w:color w:val="007f7f"/>
          <w:sz w:val="24"/>
        </w:rPr>
        <w:t>basicOli</w:t>
      </w:r>
      <w:r>
        <w:rPr>
          <w:sz w:val="24"/>
        </w:rPr>
        <w:t>.broadcast.SEND2"</w:t>
      </w:r>
    </w:p>
    <w:p>
      <w:pPr>
        <w:pStyle w:val="style179"/>
        <w:numPr>
          <w:ilvl w:val="0"/>
          <w:numId w:val="14"/>
        </w:numPr>
        <w:tabs>
          <w:tab w:val="left" w:leader="none" w:pos="595"/>
          <w:tab w:val="left" w:leader="none" w:pos="596"/>
        </w:tabs>
        <w:spacing w:before="0" w:after="0" w:lineRule="auto" w:line="240"/>
        <w:ind w:left="595" w:right="2558" w:hanging="360"/>
        <w:jc w:val="left"/>
        <w:rPr>
          <w:rFonts w:ascii="Symbol" w:hAnsi="Symbol"/>
          <w:sz w:val="24"/>
        </w:rPr>
      </w:pPr>
      <w:r>
        <w:rPr>
          <w:sz w:val="24"/>
        </w:rPr>
        <w:t>Prog 2 use for sending "com.rfo.</w:t>
      </w:r>
      <w:r>
        <w:rPr>
          <w:color w:val="007f7f"/>
          <w:sz w:val="24"/>
        </w:rPr>
        <w:t>basicOli</w:t>
      </w:r>
      <w:r>
        <w:rPr>
          <w:sz w:val="24"/>
        </w:rPr>
        <w:t>.broadcast.SEND2" and</w:t>
      </w:r>
      <w:r>
        <w:rPr>
          <w:sz w:val="24"/>
        </w:rPr>
        <w:t>receiving "com.rfo.basicFellow.broadcast.SEND1"</w:t>
      </w:r>
    </w:p>
    <w:p>
      <w:pPr>
        <w:pStyle w:val="style66"/>
        <w:ind w:left="0"/>
        <w:rPr/>
      </w:pPr>
    </w:p>
    <w:p>
      <w:pPr>
        <w:pStyle w:val="style66"/>
        <w:ind w:right="1102"/>
        <w:rPr>
          <w:color w:val="000009"/>
        </w:rPr>
      </w:pPr>
      <w:r>
        <w:rPr>
          <w:color w:val="000009"/>
        </w:rPr>
        <w:t xml:space="preserve">The use of </w:t>
      </w:r>
      <w:r>
        <w:rPr>
          <w:color w:val="000009"/>
          <w:spacing w:val="-3"/>
        </w:rPr>
        <w:t xml:space="preserve">APP.Broadcast </w:t>
      </w:r>
      <w:r>
        <w:rPr>
          <w:color w:val="000009"/>
        </w:rPr>
        <w:t xml:space="preserve">is not recommended, but </w:t>
      </w:r>
      <w:r>
        <w:rPr>
          <w:color w:val="000009"/>
          <w:spacing w:val="-6"/>
        </w:rPr>
        <w:t xml:space="preserve">APP.SAR </w:t>
      </w:r>
      <w:r>
        <w:rPr>
          <w:color w:val="000009"/>
        </w:rPr>
        <w:t>can be used to send a Broadcast with much more options.</w:t>
      </w:r>
    </w:p>
    <w:p>
      <w:pPr>
        <w:pStyle w:val="style66"/>
        <w:ind w:right="1102"/>
        <w:rPr/>
      </w:pPr>
    </w:p>
    <w:p>
      <w:pPr>
        <w:pStyle w:val="style66"/>
        <w:ind w:right="1102"/>
        <w:rPr>
          <w:lang w:val="en-US"/>
        </w:rPr>
      </w:pPr>
      <w:r>
        <w:rPr>
          <w:lang w:val="en-US"/>
        </w:rPr>
        <w:t>******</w:t>
      </w:r>
    </w:p>
    <w:p>
      <w:pPr>
        <w:pStyle w:val="style66"/>
        <w:ind w:right="1102"/>
        <w:rPr>
          <w:lang w:val="en-US"/>
        </w:rPr>
      </w:pPr>
      <w:r>
        <w:rPr>
          <w:lang w:val="en-US"/>
        </w:rPr>
        <w:t>Трансляции - это сообщения из системы или других приложений (действий).  Вы можете отправлять и получать эти сообщения с помощью трансляций.  Прежде чем вы сможете получать широковещательные рассылки, вы должны начать инициализацию BroadcastReceiver.TheBroadcastMessageiscalledan Intent.  Намерение будет получено любым приложением, имеющим право IntentFilter.</w:t>
      </w:r>
    </w:p>
    <w:p>
      <w:pPr>
        <w:pStyle w:val="style66"/>
        <w:ind w:right="1102"/>
        <w:rPr>
          <w:lang w:val="en-US"/>
        </w:rPr>
      </w:pPr>
      <w:r>
        <w:rPr>
          <w:lang w:val="en-US"/>
        </w:rPr>
        <w:t xml:space="preserve"> Если вы отправляете сообщения между экземплярами BASIC!  (нужны разные идентификаторы пакетов) во время выполнения, возможно, используйте это actionaddresses:</w:t>
      </w:r>
    </w:p>
    <w:p>
      <w:pPr>
        <w:pStyle w:val="style66"/>
        <w:ind w:right="1102"/>
        <w:rPr>
          <w:lang w:val="en-US"/>
        </w:rPr>
      </w:pPr>
      <w:r>
        <w:rPr>
          <w:lang w:val="en-US"/>
        </w:rPr>
        <w:t xml:space="preserve"> Prog 1 используется для отправки "com.rfo.basicFellow.broadcast.SEND1" и получения "com.rfo.basicOli.broadcast.SEND2"</w:t>
      </w:r>
    </w:p>
    <w:p>
      <w:pPr>
        <w:pStyle w:val="style66"/>
        <w:ind w:right="1102"/>
        <w:rPr>
          <w:lang w:val="en-US"/>
        </w:rPr>
      </w:pPr>
      <w:r>
        <w:rPr>
          <w:lang w:val="en-US"/>
        </w:rPr>
        <w:t xml:space="preserve"> Prog 2 используется для отправки "com.rfo.basicOli.broadcast.SEND2" и получения "com.rfo.basicFellow.broadcast.SEND1"</w:t>
      </w:r>
    </w:p>
    <w:p>
      <w:pPr>
        <w:pStyle w:val="style66"/>
        <w:ind w:right="1102"/>
        <w:rPr/>
      </w:pPr>
    </w:p>
    <w:p>
      <w:pPr>
        <w:pStyle w:val="style66"/>
        <w:ind w:right="1102"/>
        <w:rPr>
          <w:lang w:val="en-US"/>
        </w:rPr>
      </w:pPr>
      <w:r>
        <w:rPr>
          <w:lang w:val="en-US"/>
        </w:rPr>
        <w:t xml:space="preserve"> Использование APP.Broadcast не рекомендуется, но APP.SAR можно использовать для отправки широковещательной рассылки с гораздо большим количеством опций.</w:t>
      </w:r>
    </w:p>
    <w:p>
      <w:pPr>
        <w:pStyle w:val="style66"/>
        <w:ind w:right="1102"/>
        <w:rPr/>
      </w:pPr>
      <w:r>
        <w:rPr>
          <w:lang w:val="en-US"/>
        </w:rPr>
        <w:t>******</w:t>
      </w:r>
    </w:p>
    <w:p>
      <w:pPr>
        <w:pStyle w:val="style66"/>
        <w:spacing w:before="11"/>
        <w:ind w:left="0"/>
        <w:rPr>
          <w:sz w:val="21"/>
        </w:rPr>
      </w:pPr>
    </w:p>
    <w:p>
      <w:pPr>
        <w:pStyle w:val="style0"/>
        <w:spacing w:before="0"/>
        <w:ind w:left="235" w:right="0" w:firstLine="0"/>
        <w:jc w:val="left"/>
        <w:rPr>
          <w:sz w:val="21"/>
        </w:rPr>
      </w:pPr>
      <w:r>
        <w:rPr>
          <w:color w:val="000009"/>
          <w:sz w:val="21"/>
        </w:rPr>
        <w:t>Example:</w:t>
      </w:r>
    </w:p>
    <w:p>
      <w:pPr>
        <w:pStyle w:val="style0"/>
        <w:spacing w:before="0"/>
        <w:ind w:left="956" w:right="6353" w:firstLine="0"/>
        <w:jc w:val="left"/>
        <w:rPr>
          <w:sz w:val="21"/>
        </w:rPr>
      </w:pPr>
      <w:r>
        <w:rPr>
          <w:color w:val="000009"/>
          <w:sz w:val="21"/>
        </w:rPr>
        <w:t>LIST.CREATE S, commandListPointer LIST.ADD commandListPointer~</w:t>
      </w:r>
    </w:p>
    <w:p>
      <w:pPr>
        <w:pStyle w:val="style0"/>
        <w:spacing w:before="1"/>
        <w:ind w:left="956" w:right="0" w:firstLine="0"/>
        <w:jc w:val="left"/>
        <w:rPr>
          <w:sz w:val="21"/>
        </w:rPr>
      </w:pPr>
      <w:r>
        <w:rPr>
          <w:color w:val="000009"/>
          <w:sz w:val="21"/>
        </w:rPr>
        <w:t>"new Intent("+CHR$(34)+"com.rfo.basic.broadcast.SEND"+CHR$(34)+");" ~</w:t>
      </w:r>
    </w:p>
    <w:p>
      <w:pPr>
        <w:pStyle w:val="style0"/>
        <w:spacing w:before="1"/>
        <w:ind w:left="956" w:right="7816" w:firstLine="0"/>
        <w:jc w:val="left"/>
        <w:rPr>
          <w:sz w:val="21"/>
        </w:rPr>
      </w:pPr>
      <w:r>
        <w:rPr>
          <w:color w:val="000009"/>
          <w:sz w:val="21"/>
        </w:rPr>
        <w:t xml:space="preserve">! → </w:t>
      </w:r>
      <w:r>
        <w:rPr>
          <w:b/>
          <w:color w:val="000009"/>
          <w:sz w:val="21"/>
        </w:rPr>
        <w:t xml:space="preserve">);" ~ ← </w:t>
      </w:r>
      <w:r>
        <w:rPr>
          <w:color w:val="000009"/>
          <w:sz w:val="21"/>
        </w:rPr>
        <w:t>is important "EOCL"</w:t>
      </w:r>
    </w:p>
    <w:p>
      <w:pPr>
        <w:pStyle w:val="style0"/>
        <w:spacing w:before="1"/>
        <w:ind w:left="956" w:right="2688" w:firstLine="0"/>
        <w:jc w:val="left"/>
        <w:rPr>
          <w:sz w:val="21"/>
        </w:rPr>
      </w:pPr>
      <w:r>
        <w:rPr>
          <w:color w:val="000009"/>
          <w:sz w:val="21"/>
        </w:rPr>
        <w:t>BUNDLE.PL appVarPointer,"_CommandList",commandListPointer BUNDLE.Put appVarPointer,"_Broadcast",""</w:t>
      </w:r>
    </w:p>
    <w:p>
      <w:pPr>
        <w:pStyle w:val="style0"/>
        <w:spacing w:before="1"/>
        <w:ind w:left="956" w:right="0" w:firstLine="0"/>
        <w:jc w:val="left"/>
        <w:rPr>
          <w:sz w:val="21"/>
        </w:rPr>
      </w:pPr>
      <w:r>
        <w:rPr>
          <w:color w:val="000009"/>
          <w:sz w:val="21"/>
        </w:rPr>
        <w:t>APP.SAR appVarPointer</w:t>
      </w:r>
    </w:p>
    <w:p>
      <w:pPr>
        <w:pStyle w:val="style66"/>
        <w:ind w:left="0"/>
        <w:rPr>
          <w:sz w:val="22"/>
        </w:rPr>
      </w:pPr>
    </w:p>
    <w:p>
      <w:pPr>
        <w:pStyle w:val="style66"/>
        <w:ind w:left="0"/>
        <w:rPr>
          <w:sz w:val="22"/>
        </w:rPr>
      </w:pPr>
    </w:p>
    <w:bookmarkStart w:id="77" w:name="Broadcast.init &lt;action_sexp&gt; | Array$[]"/>
    <w:bookmarkEnd w:id="77"/>
    <w:p>
      <w:pPr>
        <w:pStyle w:val="style4102"/>
        <w:spacing w:before="136"/>
        <w:jc w:val="both"/>
        <w:rPr/>
      </w:pPr>
      <w:r>
        <w:rPr>
          <w:color w:val="4e80bc"/>
        </w:rPr>
        <w:t>Broadcast.init &lt;action_sexp&gt; | Array$[]</w:t>
      </w:r>
    </w:p>
    <w:p>
      <w:pPr>
        <w:pStyle w:val="style66"/>
        <w:jc w:val="both"/>
        <w:rPr>
          <w:color w:val="000009"/>
        </w:rPr>
      </w:pPr>
      <w:r>
        <w:rPr>
          <w:color w:val="000009"/>
        </w:rPr>
        <w:t>Initializes a Broadcast Receiver</w:t>
      </w:r>
    </w:p>
    <w:p>
      <w:pPr>
        <w:pStyle w:val="style66"/>
        <w:jc w:val="both"/>
        <w:rPr/>
      </w:pPr>
    </w:p>
    <w:p>
      <w:pPr>
        <w:pStyle w:val="style66"/>
        <w:jc w:val="both"/>
        <w:rPr>
          <w:lang w:val="en-US"/>
        </w:rPr>
      </w:pPr>
      <w:r>
        <w:rPr>
          <w:lang w:val="en-US"/>
        </w:rPr>
        <w:t>******</w:t>
      </w:r>
    </w:p>
    <w:p>
      <w:pPr>
        <w:pStyle w:val="style66"/>
        <w:jc w:val="both"/>
        <w:rPr/>
      </w:pPr>
      <w:r>
        <w:rPr>
          <w:lang w:val="en-US"/>
        </w:rPr>
        <w:t>Инициализирует широковещательный приемник</w:t>
      </w:r>
    </w:p>
    <w:p>
      <w:pPr>
        <w:pStyle w:val="style66"/>
        <w:ind w:left="0"/>
        <w:rPr>
          <w:sz w:val="26"/>
        </w:rPr>
      </w:pPr>
    </w:p>
    <w:bookmarkStart w:id="78" w:name="OnBroadcast:"/>
    <w:bookmarkEnd w:id="78"/>
    <w:p>
      <w:pPr>
        <w:pStyle w:val="style4102"/>
        <w:spacing w:before="177"/>
        <w:rPr/>
      </w:pPr>
      <w:r>
        <w:rPr>
          <w:color w:val="4e80bc"/>
        </w:rPr>
        <w:t>OnBroadcast:</w:t>
      </w:r>
    </w:p>
    <w:p>
      <w:pPr>
        <w:pStyle w:val="style66"/>
        <w:ind w:right="1102"/>
        <w:rPr>
          <w:color w:val="000009"/>
        </w:rPr>
      </w:pPr>
      <w:r>
        <w:rPr>
          <w:color w:val="000009"/>
        </w:rPr>
        <w:t xml:space="preserve">Interrupt label that traps a received broadcast. BASIC! executes the statements following the </w:t>
      </w:r>
      <w:r>
        <w:rPr>
          <w:b/>
          <w:color w:val="000009"/>
        </w:rPr>
        <w:t>OnBroadcast</w:t>
      </w:r>
      <w:r>
        <w:rPr>
          <w:color w:val="000009"/>
        </w:rPr>
        <w:t xml:space="preserve">: label until it reaches a </w:t>
      </w:r>
      <w:r>
        <w:rPr>
          <w:b/>
          <w:color w:val="000009"/>
        </w:rPr>
        <w:t>Broadcast.resume</w:t>
      </w:r>
      <w:r>
        <w:rPr>
          <w:color w:val="000009"/>
        </w:rPr>
        <w:t>.</w:t>
      </w:r>
    </w:p>
    <w:p>
      <w:pPr>
        <w:pStyle w:val="style66"/>
        <w:ind w:right="1102"/>
        <w:rPr/>
      </w:pPr>
    </w:p>
    <w:p>
      <w:pPr>
        <w:pStyle w:val="style66"/>
        <w:ind w:right="1102"/>
        <w:rPr>
          <w:lang w:val="en-US"/>
        </w:rPr>
      </w:pPr>
      <w:r>
        <w:rPr>
          <w:lang w:val="en-US"/>
        </w:rPr>
        <w:t>******</w:t>
      </w:r>
    </w:p>
    <w:p>
      <w:pPr>
        <w:pStyle w:val="style66"/>
        <w:ind w:right="1102"/>
        <w:rPr>
          <w:lang w:val="en-US"/>
        </w:rPr>
      </w:pPr>
      <w:r>
        <w:rPr>
          <w:lang w:val="en-US"/>
        </w:rPr>
        <w:t>Метка прерывания, которая перехватывает полученную трансляцию.  BASIC!  выполняет операторы после метки OnBroadcast: до тех пор, пока не достигнет Broadcast.resume.</w:t>
      </w:r>
    </w:p>
    <w:p>
      <w:pPr>
        <w:pStyle w:val="style66"/>
        <w:ind w:right="1102"/>
        <w:rPr/>
      </w:pPr>
      <w:r>
        <w:rPr>
          <w:lang w:val="en-US"/>
        </w:rPr>
        <w:t>******</w:t>
      </w:r>
    </w:p>
    <w:p>
      <w:pPr>
        <w:pStyle w:val="style66"/>
        <w:ind w:left="0"/>
        <w:rPr>
          <w:sz w:val="26"/>
        </w:rPr>
      </w:pPr>
    </w:p>
    <w:bookmarkStart w:id="79" w:name="Broadcast.in &lt;recAction_sexp&gt;, &lt;retData_"/>
    <w:bookmarkEnd w:id="79"/>
    <w:p>
      <w:pPr>
        <w:pStyle w:val="style4102"/>
        <w:spacing w:before="177"/>
        <w:rPr/>
      </w:pPr>
      <w:r>
        <w:rPr>
          <w:color w:val="4e80bc"/>
        </w:rPr>
        <w:t>Broadcast.in &lt;recAction_sexp&gt;, &lt;retData_svar&gt;, &lt;retBundleIndex_nvar&gt;</w:t>
      </w:r>
    </w:p>
    <w:p>
      <w:pPr>
        <w:pStyle w:val="style66"/>
        <w:ind w:right="1149"/>
        <w:rPr/>
      </w:pPr>
      <w:r>
        <w:rPr>
          <w:color w:val="000009"/>
        </w:rPr>
        <w:t xml:space="preserve">Receives a Broadcast message (Intent) according to the recAction action adress. With retData you get the Data Extra string from the Intent. The retBundleIndex returns a bundle. If no data is broadcasting retData returns "" and retBundleIndex returns an empty Bundle. </w:t>
      </w:r>
      <w:r>
        <w:t>You have also the option to detect system broadcasts, but in some cases you need also the right permissions. As an example you need for the broadcast filter "android.net.conn.INET_CONDITION_ACTION" the new permission ACCESS_NETWORK_STATE. Today the two available compilers are still not capable for broadcast permission autodetection. That is your job. A compressed information you can find under: https://android.googlesource.com/platform/frameworks/base/+/master/core/res/ AndroidManifest.xml</w:t>
      </w:r>
    </w:p>
    <w:p>
      <w:pPr>
        <w:pStyle w:val="style66"/>
        <w:ind w:right="1149"/>
        <w:rPr/>
      </w:pPr>
    </w:p>
    <w:p>
      <w:pPr>
        <w:pStyle w:val="style66"/>
        <w:ind w:right="1149"/>
        <w:rPr>
          <w:lang w:val="en-US"/>
        </w:rPr>
      </w:pPr>
      <w:r>
        <w:rPr>
          <w:lang w:val="en-US"/>
        </w:rPr>
        <w:t>******</w:t>
      </w:r>
    </w:p>
    <w:p>
      <w:pPr>
        <w:pStyle w:val="style66"/>
        <w:ind w:right="1149"/>
        <w:rPr>
          <w:lang w:val="en-US"/>
        </w:rPr>
      </w:pPr>
      <w:r>
        <w:rPr>
          <w:lang w:val="en-US"/>
        </w:rPr>
        <w:t>Получает широковещательное сообщение (Intent) в соответствии с адресом действия recAction.  С помощью retData вы получаете строку Data Extra из Intent.  RetBundleIndex возвращает пакет.  Если данные не передаются, retData возвращает "", а retBundleIndex возвращает пустой Bundle.  У вас также есть возможность обнаруживать системные трансляции, но в некоторых случаях вам также нужны правильные разрешения.  В качестве примера вам понадобится для широковещательного фильтра "android.net.conn.INET_CONDITION_ACTION" новое разрешение ACCESS_NETWORK_STATE.  Сегодня два доступных компилятора по-прежнему не способны к автоопределению разрешений на вещание.  Это твоя работа.  Сжатую информацию вы можете найти по адресу: https://android.googlesource.com/platform/frameworks/base/+/master/core/res/ AndroidManifest.xml</w:t>
      </w:r>
    </w:p>
    <w:p>
      <w:pPr>
        <w:pStyle w:val="style66"/>
        <w:ind w:right="1149"/>
        <w:rPr/>
      </w:pPr>
      <w:r>
        <w:rPr>
          <w:lang w:val="en-US"/>
        </w:rPr>
        <w:t>******</w:t>
      </w:r>
    </w:p>
    <w:bookmarkStart w:id="80" w:name="Broadcast.resume"/>
    <w:bookmarkEnd w:id="80"/>
    <w:p>
      <w:pPr>
        <w:pStyle w:val="style4102"/>
        <w:spacing w:before="201"/>
        <w:rPr/>
      </w:pPr>
      <w:r>
        <w:rPr>
          <w:color w:val="4e80bc"/>
        </w:rPr>
        <w:t>Broadcast.resume</w:t>
      </w:r>
    </w:p>
    <w:p>
      <w:pPr>
        <w:pStyle w:val="style66"/>
        <w:ind w:right="1203"/>
        <w:rPr>
          <w:color w:val="000009"/>
        </w:rPr>
      </w:pPr>
      <w:r>
        <w:rPr>
          <w:color w:val="000009"/>
        </w:rPr>
        <w:t xml:space="preserve">Resumes execution at the point in the BASIC! program where the </w:t>
      </w:r>
      <w:r>
        <w:rPr>
          <w:b/>
          <w:color w:val="000009"/>
        </w:rPr>
        <w:t xml:space="preserve">OnBroadcast: </w:t>
      </w:r>
      <w:r>
        <w:rPr>
          <w:color w:val="000009"/>
        </w:rPr>
        <w:t>interrupt occurred.</w:t>
      </w:r>
    </w:p>
    <w:p>
      <w:pPr>
        <w:pStyle w:val="style66"/>
        <w:ind w:right="1203"/>
        <w:rPr/>
      </w:pPr>
    </w:p>
    <w:p>
      <w:pPr>
        <w:pStyle w:val="style66"/>
        <w:ind w:right="1203"/>
        <w:rPr>
          <w:lang w:val="en-US"/>
        </w:rPr>
      </w:pPr>
      <w:r>
        <w:rPr>
          <w:lang w:val="en-US"/>
        </w:rPr>
        <w:t>******</w:t>
      </w:r>
    </w:p>
    <w:p>
      <w:pPr>
        <w:pStyle w:val="style66"/>
        <w:ind w:right="1203"/>
        <w:rPr/>
      </w:pPr>
      <w:r>
        <w:rPr>
          <w:lang w:val="en-US"/>
        </w:rPr>
        <w:t>Возобновляет выполнение в пункте BASIC!  программа, в которой произошло прерывание OnBroadcast:</w:t>
      </w:r>
    </w:p>
    <w:p>
      <w:pPr>
        <w:pStyle w:val="style0"/>
        <w:spacing w:after="0"/>
        <w:rPr/>
        <w:sectPr>
          <w:pgSz w:w="11910" w:h="16840" w:orient="portrait"/>
          <w:pgMar w:top="1240" w:right="0" w:bottom="1400" w:left="900" w:header="0" w:footer="1201" w:gutter="0"/>
        </w:sectPr>
      </w:pPr>
    </w:p>
    <w:bookmarkStart w:id="81" w:name="Broadcast.close"/>
    <w:bookmarkEnd w:id="81"/>
    <w:p>
      <w:pPr>
        <w:pStyle w:val="style4102"/>
        <w:spacing w:before="77"/>
        <w:rPr/>
      </w:pPr>
      <w:r>
        <w:rPr>
          <w:color w:val="4e80bc"/>
        </w:rPr>
        <w:t>Broadcast.close</w:t>
      </w:r>
    </w:p>
    <w:p>
      <w:pPr>
        <w:pStyle w:val="style66"/>
        <w:rPr>
          <w:color w:val="000009"/>
        </w:rPr>
      </w:pPr>
      <w:r>
        <w:rPr>
          <w:color w:val="000009"/>
        </w:rPr>
        <w:t>Closes the Broadcast Receiver</w:t>
      </w:r>
    </w:p>
    <w:p>
      <w:pPr>
        <w:pStyle w:val="style66"/>
        <w:rPr>
          <w:color w:val="000009"/>
        </w:rPr>
      </w:pPr>
    </w:p>
    <w:p>
      <w:pPr>
        <w:pStyle w:val="style66"/>
        <w:rPr/>
      </w:pPr>
      <w:r>
        <w:rPr>
          <w:lang w:val="en-US"/>
        </w:rPr>
        <w:t>******</w:t>
      </w:r>
    </w:p>
    <w:p>
      <w:pPr>
        <w:pStyle w:val="style66"/>
        <w:rPr/>
      </w:pPr>
      <w:r>
        <w:rPr>
          <w:lang w:val="en-US"/>
        </w:rPr>
        <w:t>Закрывает приемник</w:t>
      </w:r>
    </w:p>
    <w:p>
      <w:pPr>
        <w:pStyle w:val="style66"/>
        <w:ind w:left="0"/>
        <w:rPr>
          <w:sz w:val="26"/>
        </w:rPr>
      </w:pPr>
    </w:p>
    <w:bookmarkStart w:id="82" w:name="Broadcast.bundle &lt;sndAction_sexp&gt;, &lt;key_"/>
    <w:bookmarkEnd w:id="82"/>
    <w:p>
      <w:pPr>
        <w:pStyle w:val="style4102"/>
        <w:spacing w:before="177"/>
        <w:rPr/>
      </w:pPr>
      <w:r>
        <w:rPr>
          <w:color w:val="4e80bc"/>
        </w:rPr>
        <w:t>Broadcast.bundle &lt;sndAction_sexp&gt;, &lt;key_sexp&gt;, &lt;bundle_ptr_nvar&gt;</w:t>
      </w:r>
    </w:p>
    <w:p>
      <w:pPr>
        <w:pStyle w:val="style66"/>
        <w:rPr>
          <w:color w:val="000009"/>
        </w:rPr>
      </w:pPr>
      <w:r>
        <w:rPr>
          <w:color w:val="000009"/>
        </w:rPr>
        <w:t>Sends a Broadcast message as a Bundle with the action address sndAction and the key.</w:t>
      </w:r>
    </w:p>
    <w:p>
      <w:pPr>
        <w:pStyle w:val="style66"/>
        <w:rPr/>
      </w:pPr>
    </w:p>
    <w:p>
      <w:pPr>
        <w:pStyle w:val="style66"/>
        <w:rPr/>
      </w:pPr>
      <w:r>
        <w:rPr>
          <w:lang w:val="en-US"/>
        </w:rPr>
        <w:t>******</w:t>
      </w:r>
    </w:p>
    <w:p>
      <w:pPr>
        <w:pStyle w:val="style66"/>
        <w:rPr/>
      </w:pPr>
      <w:r>
        <w:rPr>
          <w:lang w:val="en-US"/>
        </w:rPr>
        <w:t>Посылает широковещательное сообщение как пакет с адресом действия sndAction и ключом.</w:t>
      </w:r>
    </w:p>
    <w:p>
      <w:pPr>
        <w:pStyle w:val="style66"/>
        <w:ind w:left="0"/>
        <w:rPr>
          <w:sz w:val="26"/>
        </w:rPr>
      </w:pPr>
    </w:p>
    <w:bookmarkStart w:id="83" w:name="Broadcast.string &lt;sndAction_sexp&gt;, &lt;key_"/>
    <w:bookmarkEnd w:id="83"/>
    <w:p>
      <w:pPr>
        <w:pStyle w:val="style4102"/>
        <w:spacing w:before="177"/>
        <w:rPr/>
      </w:pPr>
      <w:r>
        <w:rPr>
          <w:color w:val="4e80bc"/>
        </w:rPr>
        <w:t>Broadcast.string &lt;sndAction_sexp&gt;, &lt;key_sexp&gt;, &lt;msg_sexp&gt;</w:t>
      </w:r>
    </w:p>
    <w:p>
      <w:pPr>
        <w:pStyle w:val="style66"/>
        <w:rPr>
          <w:color w:val="000009"/>
        </w:rPr>
      </w:pPr>
      <w:r>
        <w:rPr>
          <w:color w:val="000009"/>
        </w:rPr>
        <w:t>Sends a Broadcast message as a String with the action address sndAction and the key.</w:t>
      </w:r>
    </w:p>
    <w:p>
      <w:pPr>
        <w:pStyle w:val="style66"/>
        <w:rPr/>
      </w:pPr>
    </w:p>
    <w:p>
      <w:pPr>
        <w:pStyle w:val="style66"/>
        <w:rPr/>
      </w:pPr>
      <w:r>
        <w:rPr>
          <w:lang w:val="en-US"/>
        </w:rPr>
        <w:t>******</w:t>
      </w:r>
    </w:p>
    <w:p>
      <w:pPr>
        <w:pStyle w:val="style66"/>
        <w:rPr/>
      </w:pPr>
      <w:r>
        <w:rPr>
          <w:lang w:val="en-US"/>
        </w:rPr>
        <w:t>Посылает широковещательное сообщение в виде строки с адресом действия sndAction и ключом.</w:t>
      </w:r>
    </w:p>
    <w:p>
      <w:pPr>
        <w:pStyle w:val="style66"/>
        <w:ind w:left="0"/>
        <w:rPr>
          <w:sz w:val="26"/>
        </w:rPr>
      </w:pPr>
    </w:p>
    <w:bookmarkStart w:id="84" w:name="KB.send.keyevent &lt;tapType_nexp&gt;, &lt;action"/>
    <w:bookmarkEnd w:id="84"/>
    <w:p>
      <w:pPr>
        <w:pStyle w:val="style4102"/>
        <w:spacing w:before="177"/>
        <w:rPr/>
      </w:pPr>
      <w:r>
        <w:rPr>
          <w:color w:val="4e80bc"/>
        </w:rPr>
        <w:t>KB.send.keyevent &lt;tapType_nexp&gt;, &lt;actionType_sexp&gt;, &lt;keyCode_nexp&gt;</w:t>
      </w:r>
    </w:p>
    <w:p>
      <w:pPr>
        <w:pStyle w:val="style66"/>
        <w:rPr/>
      </w:pPr>
      <w:r>
        <w:t>Sends a key event internally as a Broadcast message to the environment.</w:t>
      </w:r>
    </w:p>
    <w:p>
      <w:pPr>
        <w:pStyle w:val="style66"/>
        <w:rPr/>
      </w:pPr>
    </w:p>
    <w:p>
      <w:pPr>
        <w:pStyle w:val="style66"/>
        <w:rPr/>
      </w:pPr>
      <w:r>
        <w:rPr>
          <w:lang w:val="en-US"/>
        </w:rPr>
        <w:t>******</w:t>
      </w:r>
    </w:p>
    <w:p>
      <w:pPr>
        <w:pStyle w:val="style66"/>
        <w:rPr/>
      </w:pPr>
      <w:r>
        <w:rPr>
          <w:lang w:val="en-US"/>
        </w:rPr>
        <w:t>Внутренняя отправка ключевого события в виде широковещательного сообщения в среду.</w:t>
      </w:r>
    </w:p>
    <w:p>
      <w:pPr>
        <w:pStyle w:val="style66"/>
        <w:rPr/>
      </w:pPr>
    </w:p>
    <w:tbl>
      <w:tblPr>
        <w:tblW w:w="0" w:type="auto"/>
        <w:jc w:val="left"/>
        <w:tblInd w:w="2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514"/>
        <w:gridCol w:w="5048"/>
      </w:tblGrid>
      <w:tr>
        <w:trPr>
          <w:trHeight w:val="385" w:hRule="atLeast"/>
          <w:jc w:val="left"/>
        </w:trPr>
        <w:tc>
          <w:tcPr>
            <w:tcW w:w="5562" w:type="dxa"/>
            <w:gridSpan w:val="2"/>
            <w:tcBorders/>
          </w:tcPr>
          <w:p>
            <w:pPr>
              <w:pStyle w:val="style4104"/>
              <w:spacing w:before="55"/>
              <w:ind w:left="781"/>
              <w:rPr>
                <w:sz w:val="24"/>
              </w:rPr>
            </w:pPr>
            <w:r>
              <w:rPr>
                <w:sz w:val="24"/>
              </w:rPr>
              <w:t>Supported tap types &lt;tapType_nexp&gt;</w:t>
            </w:r>
          </w:p>
        </w:tc>
      </w:tr>
      <w:tr>
        <w:tblPrEx/>
        <w:trPr>
          <w:trHeight w:val="386" w:hRule="atLeast"/>
          <w:jc w:val="left"/>
        </w:trPr>
        <w:tc>
          <w:tcPr>
            <w:tcW w:w="514" w:type="dxa"/>
            <w:tcBorders/>
          </w:tcPr>
          <w:p>
            <w:pPr>
              <w:pStyle w:val="style4104"/>
              <w:spacing w:before="55"/>
              <w:ind w:left="23"/>
              <w:jc w:val="center"/>
              <w:rPr>
                <w:sz w:val="24"/>
              </w:rPr>
            </w:pPr>
            <w:r>
              <w:rPr>
                <w:sz w:val="24"/>
              </w:rPr>
              <w:t>0</w:t>
            </w:r>
          </w:p>
        </w:tc>
        <w:tc>
          <w:tcPr>
            <w:tcW w:w="5048" w:type="dxa"/>
            <w:tcBorders/>
          </w:tcPr>
          <w:p>
            <w:pPr>
              <w:pStyle w:val="style4104"/>
              <w:spacing w:before="55"/>
              <w:ind w:left="57"/>
              <w:rPr>
                <w:sz w:val="24"/>
              </w:rPr>
            </w:pPr>
            <w:r>
              <w:rPr>
                <w:sz w:val="24"/>
              </w:rPr>
              <w:t>Key down</w:t>
            </w:r>
          </w:p>
        </w:tc>
      </w:tr>
      <w:tr>
        <w:tblPrEx/>
        <w:trPr>
          <w:trHeight w:val="385" w:hRule="atLeast"/>
          <w:jc w:val="left"/>
        </w:trPr>
        <w:tc>
          <w:tcPr>
            <w:tcW w:w="514" w:type="dxa"/>
            <w:tcBorders/>
          </w:tcPr>
          <w:p>
            <w:pPr>
              <w:pStyle w:val="style4104"/>
              <w:spacing w:before="55"/>
              <w:ind w:left="23"/>
              <w:jc w:val="center"/>
              <w:rPr>
                <w:sz w:val="24"/>
              </w:rPr>
            </w:pPr>
            <w:r>
              <w:rPr>
                <w:sz w:val="24"/>
              </w:rPr>
              <w:t>1</w:t>
            </w:r>
          </w:p>
        </w:tc>
        <w:tc>
          <w:tcPr>
            <w:tcW w:w="5048" w:type="dxa"/>
            <w:tcBorders/>
          </w:tcPr>
          <w:p>
            <w:pPr>
              <w:pStyle w:val="style4104"/>
              <w:spacing w:before="55"/>
              <w:ind w:left="57"/>
              <w:rPr>
                <w:sz w:val="24"/>
              </w:rPr>
            </w:pPr>
            <w:r>
              <w:rPr>
                <w:sz w:val="24"/>
              </w:rPr>
              <w:t>Key up</w:t>
            </w:r>
          </w:p>
        </w:tc>
      </w:tr>
      <w:tr>
        <w:tblPrEx/>
        <w:trPr>
          <w:trHeight w:val="386" w:hRule="atLeast"/>
          <w:jc w:val="left"/>
        </w:trPr>
        <w:tc>
          <w:tcPr>
            <w:tcW w:w="514" w:type="dxa"/>
            <w:tcBorders/>
          </w:tcPr>
          <w:p>
            <w:pPr>
              <w:pStyle w:val="style4104"/>
              <w:spacing w:before="55"/>
              <w:ind w:left="23"/>
              <w:jc w:val="center"/>
              <w:rPr>
                <w:sz w:val="24"/>
              </w:rPr>
            </w:pPr>
            <w:r>
              <w:rPr>
                <w:sz w:val="24"/>
              </w:rPr>
              <w:t>4</w:t>
            </w:r>
          </w:p>
        </w:tc>
        <w:tc>
          <w:tcPr>
            <w:tcW w:w="5048" w:type="dxa"/>
            <w:tcBorders/>
          </w:tcPr>
          <w:p>
            <w:pPr>
              <w:pStyle w:val="style4104"/>
              <w:spacing w:before="55"/>
              <w:ind w:left="57"/>
              <w:rPr>
                <w:sz w:val="24"/>
              </w:rPr>
            </w:pPr>
            <w:r>
              <w:rPr>
                <w:sz w:val="24"/>
              </w:rPr>
              <w:t>Key down and up</w:t>
            </w:r>
          </w:p>
        </w:tc>
      </w:tr>
    </w:tbl>
    <w:p>
      <w:pPr>
        <w:pStyle w:val="style66"/>
        <w:ind w:left="0"/>
        <w:rPr>
          <w:sz w:val="20"/>
        </w:rPr>
      </w:pPr>
    </w:p>
    <w:p>
      <w:pPr>
        <w:pStyle w:val="style66"/>
        <w:spacing w:before="11"/>
        <w:ind w:left="0"/>
        <w:rPr>
          <w:sz w:val="27"/>
        </w:rPr>
      </w:pPr>
    </w:p>
    <w:tbl>
      <w:tblPr>
        <w:tblW w:w="0" w:type="auto"/>
        <w:jc w:val="left"/>
        <w:tblInd w:w="2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840"/>
        <w:gridCol w:w="4756"/>
      </w:tblGrid>
      <w:tr>
        <w:trPr>
          <w:trHeight w:val="386" w:hRule="atLeast"/>
          <w:jc w:val="left"/>
        </w:trPr>
        <w:tc>
          <w:tcPr>
            <w:tcW w:w="7596" w:type="dxa"/>
            <w:gridSpan w:val="2"/>
            <w:tcBorders/>
          </w:tcPr>
          <w:p>
            <w:pPr>
              <w:pStyle w:val="style4104"/>
              <w:spacing w:before="55"/>
              <w:ind w:left="1762" w:right="1744"/>
              <w:jc w:val="center"/>
              <w:rPr>
                <w:sz w:val="24"/>
              </w:rPr>
            </w:pPr>
            <w:r>
              <w:rPr>
                <w:sz w:val="24"/>
              </w:rPr>
              <w:t>Action type group &lt;actionType_sexp&gt;</w:t>
            </w:r>
          </w:p>
        </w:tc>
      </w:tr>
      <w:tr>
        <w:tblPrEx/>
        <w:trPr>
          <w:trHeight w:val="386" w:hRule="atLeast"/>
          <w:jc w:val="left"/>
        </w:trPr>
        <w:tc>
          <w:tcPr>
            <w:tcW w:w="2840" w:type="dxa"/>
            <w:tcBorders/>
          </w:tcPr>
          <w:p>
            <w:pPr>
              <w:pStyle w:val="style4104"/>
              <w:spacing w:before="55"/>
              <w:ind w:left="1094" w:right="1072"/>
              <w:jc w:val="center"/>
              <w:rPr>
                <w:sz w:val="24"/>
              </w:rPr>
            </w:pPr>
            <w:r>
              <w:rPr>
                <w:sz w:val="24"/>
              </w:rPr>
              <w:t>Value</w:t>
            </w:r>
          </w:p>
        </w:tc>
        <w:tc>
          <w:tcPr>
            <w:tcW w:w="4756" w:type="dxa"/>
            <w:tcBorders/>
          </w:tcPr>
          <w:p>
            <w:pPr>
              <w:pStyle w:val="style4104"/>
              <w:spacing w:before="55"/>
              <w:ind w:left="1026"/>
              <w:rPr>
                <w:sz w:val="24"/>
              </w:rPr>
            </w:pPr>
            <w:r>
              <w:rPr>
                <w:sz w:val="24"/>
              </w:rPr>
              <w:t>Intent action (informative)</w:t>
            </w:r>
          </w:p>
        </w:tc>
      </w:tr>
      <w:tr>
        <w:tblPrEx/>
        <w:trPr>
          <w:trHeight w:val="385" w:hRule="atLeast"/>
          <w:jc w:val="left"/>
        </w:trPr>
        <w:tc>
          <w:tcPr>
            <w:tcW w:w="2840" w:type="dxa"/>
            <w:tcBorders/>
          </w:tcPr>
          <w:p>
            <w:pPr>
              <w:pStyle w:val="style4104"/>
              <w:spacing w:before="55"/>
              <w:ind w:left="57"/>
              <w:rPr>
                <w:sz w:val="24"/>
              </w:rPr>
            </w:pPr>
            <w:r>
              <w:rPr>
                <w:sz w:val="24"/>
              </w:rPr>
              <w:t>_Global (no permission)</w:t>
            </w:r>
          </w:p>
        </w:tc>
        <w:tc>
          <w:tcPr>
            <w:tcW w:w="4756" w:type="dxa"/>
            <w:tcBorders/>
          </w:tcPr>
          <w:p>
            <w:pPr>
              <w:pStyle w:val="style4104"/>
              <w:spacing w:before="55"/>
              <w:ind w:left="56"/>
              <w:rPr>
                <w:sz w:val="24"/>
              </w:rPr>
            </w:pPr>
            <w:r>
              <w:rPr>
                <w:sz w:val="24"/>
              </w:rPr>
              <w:t>android.intent.action.GLOBAL_BUTTON</w:t>
            </w:r>
          </w:p>
        </w:tc>
      </w:tr>
      <w:tr>
        <w:tblPrEx/>
        <w:trPr>
          <w:trHeight w:val="386" w:hRule="atLeast"/>
          <w:jc w:val="left"/>
        </w:trPr>
        <w:tc>
          <w:tcPr>
            <w:tcW w:w="2840" w:type="dxa"/>
            <w:tcBorders/>
          </w:tcPr>
          <w:p>
            <w:pPr>
              <w:pStyle w:val="style4104"/>
              <w:spacing w:before="55"/>
              <w:ind w:left="57"/>
              <w:rPr>
                <w:sz w:val="24"/>
              </w:rPr>
            </w:pPr>
            <w:r>
              <w:rPr>
                <w:sz w:val="24"/>
              </w:rPr>
              <w:t>_Call</w:t>
            </w:r>
          </w:p>
        </w:tc>
        <w:tc>
          <w:tcPr>
            <w:tcW w:w="4756" w:type="dxa"/>
            <w:tcBorders/>
          </w:tcPr>
          <w:p>
            <w:pPr>
              <w:pStyle w:val="style4104"/>
              <w:spacing w:before="55"/>
              <w:ind w:left="56"/>
              <w:rPr>
                <w:sz w:val="24"/>
              </w:rPr>
            </w:pPr>
            <w:r>
              <w:rPr>
                <w:sz w:val="24"/>
              </w:rPr>
              <w:t>android.intent.action.CALL_BUTTON</w:t>
            </w:r>
          </w:p>
        </w:tc>
      </w:tr>
      <w:tr>
        <w:tblPrEx/>
        <w:trPr>
          <w:trHeight w:val="386" w:hRule="atLeast"/>
          <w:jc w:val="left"/>
        </w:trPr>
        <w:tc>
          <w:tcPr>
            <w:tcW w:w="2840" w:type="dxa"/>
            <w:tcBorders/>
          </w:tcPr>
          <w:p>
            <w:pPr>
              <w:pStyle w:val="style4104"/>
              <w:spacing w:before="55"/>
              <w:ind w:left="57"/>
              <w:rPr>
                <w:sz w:val="24"/>
              </w:rPr>
            </w:pPr>
            <w:r>
              <w:rPr>
                <w:sz w:val="24"/>
              </w:rPr>
              <w:t>_Media</w:t>
            </w:r>
          </w:p>
        </w:tc>
        <w:tc>
          <w:tcPr>
            <w:tcW w:w="4756" w:type="dxa"/>
            <w:tcBorders/>
          </w:tcPr>
          <w:p>
            <w:pPr>
              <w:pStyle w:val="style4104"/>
              <w:spacing w:before="55"/>
              <w:ind w:left="56"/>
              <w:rPr>
                <w:sz w:val="24"/>
              </w:rPr>
            </w:pPr>
            <w:r>
              <w:rPr>
                <w:sz w:val="24"/>
              </w:rPr>
              <w:t>android.intent.action.MEDIA_BUTTON</w:t>
            </w:r>
          </w:p>
        </w:tc>
      </w:tr>
      <w:tr>
        <w:tblPrEx/>
        <w:trPr>
          <w:trHeight w:val="386" w:hRule="atLeast"/>
          <w:jc w:val="left"/>
        </w:trPr>
        <w:tc>
          <w:tcPr>
            <w:tcW w:w="2840" w:type="dxa"/>
            <w:tcBorders/>
          </w:tcPr>
          <w:p>
            <w:pPr>
              <w:pStyle w:val="style4104"/>
              <w:spacing w:before="55"/>
              <w:ind w:left="57"/>
              <w:rPr>
                <w:sz w:val="24"/>
              </w:rPr>
            </w:pPr>
            <w:r>
              <w:rPr>
                <w:sz w:val="24"/>
              </w:rPr>
              <w:t>_Camera</w:t>
            </w:r>
          </w:p>
        </w:tc>
        <w:tc>
          <w:tcPr>
            <w:tcW w:w="4756" w:type="dxa"/>
            <w:tcBorders/>
          </w:tcPr>
          <w:p>
            <w:pPr>
              <w:pStyle w:val="style4104"/>
              <w:spacing w:before="55"/>
              <w:ind w:left="56"/>
              <w:rPr>
                <w:sz w:val="24"/>
              </w:rPr>
            </w:pPr>
            <w:r>
              <w:rPr>
                <w:sz w:val="24"/>
              </w:rPr>
              <w:t>android.intent.action.CAMERA_BUTTON</w:t>
            </w:r>
          </w:p>
        </w:tc>
      </w:tr>
    </w:tbl>
    <w:p>
      <w:pPr>
        <w:pStyle w:val="style66"/>
        <w:ind w:left="0"/>
        <w:rPr>
          <w:sz w:val="26"/>
        </w:rPr>
      </w:pPr>
    </w:p>
    <w:p>
      <w:pPr>
        <w:pStyle w:val="style66"/>
        <w:ind w:left="0"/>
        <w:rPr>
          <w:sz w:val="22"/>
        </w:rPr>
      </w:pPr>
    </w:p>
    <w:p>
      <w:pPr>
        <w:pStyle w:val="style66"/>
        <w:spacing w:before="1"/>
        <w:rPr/>
      </w:pPr>
      <w:r>
        <w:t xml:space="preserve">For key events &lt;keyCode_nexp&gt; see: </w:t>
      </w:r>
      <w:r>
        <w:rPr/>
        <w:fldChar w:fldCharType="begin"/>
      </w:r>
      <w:r>
        <w:instrText xml:space="preserve"> HYPERLINK "https://android.googlesource.com/platform/frameworks/base/%2B/master/core/java/android/view/KeyEvent.java" </w:instrText>
      </w:r>
      <w:r>
        <w:rPr/>
        <w:fldChar w:fldCharType="separate"/>
      </w:r>
      <w:r>
        <w:rPr>
          <w:u w:val="single"/>
        </w:rPr>
        <w:t>https://android.googlesource.com/platform/frameworks/base/+/master/core/java/android/</w:t>
      </w:r>
      <w:r>
        <w:rPr/>
        <w:fldChar w:fldCharType="end"/>
      </w:r>
      <w:r>
        <w:rPr/>
        <w:fldChar w:fldCharType="begin"/>
      </w:r>
      <w:r>
        <w:instrText xml:space="preserve"> HYPERLINK "https://android.googlesource.com/platform/frameworks/base/%2B/master/core/java/android/view/KeyEvent.java" </w:instrText>
      </w:r>
      <w:r>
        <w:rPr/>
        <w:fldChar w:fldCharType="separate"/>
      </w:r>
      <w:r>
        <w:rPr>
          <w:u w:val="single"/>
        </w:rPr>
        <w:t>view/KeyEvent.java</w:t>
      </w:r>
      <w:r>
        <w:rPr/>
        <w:fldChar w:fldCharType="end"/>
      </w:r>
    </w:p>
    <w:p>
      <w:pPr>
        <w:pStyle w:val="style66"/>
        <w:spacing w:before="11"/>
        <w:ind w:left="0"/>
        <w:rPr>
          <w:sz w:val="15"/>
        </w:rPr>
      </w:pPr>
    </w:p>
    <w:p>
      <w:pPr>
        <w:pStyle w:val="style66"/>
        <w:spacing w:before="92"/>
        <w:ind w:right="1901"/>
        <w:rPr/>
      </w:pPr>
      <w:r>
        <w:t>Mostly apps ignore these events. Try some media player like VLC, Gplayer or TotalCommander.</w:t>
      </w:r>
    </w:p>
    <w:p>
      <w:pPr>
        <w:pStyle w:val="style66"/>
        <w:spacing w:before="92"/>
        <w:ind w:right="1901"/>
        <w:rPr/>
      </w:pPr>
    </w:p>
    <w:p>
      <w:pPr>
        <w:pStyle w:val="style66"/>
        <w:spacing w:before="92"/>
        <w:ind w:right="1901"/>
        <w:rPr/>
      </w:pPr>
      <w:r>
        <w:rPr>
          <w:lang w:val="en-US"/>
        </w:rPr>
        <w:t>******</w:t>
      </w:r>
    </w:p>
    <w:p>
      <w:pPr>
        <w:pStyle w:val="style66"/>
        <w:spacing w:before="92"/>
        <w:ind w:right="1901"/>
        <w:rPr/>
      </w:pPr>
      <w:r>
        <w:rPr>
          <w:lang w:val="en-US"/>
        </w:rPr>
        <w:t>В основном приложения игнорируют эти события.  Попробуйте какой-нибудь медиаплеер, например VLC, Player или Total Commander.</w:t>
      </w:r>
    </w:p>
    <w:p>
      <w:pPr>
        <w:pStyle w:val="style66"/>
        <w:spacing w:before="10"/>
        <w:ind w:left="0"/>
        <w:rPr>
          <w:sz w:val="23"/>
        </w:rPr>
      </w:pPr>
    </w:p>
    <w:p>
      <w:pPr>
        <w:pStyle w:val="style0"/>
        <w:spacing w:before="1"/>
        <w:ind w:left="235" w:right="0" w:firstLine="0"/>
        <w:jc w:val="left"/>
        <w:rPr>
          <w:sz w:val="22"/>
        </w:rPr>
      </w:pPr>
      <w:r>
        <w:rPr>
          <w:sz w:val="22"/>
        </w:rPr>
        <w:t>Example:</w:t>
      </w:r>
    </w:p>
    <w:p>
      <w:pPr>
        <w:pStyle w:val="style0"/>
        <w:spacing w:before="1"/>
        <w:ind w:left="956" w:right="8367" w:firstLine="0"/>
        <w:jc w:val="left"/>
        <w:rPr>
          <w:sz w:val="22"/>
        </w:rPr>
      </w:pPr>
      <w:r>
        <w:rPr>
          <w:sz w:val="22"/>
        </w:rPr>
        <w:t>upAndDown = 4 type$ = "_media"</w:t>
      </w:r>
    </w:p>
    <w:p>
      <w:pPr>
        <w:pStyle w:val="style0"/>
        <w:spacing w:before="0"/>
        <w:ind w:left="956" w:right="5411" w:firstLine="0"/>
        <w:jc w:val="left"/>
        <w:rPr>
          <w:sz w:val="22"/>
        </w:rPr>
      </w:pPr>
      <w:r>
        <w:rPr>
          <w:sz w:val="22"/>
        </w:rPr>
        <w:t>keyCode = 127 %Media PAUSE button kb.send.keyevent upAndDown, txpe$, keyCode pause 3000</w:t>
      </w:r>
    </w:p>
    <w:p>
      <w:pPr>
        <w:pStyle w:val="style0"/>
        <w:spacing w:before="0" w:lineRule="exact" w:line="252"/>
        <w:ind w:left="956" w:right="0" w:firstLine="0"/>
        <w:jc w:val="left"/>
        <w:rPr>
          <w:sz w:val="22"/>
        </w:rPr>
      </w:pPr>
      <w:r>
        <w:rPr>
          <w:sz w:val="22"/>
        </w:rPr>
        <w:t>kb.send.keyevent upAndDown, txpe$, keyCode</w:t>
      </w:r>
    </w:p>
    <w:p>
      <w:pPr>
        <w:pStyle w:val="style0"/>
        <w:spacing w:after="0" w:lineRule="exact" w:line="252"/>
        <w:jc w:val="left"/>
        <w:rPr>
          <w:sz w:val="22"/>
        </w:rPr>
        <w:sectPr>
          <w:pgSz w:w="11910" w:h="16840" w:orient="portrait"/>
          <w:pgMar w:top="1040" w:right="0" w:bottom="1400" w:left="900" w:header="0" w:footer="1201" w:gutter="0"/>
        </w:sectPr>
      </w:pPr>
    </w:p>
    <w:bookmarkStart w:id="85" w:name="Inkey$ &lt;svar&gt;{{, &lt;rawKeyEvent_svar&gt;}, &lt;u"/>
    <w:bookmarkEnd w:id="85"/>
    <w:p>
      <w:pPr>
        <w:pStyle w:val="style4102"/>
        <w:spacing w:before="77"/>
        <w:rPr/>
      </w:pPr>
      <w:r>
        <w:rPr>
          <w:color w:val="4e80bc"/>
        </w:rPr>
        <w:t>Inkey$ &lt;svar&gt;</w:t>
      </w:r>
      <w:r>
        <w:rPr>
          <w:color w:val="6a2293"/>
        </w:rPr>
        <w:t>{{, &lt;rawKeyEvent_svar&gt;}, &lt;utf-8_svar&gt;}</w:t>
      </w:r>
    </w:p>
    <w:p>
      <w:pPr>
        <w:pStyle w:val="style66"/>
        <w:rPr/>
      </w:pPr>
      <w:r>
        <w:rPr>
          <w:color w:val="000009"/>
        </w:rPr>
        <w:t>Reports key taps for the a-z, 0-9, Space and the D-Pad keys. The key value is returned in</w:t>
      </w:r>
    </w:p>
    <w:p>
      <w:pPr>
        <w:pStyle w:val="style66"/>
        <w:rPr/>
      </w:pPr>
      <w:r>
        <w:rPr>
          <w:color w:val="000009"/>
        </w:rPr>
        <w:t>&lt;svar&gt;.</w:t>
      </w:r>
    </w:p>
    <w:p>
      <w:pPr>
        <w:pStyle w:val="style66"/>
        <w:ind w:right="1259"/>
        <w:jc w:val="both"/>
        <w:rPr/>
      </w:pPr>
      <w:r>
        <w:rPr>
          <w:color w:val="000009"/>
        </w:rPr>
        <w:t>The D-Pad keys are reported as "up", "down", "left", "right" and "go". If any key other than those have been tapped, the string "key nn" will be returned. Where nn will be the</w:t>
      </w:r>
      <w:r>
        <w:rPr>
          <w:color w:val="000009"/>
        </w:rPr>
        <w:t xml:space="preserve">Android key code for that </w:t>
      </w:r>
      <w:r>
        <w:rPr>
          <w:color w:val="000009"/>
          <w:spacing w:val="-5"/>
        </w:rPr>
        <w:t>key.</w:t>
      </w:r>
    </w:p>
    <w:p>
      <w:pPr>
        <w:pStyle w:val="style66"/>
        <w:jc w:val="both"/>
        <w:rPr/>
      </w:pPr>
      <w:r>
        <w:rPr>
          <w:color w:val="000009"/>
        </w:rPr>
        <w:t>If no key has been tapped, the "@" character is returned in &lt;svar&gt;.</w:t>
      </w:r>
    </w:p>
    <w:p>
      <w:pPr>
        <w:pStyle w:val="style66"/>
        <w:spacing w:lineRule="exact" w:line="266"/>
        <w:jc w:val="both"/>
        <w:rPr/>
      </w:pPr>
      <w:r>
        <w:rPr>
          <w:color w:val="188989"/>
        </w:rPr>
        <w:t xml:space="preserve">Keep in mind, that </w:t>
      </w:r>
      <w:r>
        <w:rPr>
          <w:b/>
          <w:color w:val="188989"/>
        </w:rPr>
        <w:t xml:space="preserve">soft </w:t>
      </w:r>
      <w:r>
        <w:rPr>
          <w:color w:val="188989"/>
        </w:rPr>
        <w:t>keyboards send a limited character set. Characters like</w:t>
      </w:r>
    </w:p>
    <w:p>
      <w:pPr>
        <w:pStyle w:val="style66"/>
        <w:spacing w:before="5" w:lineRule="auto" w:line="225"/>
        <w:ind w:right="1546"/>
        <w:rPr/>
      </w:pPr>
      <w:r>
        <w:rPr>
          <w:color w:val="188989"/>
        </w:rPr>
        <w:t>"°</w:t>
      </w:r>
      <w:r>
        <w:rPr>
          <w:rFonts w:ascii="Segoe UI Symbol" w:eastAsia="Segoe UI Symbol" w:hAnsi="Segoe UI Symbol"/>
          <w:color w:val="188989"/>
        </w:rPr>
        <w:t>♤♡ ◇♧</w:t>
      </w:r>
      <w:r>
        <w:rPr>
          <w:rFonts w:ascii="SimSun" w:eastAsia="SimSun" w:hAnsi="SimSun" w:hint="eastAsia"/>
          <w:color w:val="188989"/>
        </w:rPr>
        <w:t>《》</w:t>
      </w:r>
      <w:r>
        <w:rPr>
          <w:color w:val="188989"/>
        </w:rPr>
        <w:t xml:space="preserve">¡¿äöü" are only supported by </w:t>
      </w:r>
      <w:r>
        <w:rPr>
          <w:b/>
          <w:color w:val="188989"/>
        </w:rPr>
        <w:t xml:space="preserve">USB </w:t>
      </w:r>
      <w:r>
        <w:rPr>
          <w:color w:val="188989"/>
        </w:rPr>
        <w:t xml:space="preserve">or </w:t>
      </w:r>
      <w:r>
        <w:rPr>
          <w:b/>
          <w:color w:val="188989"/>
        </w:rPr>
        <w:t xml:space="preserve">Bluetooth </w:t>
      </w:r>
      <w:r>
        <w:rPr>
          <w:color w:val="188989"/>
        </w:rPr>
        <w:t>keyboards or other input devices like game pads in the case of this function.</w:t>
      </w:r>
    </w:p>
    <w:p>
      <w:pPr>
        <w:pStyle w:val="style66"/>
        <w:spacing w:before="4"/>
        <w:ind w:right="1901"/>
        <w:rPr/>
      </w:pPr>
      <w:r>
        <w:rPr>
          <w:color w:val="6a2293"/>
        </w:rPr>
        <w:t>Rapid key taps are buffered in case they come faster than the BASIC! program can process.</w:t>
      </w:r>
    </w:p>
    <w:p>
      <w:pPr>
        <w:pStyle w:val="style66"/>
        <w:ind w:right="1597"/>
        <w:jc w:val="both"/>
        <w:rPr/>
      </w:pPr>
      <w:r>
        <w:rPr>
          <w:color w:val="6a2293"/>
        </w:rPr>
        <w:t>With rawKeyEvent you get an optional raw key event description with action,</w:t>
      </w:r>
      <w:r>
        <w:rPr>
          <w:color w:val="6a2293"/>
        </w:rPr>
        <w:t>keyCode, scanCode, metaState, flags, repeatCount, eventTime, downTime, deviceId and</w:t>
      </w:r>
      <w:r>
        <w:rPr>
          <w:color w:val="6a2293"/>
        </w:rPr>
        <w:t>source values.</w:t>
      </w:r>
    </w:p>
    <w:p>
      <w:pPr>
        <w:pStyle w:val="style66"/>
        <w:jc w:val="both"/>
        <w:rPr/>
      </w:pPr>
      <w:r>
        <w:rPr>
          <w:color w:val="6a2293"/>
        </w:rPr>
        <w:t>As an option you get with &lt;utf-8_svar&gt; the UTF-8 character back.</w:t>
      </w:r>
    </w:p>
    <w:p>
      <w:pPr>
        <w:pStyle w:val="style66"/>
        <w:ind w:right="1102"/>
        <w:rPr>
          <w:color w:val="6a2293"/>
        </w:rPr>
      </w:pPr>
      <w:r>
        <w:rPr>
          <w:color w:val="6a2293"/>
        </w:rPr>
        <w:t>If you want correct results use ONKEY…: interrupt handling instead a DO – UNTIL loop. But do not use the command PAUSE if have a lot keystrokes in conjunction with key event handling.</w:t>
      </w:r>
    </w:p>
    <w:p>
      <w:pPr>
        <w:pStyle w:val="style66"/>
        <w:ind w:right="1102"/>
        <w:rPr/>
      </w:pPr>
    </w:p>
    <w:p>
      <w:pPr>
        <w:pStyle w:val="style66"/>
        <w:ind w:right="1102"/>
        <w:rPr/>
      </w:pPr>
      <w:r>
        <w:rPr>
          <w:lang w:val="en-US"/>
        </w:rPr>
        <w:t>******</w:t>
      </w:r>
    </w:p>
    <w:p>
      <w:pPr>
        <w:pStyle w:val="style66"/>
        <w:ind w:right="1102"/>
        <w:rPr>
          <w:lang w:val="en-US"/>
        </w:rPr>
      </w:pPr>
      <w:r>
        <w:rPr>
          <w:lang w:val="en-US"/>
        </w:rPr>
        <w:t>Сообщает о нажатиях клавиш для клавиш a-z, 0-9, пробела и D-Pad.  Значение ключа возвращается в</w:t>
      </w:r>
    </w:p>
    <w:p>
      <w:pPr>
        <w:pStyle w:val="style66"/>
        <w:ind w:right="1102"/>
        <w:rPr>
          <w:lang w:val="en-US"/>
        </w:rPr>
      </w:pPr>
      <w:r>
        <w:rPr>
          <w:lang w:val="en-US"/>
        </w:rPr>
        <w:t xml:space="preserve"> &lt;SVAR&gt;.</w:t>
      </w:r>
    </w:p>
    <w:p>
      <w:pPr>
        <w:pStyle w:val="style66"/>
        <w:ind w:right="1102"/>
        <w:rPr>
          <w:lang w:val="en-US"/>
        </w:rPr>
      </w:pPr>
      <w:r>
        <w:rPr>
          <w:lang w:val="en-US"/>
        </w:rPr>
        <w:t xml:space="preserve"> Клавиши D-Pad обозначаются как «вверх», «вниз», «влево», «вправо» и «идти».  Если какая-либо клавиша, кроме этих, была нажата, будет возвращена строка «ключ nn».  Где nn будет кодом ключа Android для этого ключа.</w:t>
      </w:r>
    </w:p>
    <w:p>
      <w:pPr>
        <w:pStyle w:val="style66"/>
        <w:ind w:right="1102"/>
        <w:rPr>
          <w:lang w:val="en-US"/>
        </w:rPr>
      </w:pPr>
      <w:r>
        <w:rPr>
          <w:lang w:val="en-US"/>
        </w:rPr>
        <w:t xml:space="preserve"> Если ни одна клавиша не была нажата, символ «@» возвращается в &lt;svar&gt;.</w:t>
      </w:r>
    </w:p>
    <w:p>
      <w:pPr>
        <w:pStyle w:val="style66"/>
        <w:ind w:right="1102"/>
        <w:rPr>
          <w:lang w:val="en-US"/>
        </w:rPr>
      </w:pPr>
      <w:r>
        <w:rPr>
          <w:lang w:val="en-US"/>
        </w:rPr>
        <w:t xml:space="preserve"> Имейте в виду, что программные клавиатуры отправляют ограниченный набор символов.  Персонажи как</w:t>
      </w:r>
    </w:p>
    <w:p>
      <w:pPr>
        <w:pStyle w:val="style66"/>
        <w:ind w:right="1102"/>
        <w:rPr>
          <w:lang w:val="en-US"/>
        </w:rPr>
      </w:pPr>
      <w:r>
        <w:rPr>
          <w:lang w:val="en-US"/>
        </w:rPr>
        <w:t xml:space="preserve"> «° ♤ ♡ ◇ ♧ 《》 ¡¿äöü» поддерживаются только клавиатурами USB или Bluetooth или другими устройствами ввода, такими как игровые приставки, в случае этой функции.</w:t>
      </w:r>
    </w:p>
    <w:p>
      <w:pPr>
        <w:pStyle w:val="style66"/>
        <w:ind w:right="1102"/>
        <w:rPr>
          <w:lang w:val="en-US"/>
        </w:rPr>
      </w:pPr>
      <w:r>
        <w:rPr>
          <w:lang w:val="en-US"/>
        </w:rPr>
        <w:t xml:space="preserve"> Быстрые нажатия клавиш буферизуются в случае, если они идут быстрее, чем BASIC!  Программа может обрабатывать.</w:t>
      </w:r>
    </w:p>
    <w:p>
      <w:pPr>
        <w:pStyle w:val="style66"/>
        <w:ind w:right="1102"/>
        <w:rPr>
          <w:lang w:val="en-US"/>
        </w:rPr>
      </w:pPr>
      <w:r>
        <w:rPr>
          <w:lang w:val="en-US"/>
        </w:rPr>
        <w:t xml:space="preserve"> С rawKeyEvent вы получаете необязательное необработанное описание события ключа с параметрами action, keyCode, scanCode, metaState, flags, repeatCount, eventTime, downTime, deviceId и значениями источника.</w:t>
      </w:r>
    </w:p>
    <w:p>
      <w:pPr>
        <w:pStyle w:val="style66"/>
        <w:ind w:right="1102"/>
        <w:rPr>
          <w:lang w:val="en-US"/>
        </w:rPr>
      </w:pPr>
      <w:r>
        <w:rPr>
          <w:lang w:val="en-US"/>
        </w:rPr>
        <w:t xml:space="preserve"> Как вариант, вы получаете с &lt;utf-8_svar&gt; символ UTF-8 обратно.</w:t>
      </w:r>
    </w:p>
    <w:p>
      <w:pPr>
        <w:pStyle w:val="style66"/>
        <w:ind w:right="1102"/>
        <w:rPr>
          <w:lang w:val="en-US"/>
        </w:rPr>
      </w:pPr>
      <w:r>
        <w:rPr>
          <w:lang w:val="en-US"/>
        </w:rPr>
        <w:t xml:space="preserve"> Если вы хотите получить правильные результаты, используйте ONKEY…: обработку прерываний вместо цикла DO - UNTIL.  Но не используйте команду PAUSE, если много нажатий клавиш в сочетании с обработкой событий клавиш.</w:t>
      </w:r>
    </w:p>
    <w:p>
      <w:pPr>
        <w:pStyle w:val="style66"/>
        <w:ind w:right="1102"/>
        <w:rPr/>
      </w:pPr>
    </w:p>
    <w:p>
      <w:pPr>
        <w:pStyle w:val="style0"/>
        <w:spacing w:before="1" w:lineRule="exact" w:line="252"/>
        <w:ind w:left="235" w:right="0" w:firstLine="0"/>
        <w:jc w:val="left"/>
        <w:rPr>
          <w:sz w:val="22"/>
        </w:rPr>
      </w:pPr>
      <w:r>
        <w:rPr>
          <w:color w:val="6a2293"/>
          <w:sz w:val="22"/>
        </w:rPr>
        <w:t>Example</w:t>
      </w:r>
    </w:p>
    <w:p>
      <w:pPr>
        <w:pStyle w:val="style0"/>
        <w:spacing w:before="0"/>
        <w:ind w:left="956" w:right="4997" w:firstLine="0"/>
        <w:jc w:val="left"/>
        <w:rPr>
          <w:sz w:val="22"/>
        </w:rPr>
      </w:pPr>
      <w:r>
        <w:rPr>
          <w:color w:val="6a2293"/>
          <w:sz w:val="22"/>
        </w:rPr>
        <w:t>KEYDOWN.ON % The opposite is KEYDOWN.OFF DO</w:t>
      </w:r>
    </w:p>
    <w:p>
      <w:pPr>
        <w:pStyle w:val="style0"/>
        <w:spacing w:before="0"/>
        <w:ind w:left="956" w:right="0" w:firstLine="0"/>
        <w:jc w:val="left"/>
        <w:rPr>
          <w:sz w:val="22"/>
        </w:rPr>
      </w:pPr>
      <w:r>
        <w:rPr>
          <w:color w:val="6a2293"/>
          <w:sz w:val="22"/>
        </w:rPr>
        <w:t>UNTIL 0</w:t>
      </w:r>
    </w:p>
    <w:p>
      <w:pPr>
        <w:pStyle w:val="style66"/>
        <w:ind w:left="0"/>
        <w:rPr>
          <w:sz w:val="22"/>
        </w:rPr>
      </w:pPr>
    </w:p>
    <w:p>
      <w:pPr>
        <w:pStyle w:val="style0"/>
        <w:spacing w:before="0"/>
        <w:ind w:left="956" w:right="0" w:firstLine="0"/>
        <w:jc w:val="left"/>
        <w:rPr>
          <w:sz w:val="22"/>
        </w:rPr>
      </w:pPr>
      <w:r>
        <w:rPr>
          <w:color w:val="6a2293"/>
          <w:sz w:val="22"/>
        </w:rPr>
        <w:t>ONKEYDOWN: %A Key Is Down interrupt</w:t>
      </w:r>
    </w:p>
    <w:p>
      <w:pPr>
        <w:pStyle w:val="style0"/>
        <w:spacing w:before="1"/>
        <w:ind w:left="956" w:right="5436" w:firstLine="0"/>
        <w:jc w:val="left"/>
        <w:rPr>
          <w:sz w:val="22"/>
        </w:rPr>
      </w:pPr>
      <w:r>
        <w:rPr>
          <w:color w:val="6a2293"/>
          <w:sz w:val="22"/>
        </w:rPr>
        <w:t>! The second string, raw key event parameter INKEY$ mKey$, mKeyEvent$, mUniKeyEvent$</w:t>
      </w:r>
    </w:p>
    <w:p>
      <w:pPr>
        <w:pStyle w:val="style0"/>
        <w:spacing w:before="0" w:lineRule="exact" w:line="252"/>
        <w:ind w:left="956" w:right="0" w:firstLine="0"/>
        <w:jc w:val="left"/>
        <w:rPr>
          <w:sz w:val="22"/>
        </w:rPr>
      </w:pPr>
      <w:r>
        <w:rPr>
          <w:color w:val="6a2293"/>
          <w:sz w:val="22"/>
        </w:rPr>
        <w:t>PRINT "Got "; mKey$, " "; mKeyEvent$, mUniKeyEvent$</w:t>
      </w:r>
    </w:p>
    <w:p>
      <w:pPr>
        <w:pStyle w:val="style0"/>
        <w:spacing w:before="0" w:lineRule="exact" w:line="252"/>
        <w:ind w:left="956" w:right="0" w:firstLine="0"/>
        <w:jc w:val="left"/>
        <w:rPr>
          <w:sz w:val="22"/>
        </w:rPr>
      </w:pPr>
      <w:r>
        <w:rPr>
          <w:color w:val="6a2293"/>
          <w:sz w:val="22"/>
        </w:rPr>
        <w:t>KEYDOWN.RESUME %Resumes execution at the point BASIC! program where</w:t>
      </w:r>
    </w:p>
    <w:p>
      <w:pPr>
        <w:pStyle w:val="style0"/>
        <w:spacing w:before="1"/>
        <w:ind w:left="956" w:right="0" w:firstLine="0"/>
        <w:jc w:val="left"/>
        <w:rPr>
          <w:sz w:val="22"/>
        </w:rPr>
      </w:pPr>
      <w:r>
        <w:rPr>
          <w:color w:val="6a2293"/>
          <w:sz w:val="22"/>
        </w:rPr>
        <w:t>! the OnKeyDown: interrupt occured.</w:t>
      </w:r>
    </w:p>
    <w:p>
      <w:pPr>
        <w:pStyle w:val="style66"/>
        <w:ind w:left="0"/>
        <w:rPr>
          <w:sz w:val="22"/>
        </w:rPr>
      </w:pPr>
    </w:p>
    <w:p>
      <w:pPr>
        <w:pStyle w:val="style0"/>
        <w:spacing w:before="0"/>
        <w:ind w:left="956" w:right="4077" w:firstLine="0"/>
        <w:jc w:val="left"/>
        <w:rPr>
          <w:sz w:val="22"/>
        </w:rPr>
      </w:pPr>
      <w:r>
        <w:rPr>
          <w:color w:val="6a2293"/>
          <w:sz w:val="22"/>
        </w:rPr>
        <w:t>ONKEYPRESS: %Imo ONKEYUP points the fact better INKEY$ mKey$, mKeyEvent$, mUniKeyEvent$</w:t>
      </w:r>
    </w:p>
    <w:p>
      <w:pPr>
        <w:pStyle w:val="style0"/>
        <w:spacing w:before="0"/>
        <w:ind w:left="956" w:right="3620" w:firstLine="0"/>
        <w:jc w:val="left"/>
        <w:rPr>
          <w:sz w:val="22"/>
        </w:rPr>
      </w:pPr>
      <w:r>
        <w:rPr>
          <w:color w:val="6a2293"/>
          <w:sz w:val="22"/>
        </w:rPr>
        <w:t>PRINT "Got "; mKey$, " "; mKeyEvent$, mUniKeyEvent$ KEY.RESUME</w:t>
      </w:r>
    </w:p>
    <w:p>
      <w:pPr>
        <w:pStyle w:val="style66"/>
        <w:ind w:left="0"/>
        <w:rPr/>
      </w:pPr>
    </w:p>
    <w:bookmarkStart w:id="86" w:name="Keydown.on"/>
    <w:bookmarkEnd w:id="86"/>
    <w:p>
      <w:pPr>
        <w:pStyle w:val="style4102"/>
        <w:spacing w:before="199"/>
        <w:rPr/>
      </w:pPr>
      <w:r>
        <w:rPr>
          <w:color w:val="4e80bc"/>
        </w:rPr>
        <w:t>Keydown.on</w:t>
      </w:r>
    </w:p>
    <w:p>
      <w:pPr>
        <w:pStyle w:val="style66"/>
        <w:rPr>
          <w:color w:val="000009"/>
        </w:rPr>
      </w:pPr>
      <w:r>
        <w:rPr>
          <w:color w:val="000009"/>
        </w:rPr>
        <w:t>Key Down Detection possible.</w:t>
      </w:r>
    </w:p>
    <w:p>
      <w:pPr>
        <w:pStyle w:val="style66"/>
        <w:rPr/>
      </w:pPr>
    </w:p>
    <w:p>
      <w:pPr>
        <w:pStyle w:val="style66"/>
        <w:rPr/>
      </w:pPr>
      <w:r>
        <w:rPr>
          <w:lang w:val="en-US"/>
        </w:rPr>
        <w:t>******</w:t>
      </w:r>
    </w:p>
    <w:p>
      <w:pPr>
        <w:pStyle w:val="style66"/>
        <w:rPr/>
      </w:pPr>
      <w:r>
        <w:rPr>
          <w:lang w:val="en-US"/>
        </w:rPr>
        <w:t>Обнаружение ключа вниз возможно.</w:t>
      </w:r>
    </w:p>
    <w:p>
      <w:pPr>
        <w:pStyle w:val="style66"/>
        <w:ind w:left="0"/>
        <w:rPr>
          <w:sz w:val="26"/>
        </w:rPr>
      </w:pPr>
    </w:p>
    <w:bookmarkStart w:id="87" w:name="Keydown.off"/>
    <w:bookmarkEnd w:id="87"/>
    <w:p>
      <w:pPr>
        <w:pStyle w:val="style4102"/>
        <w:spacing w:before="177"/>
        <w:rPr/>
      </w:pPr>
      <w:r>
        <w:rPr>
          <w:color w:val="4e80bc"/>
        </w:rPr>
        <w:t>Keydown.off</w:t>
      </w:r>
    </w:p>
    <w:p>
      <w:pPr>
        <w:pStyle w:val="style66"/>
        <w:rPr>
          <w:color w:val="000009"/>
        </w:rPr>
      </w:pPr>
      <w:r>
        <w:rPr>
          <w:color w:val="000009"/>
        </w:rPr>
        <w:t>No Key Down Detection. Default status.</w:t>
      </w:r>
    </w:p>
    <w:p>
      <w:pPr>
        <w:pStyle w:val="style66"/>
        <w:rPr>
          <w:color w:val="000009"/>
        </w:rPr>
      </w:pPr>
    </w:p>
    <w:p>
      <w:pPr>
        <w:pStyle w:val="style66"/>
        <w:rPr>
          <w:color w:val="000009"/>
        </w:rPr>
      </w:pPr>
      <w:r>
        <w:rPr>
          <w:color w:val="000009"/>
          <w:lang w:val="en-US"/>
        </w:rPr>
        <w:t>******</w:t>
      </w:r>
    </w:p>
    <w:p>
      <w:pPr>
        <w:pStyle w:val="style66"/>
        <w:rPr/>
      </w:pPr>
      <w:r>
        <w:rPr>
          <w:lang w:val="en-US"/>
        </w:rPr>
        <w:t>Обнаружение без нажатия клавиш.  Статус по умолчанию.</w:t>
      </w:r>
    </w:p>
    <w:p>
      <w:pPr>
        <w:pStyle w:val="style66"/>
        <w:rPr/>
      </w:pPr>
    </w:p>
    <w:p>
      <w:pPr>
        <w:pStyle w:val="style0"/>
        <w:spacing w:after="0"/>
        <w:rPr/>
        <w:sectPr>
          <w:pgSz w:w="11910" w:h="16840" w:orient="portrait"/>
          <w:pgMar w:top="1240" w:right="0" w:bottom="1400" w:left="900" w:header="0" w:footer="1201" w:gutter="0"/>
        </w:sectPr>
      </w:pPr>
    </w:p>
    <w:bookmarkStart w:id="88" w:name="Gr.set.dashpatheffect {&lt;intervals_list_p"/>
    <w:bookmarkEnd w:id="88"/>
    <w:p>
      <w:pPr>
        <w:pStyle w:val="style4102"/>
        <w:spacing w:before="73"/>
        <w:rPr/>
      </w:pPr>
      <w:r>
        <w:rPr>
          <w:color w:val="4e80bc"/>
        </w:rPr>
        <w:t>Gr.set.dashpatheffect {&lt;intervals_list_ptr_nvar&gt;{, &lt;phase_nexp&gt;}}</w:t>
      </w:r>
    </w:p>
    <w:p>
      <w:pPr>
        <w:pStyle w:val="style66"/>
        <w:rPr/>
      </w:pPr>
      <w:r>
        <w:rPr>
          <w:color w:val="000009"/>
        </w:rPr>
        <w:t>Path Pattern:</w:t>
      </w:r>
    </w:p>
    <w:p>
      <w:pPr>
        <w:pStyle w:val="style66"/>
        <w:ind w:left="956" w:right="1911"/>
        <w:rPr/>
      </w:pPr>
      <w:r>
        <w:rPr>
          <w:color w:val="000009"/>
        </w:rPr>
        <w:t>The intervals list must contain an even number of entries (≥ 2), with the even indices specifying the "on" intervals, and the odd indices specifying the "off" intervals.</w:t>
      </w:r>
    </w:p>
    <w:p>
      <w:pPr>
        <w:pStyle w:val="style66"/>
        <w:rPr/>
      </w:pPr>
      <w:r>
        <w:rPr>
          <w:color w:val="000009"/>
        </w:rPr>
        <w:t>Phase:</w:t>
      </w:r>
    </w:p>
    <w:p>
      <w:pPr>
        <w:pStyle w:val="style66"/>
        <w:ind w:left="956"/>
        <w:rPr/>
      </w:pPr>
      <w:r>
        <w:rPr>
          <w:color w:val="000009"/>
        </w:rPr>
        <w:t>Phase is an offset into the intervals list (mod the sum of all of the intervals).</w:t>
      </w:r>
    </w:p>
    <w:p>
      <w:pPr>
        <w:pStyle w:val="style66"/>
        <w:rPr/>
      </w:pPr>
      <w:r>
        <w:rPr>
          <w:color w:val="000009"/>
        </w:rPr>
        <w:t>The intervals list controls the length of the dashes.</w:t>
      </w:r>
    </w:p>
    <w:p>
      <w:pPr>
        <w:pStyle w:val="style66"/>
        <w:rPr/>
      </w:pPr>
      <w:r>
        <w:rPr>
          <w:color w:val="000009"/>
        </w:rPr>
        <w:t>The GR.set.stroke controls the thickness of the dashes.</w:t>
      </w:r>
    </w:p>
    <w:p>
      <w:pPr>
        <w:pStyle w:val="style66"/>
        <w:rPr/>
      </w:pPr>
      <w:r>
        <w:rPr>
          <w:color w:val="000009"/>
        </w:rPr>
        <w:t>Note: This path effect only affects drawing with the GR.color's style parameter</w:t>
      </w:r>
    </w:p>
    <w:p>
      <w:pPr>
        <w:pStyle w:val="style66"/>
        <w:ind w:right="1571"/>
        <w:rPr/>
      </w:pPr>
      <w:r>
        <w:rPr>
          <w:color w:val="000009"/>
        </w:rPr>
        <w:t>is set to 0 (STROKE) or 2 (STROKE_AND_FILL). It is ignored if the drawing is done with style == 1 (FILL).</w:t>
      </w:r>
    </w:p>
    <w:p>
      <w:pPr>
        <w:pStyle w:val="style66"/>
        <w:rPr>
          <w:color w:val="007f7f"/>
        </w:rPr>
      </w:pPr>
      <w:r>
        <w:rPr>
          <w:color w:val="007f7f"/>
        </w:rPr>
        <w:t>A simple Gr.set.dashpatheffect without any arguments clears the effect to a full line.</w:t>
      </w:r>
    </w:p>
    <w:p>
      <w:pPr>
        <w:pStyle w:val="style66"/>
        <w:rPr/>
      </w:pPr>
    </w:p>
    <w:p>
      <w:pPr>
        <w:pStyle w:val="style66"/>
        <w:rPr/>
      </w:pPr>
      <w:r>
        <w:rPr>
          <w:lang w:val="en-US"/>
        </w:rPr>
        <w:t>******</w:t>
      </w:r>
    </w:p>
    <w:p>
      <w:pPr>
        <w:pStyle w:val="style66"/>
        <w:rPr>
          <w:lang w:val="en-US"/>
        </w:rPr>
      </w:pPr>
      <w:r>
        <w:rPr>
          <w:lang w:val="en-US"/>
        </w:rPr>
        <w:t>Образец пути:</w:t>
      </w:r>
    </w:p>
    <w:p>
      <w:pPr>
        <w:pStyle w:val="style66"/>
        <w:rPr>
          <w:lang w:val="en-US"/>
        </w:rPr>
      </w:pPr>
      <w:r>
        <w:rPr>
          <w:lang w:val="en-US"/>
        </w:rPr>
        <w:t xml:space="preserve"> Список интервалов должен содержать четное количество записей (≥ 2), причем четные индексы указывают интервалы включения и нечетные индексы указывают интервалы выключения.</w:t>
      </w:r>
    </w:p>
    <w:p>
      <w:pPr>
        <w:pStyle w:val="style66"/>
        <w:rPr>
          <w:lang w:val="en-US"/>
        </w:rPr>
      </w:pPr>
      <w:r>
        <w:rPr>
          <w:lang w:val="en-US"/>
        </w:rPr>
        <w:t xml:space="preserve"> Фаза:</w:t>
      </w:r>
    </w:p>
    <w:p>
      <w:pPr>
        <w:pStyle w:val="style66"/>
        <w:rPr>
          <w:lang w:val="en-US"/>
        </w:rPr>
      </w:pPr>
      <w:r>
        <w:rPr>
          <w:lang w:val="en-US"/>
        </w:rPr>
        <w:t xml:space="preserve"> Фаза - это смещение в списке интервалов (мод сумма всех интервалов).</w:t>
      </w:r>
    </w:p>
    <w:p>
      <w:pPr>
        <w:pStyle w:val="style66"/>
        <w:rPr>
          <w:lang w:val="en-US"/>
        </w:rPr>
      </w:pPr>
      <w:r>
        <w:rPr>
          <w:lang w:val="en-US"/>
        </w:rPr>
        <w:t xml:space="preserve"> Список интервалов контролирует длину тире.</w:t>
      </w:r>
    </w:p>
    <w:p>
      <w:pPr>
        <w:pStyle w:val="style66"/>
        <w:rPr>
          <w:lang w:val="en-US"/>
        </w:rPr>
      </w:pPr>
      <w:r>
        <w:rPr>
          <w:lang w:val="en-US"/>
        </w:rPr>
        <w:t xml:space="preserve"> GR.set.stroke контролирует толщину штрихов.</w:t>
      </w:r>
    </w:p>
    <w:p>
      <w:pPr>
        <w:pStyle w:val="style66"/>
        <w:rPr>
          <w:lang w:val="en-US"/>
        </w:rPr>
      </w:pPr>
      <w:r>
        <w:rPr>
          <w:lang w:val="en-US"/>
        </w:rPr>
        <w:t xml:space="preserve"> Примечание: этот эффект пути влияет только на рисование с параметром стиля GR.color</w:t>
      </w:r>
    </w:p>
    <w:p>
      <w:pPr>
        <w:pStyle w:val="style66"/>
        <w:rPr>
          <w:lang w:val="en-US"/>
        </w:rPr>
      </w:pPr>
      <w:r>
        <w:rPr>
          <w:lang w:val="en-US"/>
        </w:rPr>
        <w:t xml:space="preserve"> устанавливается в 0 (STROKE) или 2 (STROKE_AND_FILL).  Он игнорируется, если рисование выполнено со стилем == 1 (FILL).</w:t>
      </w:r>
    </w:p>
    <w:p>
      <w:pPr>
        <w:pStyle w:val="style66"/>
        <w:rPr/>
      </w:pPr>
      <w:r>
        <w:rPr>
          <w:lang w:val="en-US"/>
        </w:rPr>
        <w:t xml:space="preserve"> Простой Gr.set.dashpatheffect без каких-либо аргументов очищает эффект до полной строки.</w:t>
      </w:r>
    </w:p>
    <w:p>
      <w:pPr>
        <w:pStyle w:val="style66"/>
        <w:spacing w:before="10"/>
        <w:ind w:left="0"/>
        <w:rPr>
          <w:sz w:val="23"/>
        </w:rPr>
      </w:pPr>
    </w:p>
    <w:p>
      <w:pPr>
        <w:pStyle w:val="style0"/>
        <w:spacing w:before="0"/>
        <w:ind w:left="235" w:right="0" w:firstLine="0"/>
        <w:jc w:val="left"/>
        <w:rPr>
          <w:sz w:val="22"/>
        </w:rPr>
      </w:pPr>
      <w:r>
        <w:rPr>
          <w:color w:val="000009"/>
          <w:sz w:val="22"/>
        </w:rPr>
        <w:t>Example:</w:t>
      </w:r>
    </w:p>
    <w:p>
      <w:pPr>
        <w:pStyle w:val="style0"/>
        <w:spacing w:before="2"/>
        <w:ind w:left="956" w:right="0" w:firstLine="0"/>
        <w:jc w:val="left"/>
        <w:rPr>
          <w:sz w:val="20"/>
        </w:rPr>
      </w:pPr>
      <w:r>
        <w:rPr>
          <w:color w:val="000009"/>
          <w:sz w:val="20"/>
        </w:rPr>
        <w:t>scale = 2</w:t>
      </w:r>
    </w:p>
    <w:p>
      <w:pPr>
        <w:pStyle w:val="style0"/>
        <w:spacing w:before="0"/>
        <w:ind w:left="956" w:right="0" w:firstLine="0"/>
        <w:jc w:val="left"/>
        <w:rPr>
          <w:sz w:val="20"/>
        </w:rPr>
      </w:pPr>
      <w:r>
        <w:rPr>
          <w:color w:val="000009"/>
          <w:sz w:val="20"/>
        </w:rPr>
        <w:t>LIST.CREATE N, pathPatternType1</w:t>
      </w:r>
    </w:p>
    <w:p>
      <w:pPr>
        <w:pStyle w:val="style0"/>
        <w:spacing w:before="0"/>
        <w:ind w:left="956" w:right="2688" w:firstLine="0"/>
        <w:jc w:val="left"/>
        <w:rPr>
          <w:sz w:val="20"/>
        </w:rPr>
      </w:pPr>
      <w:r>
        <w:rPr>
          <w:color w:val="000009"/>
          <w:sz w:val="20"/>
        </w:rPr>
        <w:t>LIST.ADD pathPatternType1,10*scale,7*scale,3*scale,7*scale GR.SET.DASHPATHEFFECT pathPatternType1, 5*scale</w:t>
      </w:r>
    </w:p>
    <w:p>
      <w:pPr>
        <w:pStyle w:val="style66"/>
        <w:ind w:left="0"/>
        <w:rPr>
          <w:sz w:val="22"/>
        </w:rPr>
      </w:pPr>
    </w:p>
    <w:p>
      <w:pPr>
        <w:pStyle w:val="style66"/>
        <w:ind w:left="0"/>
        <w:rPr>
          <w:sz w:val="22"/>
        </w:rPr>
      </w:pPr>
    </w:p>
    <w:bookmarkStart w:id="89" w:name="Gr.path &lt;obj_nvar&gt;, &lt;list_pointer_nvar&gt; "/>
    <w:bookmarkEnd w:id="89"/>
    <w:p>
      <w:pPr>
        <w:pStyle w:val="style4102"/>
        <w:spacing w:before="169"/>
        <w:rPr/>
      </w:pPr>
      <w:r>
        <w:rPr>
          <w:color w:val="4e80bc"/>
        </w:rPr>
        <w:t>Gr.path &lt;obj_nvar&gt;, &lt;list_pointer_nvar&gt; {, &lt;x_nexp&gt;, &lt;y_nexp&gt;}</w:t>
      </w:r>
    </w:p>
    <w:p>
      <w:pPr>
        <w:pStyle w:val="style66"/>
        <w:ind w:right="1102"/>
        <w:rPr/>
      </w:pPr>
      <w:r>
        <w:rPr>
          <w:color w:val="000009"/>
        </w:rPr>
        <w:t xml:space="preserve">Creates a path object defined by a list of strings </w:t>
      </w:r>
      <w:r>
        <w:t>with the system values "_MoveTo", "_LineTo", "_QuadTo" (Quadratic Bezier Curve), "_CubicTo" (Cubic Bezier Curve), "_ArcTo", "_Close" and "_End"</w:t>
      </w:r>
      <w:r>
        <w:rPr>
          <w:color w:val="000009"/>
        </w:rPr>
        <w:t xml:space="preserve">. The path will be located within the bounds of the parameters. The x and y parameters can be set to move the path. The path will or will not be filled depending upon the </w:t>
      </w:r>
      <w:r>
        <w:rPr>
          <w:b/>
          <w:color w:val="000009"/>
        </w:rPr>
        <w:t xml:space="preserve">Gr.color </w:t>
      </w:r>
      <w:r>
        <w:rPr>
          <w:color w:val="000009"/>
        </w:rPr>
        <w:t xml:space="preserve">style parameter. The &lt;obj_nvar&gt; returns the Object List object number for this rectangle. This object will not be visible until the </w:t>
      </w:r>
      <w:r>
        <w:rPr>
          <w:b/>
          <w:color w:val="000009"/>
        </w:rPr>
        <w:t xml:space="preserve">Gr.render </w:t>
      </w:r>
      <w:r>
        <w:rPr>
          <w:color w:val="000009"/>
        </w:rPr>
        <w:t>command is called.</w:t>
      </w:r>
    </w:p>
    <w:p>
      <w:pPr>
        <w:pStyle w:val="style0"/>
        <w:spacing w:before="0"/>
        <w:ind w:left="235" w:right="0" w:firstLine="0"/>
        <w:jc w:val="left"/>
        <w:rPr>
          <w:color w:val="000009"/>
          <w:sz w:val="24"/>
        </w:rPr>
      </w:pPr>
      <w:r>
        <w:rPr>
          <w:color w:val="000009"/>
          <w:sz w:val="24"/>
        </w:rPr>
        <w:t xml:space="preserve">The </w:t>
      </w:r>
      <w:r>
        <w:rPr>
          <w:b/>
          <w:color w:val="000009"/>
          <w:sz w:val="24"/>
        </w:rPr>
        <w:t xml:space="preserve">Gr.modify </w:t>
      </w:r>
      <w:r>
        <w:rPr>
          <w:color w:val="000009"/>
          <w:sz w:val="24"/>
        </w:rPr>
        <w:t xml:space="preserve">parameters for </w:t>
      </w:r>
      <w:r>
        <w:rPr>
          <w:b/>
          <w:color w:val="000009"/>
          <w:sz w:val="24"/>
        </w:rPr>
        <w:t xml:space="preserve">Gr.path </w:t>
      </w:r>
      <w:r>
        <w:rPr>
          <w:color w:val="000009"/>
          <w:sz w:val="24"/>
        </w:rPr>
        <w:t>are: "x" and "y".</w:t>
      </w:r>
    </w:p>
    <w:p>
      <w:pPr>
        <w:pStyle w:val="style0"/>
        <w:spacing w:before="0"/>
        <w:ind w:left="0" w:right="0"/>
        <w:jc w:val="left"/>
        <w:rPr>
          <w:color w:val="000009"/>
          <w:sz w:val="24"/>
        </w:rPr>
      </w:pPr>
    </w:p>
    <w:p>
      <w:pPr>
        <w:pStyle w:val="style0"/>
        <w:spacing w:before="0"/>
        <w:ind w:left="235" w:right="0" w:firstLine="0"/>
        <w:jc w:val="left"/>
        <w:rPr>
          <w:sz w:val="24"/>
        </w:rPr>
      </w:pPr>
      <w:r>
        <w:rPr>
          <w:sz w:val="24"/>
          <w:lang w:val="en-US"/>
        </w:rPr>
        <w:t>******</w:t>
      </w:r>
    </w:p>
    <w:p>
      <w:pPr>
        <w:pStyle w:val="style0"/>
        <w:spacing w:before="0"/>
        <w:ind w:left="235" w:right="0" w:firstLine="0"/>
        <w:jc w:val="left"/>
        <w:rPr>
          <w:sz w:val="24"/>
          <w:lang w:val="en-US"/>
        </w:rPr>
      </w:pPr>
      <w:r>
        <w:rPr>
          <w:sz w:val="24"/>
          <w:lang w:val="en-US"/>
        </w:rPr>
        <w:t>Создает объект пути, определенный списком строк с системными значениями «_MoveTo», «_LineTo», «_QuadTo» (Quadratic Bezier Curve), «_CubicTo» (Cubic Bezier Curve), «_ArcTo», «_Close» и «_End».  ».  Путь будет расположен в пределах параметров.  Параметры x и y могут быть установлены для перемещения пути.  Путь будет или не будет заполнен в зависимости от параметра стиля Gr.color.  &lt;Obj_nvar&gt; возвращает номер объекта списка объектов для этого прямоугольника.  Этот объект не будет виден, пока не будет вызвана команда Gr.render.</w:t>
      </w:r>
    </w:p>
    <w:p>
      <w:pPr>
        <w:pStyle w:val="style0"/>
        <w:spacing w:before="0"/>
        <w:ind w:left="235" w:right="0" w:firstLine="0"/>
        <w:jc w:val="left"/>
        <w:rPr>
          <w:sz w:val="24"/>
        </w:rPr>
      </w:pPr>
      <w:r>
        <w:rPr>
          <w:sz w:val="24"/>
          <w:lang w:val="en-US"/>
        </w:rPr>
        <w:t xml:space="preserve"> Параметры Gr.modify для Gr.path: «x» и «y».</w:t>
      </w:r>
    </w:p>
    <w:p>
      <w:pPr>
        <w:pStyle w:val="style66"/>
        <w:spacing w:before="1"/>
        <w:ind w:left="0"/>
        <w:rPr/>
      </w:pPr>
    </w:p>
    <w:p>
      <w:pPr>
        <w:pStyle w:val="style0"/>
        <w:spacing w:before="0" w:lineRule="exact" w:line="253"/>
        <w:ind w:left="235" w:right="0" w:firstLine="0"/>
        <w:jc w:val="left"/>
        <w:rPr>
          <w:sz w:val="22"/>
        </w:rPr>
      </w:pPr>
      <w:r>
        <w:rPr>
          <w:color w:val="000009"/>
          <w:sz w:val="22"/>
        </w:rPr>
        <w:t>Example:</w:t>
      </w:r>
    </w:p>
    <w:p>
      <w:pPr>
        <w:pStyle w:val="style0"/>
        <w:spacing w:before="0"/>
        <w:ind w:left="956" w:right="0" w:firstLine="0"/>
        <w:jc w:val="left"/>
        <w:rPr>
          <w:sz w:val="20"/>
        </w:rPr>
      </w:pPr>
      <w:r>
        <w:rPr>
          <w:color w:val="000009"/>
          <w:sz w:val="20"/>
        </w:rPr>
        <w:t>GR.COLOR 255,255,255,255,0</w:t>
      </w:r>
    </w:p>
    <w:p>
      <w:pPr>
        <w:pStyle w:val="style0"/>
        <w:spacing w:before="0"/>
        <w:ind w:left="956" w:right="7345" w:firstLine="0"/>
        <w:jc w:val="left"/>
        <w:rPr>
          <w:sz w:val="20"/>
        </w:rPr>
      </w:pPr>
      <w:r>
        <w:rPr>
          <w:color w:val="000009"/>
          <w:sz w:val="20"/>
        </w:rPr>
        <w:t>LIST.CREATE S, pathDraft1 R4 = 230</w:t>
      </w:r>
    </w:p>
    <w:p>
      <w:pPr>
        <w:pStyle w:val="style0"/>
        <w:spacing w:before="0"/>
        <w:ind w:left="956" w:right="0" w:firstLine="0"/>
        <w:jc w:val="left"/>
        <w:rPr>
          <w:sz w:val="20"/>
        </w:rPr>
      </w:pPr>
      <w:r>
        <w:rPr>
          <w:color w:val="000009"/>
          <w:sz w:val="20"/>
        </w:rPr>
        <w:t>Angle1 =</w:t>
      </w:r>
      <w:r>
        <w:rPr>
          <w:color w:val="000009"/>
          <w:sz w:val="20"/>
        </w:rPr>
        <w:t>30</w:t>
      </w:r>
    </w:p>
    <w:p>
      <w:pPr>
        <w:pStyle w:val="style0"/>
        <w:spacing w:before="0"/>
        <w:ind w:left="956" w:right="0" w:firstLine="0"/>
        <w:jc w:val="left"/>
        <w:rPr>
          <w:sz w:val="20"/>
        </w:rPr>
      </w:pPr>
      <w:r>
        <w:rPr>
          <w:color w:val="000009"/>
          <w:sz w:val="20"/>
        </w:rPr>
        <w:t>Angle2 =</w:t>
      </w:r>
      <w:r>
        <w:rPr>
          <w:color w:val="000009"/>
          <w:sz w:val="20"/>
        </w:rPr>
        <w:t>45</w:t>
      </w:r>
    </w:p>
    <w:p>
      <w:pPr>
        <w:pStyle w:val="style0"/>
        <w:spacing w:before="0"/>
        <w:ind w:left="956" w:right="0" w:firstLine="0"/>
        <w:jc w:val="left"/>
        <w:rPr>
          <w:sz w:val="20"/>
        </w:rPr>
      </w:pPr>
      <w:r>
        <w:rPr>
          <w:sz w:val="20"/>
        </w:rPr>
        <w:t>Angle3 =</w:t>
      </w:r>
      <w:r>
        <w:rPr>
          <w:sz w:val="20"/>
        </w:rPr>
        <w:t>60</w:t>
      </w:r>
    </w:p>
    <w:p>
      <w:pPr>
        <w:pStyle w:val="style0"/>
        <w:spacing w:before="0"/>
        <w:ind w:left="956" w:right="1901" w:firstLine="0"/>
        <w:jc w:val="left"/>
        <w:rPr>
          <w:sz w:val="20"/>
        </w:rPr>
      </w:pPr>
      <w:r>
        <w:rPr>
          <w:sz w:val="20"/>
        </w:rPr>
        <w:t>! The following coordinates are relative values according to the optional placing values. LIST.ADD pathDraft1,~</w:t>
      </w:r>
    </w:p>
    <w:p>
      <w:pPr>
        <w:pStyle w:val="style0"/>
        <w:spacing w:before="0"/>
        <w:ind w:left="956" w:right="4495" w:firstLine="0"/>
        <w:jc w:val="left"/>
        <w:rPr>
          <w:sz w:val="20"/>
        </w:rPr>
      </w:pPr>
      <w:r>
        <w:rPr>
          <w:sz w:val="20"/>
        </w:rPr>
        <w:t>!"_MoveTo"~ %The first _MoveTo call is like GR.poly included. STR$(cPx),STR$(cPy+R4)~ %Point 1</w:t>
      </w:r>
    </w:p>
    <w:p>
      <w:pPr>
        <w:pStyle w:val="style0"/>
        <w:spacing w:before="0"/>
        <w:ind w:left="956" w:right="0" w:firstLine="0"/>
        <w:jc w:val="left"/>
        <w:rPr>
          <w:sz w:val="20"/>
        </w:rPr>
      </w:pPr>
      <w:r>
        <w:rPr>
          <w:sz w:val="20"/>
        </w:rPr>
        <w:t>!!b1</w:t>
      </w:r>
    </w:p>
    <w:p>
      <w:pPr>
        <w:pStyle w:val="style0"/>
        <w:spacing w:before="0"/>
        <w:ind w:left="956" w:right="4790" w:firstLine="0"/>
        <w:jc w:val="left"/>
        <w:rPr>
          <w:sz w:val="20"/>
        </w:rPr>
      </w:pPr>
      <w:r>
        <w:rPr>
          <w:sz w:val="20"/>
        </w:rPr>
        <w:t>Set the beginning of the next contour to the point (x1,y1). Moving like a pen in a pen plotter.</w:t>
      </w:r>
    </w:p>
    <w:p>
      <w:pPr>
        <w:pStyle w:val="style0"/>
        <w:spacing w:before="0"/>
        <w:ind w:left="956" w:right="0" w:firstLine="0"/>
        <w:jc w:val="left"/>
        <w:rPr>
          <w:sz w:val="20"/>
        </w:rPr>
      </w:pPr>
      <w:r>
        <w:rPr>
          <w:sz w:val="20"/>
        </w:rPr>
        <w:t>Parameters:</w:t>
      </w:r>
    </w:p>
    <w:p>
      <w:pPr>
        <w:pStyle w:val="style0"/>
        <w:tabs>
          <w:tab w:val="left" w:leader="none" w:pos="1494"/>
          <w:tab w:val="left" w:leader="none" w:pos="1550"/>
        </w:tabs>
        <w:spacing w:before="0"/>
        <w:ind w:left="956" w:right="5425" w:firstLine="0"/>
        <w:jc w:val="left"/>
        <w:rPr>
          <w:sz w:val="20"/>
        </w:rPr>
      </w:pPr>
      <w:r>
        <w:rPr>
          <w:sz w:val="20"/>
        </w:rPr>
        <w:t>x1</w:t>
      </w:r>
      <w:r>
        <w:rPr>
          <w:sz w:val="20"/>
        </w:rPr>
        <w:tab/>
      </w:r>
      <w:r>
        <w:rPr>
          <w:sz w:val="20"/>
        </w:rPr>
        <w:t>The x-coordinate of the start of a new contour y1</w:t>
      </w:r>
      <w:r>
        <w:rPr>
          <w:sz w:val="20"/>
        </w:rPr>
        <w:tab/>
      </w:r>
      <w:r>
        <w:rPr>
          <w:sz w:val="20"/>
        </w:rPr>
        <w:tab/>
      </w:r>
      <w:r>
        <w:rPr>
          <w:sz w:val="20"/>
        </w:rPr>
        <w:t>The y-coordinate of the start of a new</w:t>
      </w:r>
      <w:r>
        <w:rPr>
          <w:sz w:val="20"/>
        </w:rPr>
        <w:t>contour</w:t>
      </w:r>
    </w:p>
    <w:p>
      <w:pPr>
        <w:pStyle w:val="style0"/>
        <w:spacing w:before="0"/>
        <w:ind w:left="956" w:right="0" w:firstLine="0"/>
        <w:jc w:val="left"/>
        <w:rPr>
          <w:sz w:val="20"/>
        </w:rPr>
      </w:pPr>
      <w:r>
        <w:rPr>
          <w:sz w:val="20"/>
        </w:rPr>
        <w:t>!!e1</w:t>
      </w:r>
    </w:p>
    <w:p>
      <w:pPr>
        <w:pStyle w:val="style0"/>
        <w:spacing w:before="0"/>
        <w:ind w:left="956" w:right="0" w:firstLine="0"/>
        <w:jc w:val="left"/>
        <w:rPr>
          <w:sz w:val="20"/>
        </w:rPr>
      </w:pPr>
      <w:r>
        <w:rPr>
          <w:sz w:val="20"/>
        </w:rPr>
        <w:t>"_LineTo"~</w:t>
      </w:r>
    </w:p>
    <w:p>
      <w:pPr>
        <w:pStyle w:val="style0"/>
        <w:spacing w:before="0"/>
        <w:ind w:left="956" w:right="0" w:firstLine="0"/>
        <w:jc w:val="left"/>
        <w:rPr>
          <w:sz w:val="20"/>
        </w:rPr>
      </w:pPr>
      <w:r>
        <w:rPr>
          <w:sz w:val="20"/>
        </w:rPr>
        <w:t>STR$(cPx-R4*COS(Angle2*PI()/180)),STR$(cPy+R4*SIN(Angle2*PI()/180))~ %Point 2</w:t>
      </w:r>
    </w:p>
    <w:p>
      <w:pPr>
        <w:pStyle w:val="style0"/>
        <w:spacing w:before="0"/>
        <w:ind w:left="956" w:right="0" w:firstLine="0"/>
        <w:jc w:val="left"/>
        <w:rPr>
          <w:sz w:val="20"/>
        </w:rPr>
      </w:pPr>
      <w:r>
        <w:rPr>
          <w:sz w:val="20"/>
        </w:rPr>
        <w:t>!!b2</w:t>
      </w:r>
    </w:p>
    <w:p>
      <w:pPr>
        <w:pStyle w:val="style0"/>
        <w:spacing w:before="0"/>
        <w:ind w:left="956" w:right="0" w:firstLine="0"/>
        <w:jc w:val="left"/>
        <w:rPr>
          <w:sz w:val="20"/>
        </w:rPr>
      </w:pPr>
      <w:r>
        <w:rPr>
          <w:sz w:val="20"/>
        </w:rPr>
        <w:t>Add a line from the last point {(x1,y1)} to the specified point (x2,y2). If no _MoveTo call</w:t>
      </w:r>
    </w:p>
    <w:p>
      <w:pPr>
        <w:pStyle w:val="style0"/>
        <w:spacing w:after="0"/>
        <w:jc w:val="left"/>
        <w:rPr>
          <w:sz w:val="20"/>
        </w:rPr>
        <w:sectPr>
          <w:pgSz w:w="11910" w:h="16840" w:orient="portrait"/>
          <w:pgMar w:top="1520" w:right="0" w:bottom="1400" w:left="900" w:header="0" w:footer="1201" w:gutter="0"/>
        </w:sectPr>
      </w:pPr>
    </w:p>
    <w:p>
      <w:pPr>
        <w:pStyle w:val="style0"/>
        <w:spacing w:before="76"/>
        <w:ind w:left="956" w:right="2688" w:firstLine="0"/>
        <w:jc w:val="left"/>
        <w:rPr>
          <w:sz w:val="20"/>
        </w:rPr>
      </w:pPr>
      <w:r>
        <w:rPr>
          <w:sz w:val="20"/>
        </w:rPr>
        <w:t>has been made for this contour, the first point is automatically set to (0,0). Parameters:</w:t>
      </w:r>
    </w:p>
    <w:p>
      <w:pPr>
        <w:pStyle w:val="style0"/>
        <w:tabs>
          <w:tab w:val="left" w:leader="none" w:pos="1550"/>
        </w:tabs>
        <w:spacing w:before="0"/>
        <w:ind w:left="956" w:right="6257" w:firstLine="0"/>
        <w:jc w:val="left"/>
        <w:rPr>
          <w:sz w:val="20"/>
        </w:rPr>
      </w:pPr>
      <w:r>
        <w:rPr>
          <w:color w:val="000009"/>
          <w:sz w:val="20"/>
        </w:rPr>
        <w:t>x2</w:t>
      </w:r>
      <w:r>
        <w:rPr>
          <w:color w:val="000009"/>
          <w:sz w:val="20"/>
        </w:rPr>
        <w:tab/>
      </w:r>
      <w:r>
        <w:rPr>
          <w:color w:val="000009"/>
          <w:sz w:val="20"/>
        </w:rPr>
        <w:t>The x-coordinate of the end of a</w:t>
      </w:r>
      <w:r>
        <w:rPr>
          <w:color w:val="000009"/>
          <w:sz w:val="20"/>
        </w:rPr>
        <w:t>line y2</w:t>
      </w:r>
      <w:r>
        <w:rPr>
          <w:color w:val="000009"/>
          <w:sz w:val="20"/>
        </w:rPr>
        <w:tab/>
      </w:r>
      <w:r>
        <w:rPr>
          <w:color w:val="000009"/>
          <w:sz w:val="20"/>
        </w:rPr>
        <w:t>The y-coordinate of the end of a</w:t>
      </w:r>
      <w:r>
        <w:rPr>
          <w:color w:val="000009"/>
          <w:sz w:val="20"/>
        </w:rPr>
        <w:t>line</w:t>
      </w:r>
    </w:p>
    <w:p>
      <w:pPr>
        <w:pStyle w:val="style0"/>
        <w:spacing w:before="0"/>
        <w:ind w:left="956" w:right="0" w:firstLine="0"/>
        <w:jc w:val="left"/>
        <w:rPr>
          <w:sz w:val="20"/>
        </w:rPr>
      </w:pPr>
      <w:r>
        <w:rPr>
          <w:sz w:val="20"/>
        </w:rPr>
        <w:t>!!e2</w:t>
      </w:r>
    </w:p>
    <w:p>
      <w:pPr>
        <w:pStyle w:val="style0"/>
        <w:spacing w:before="0"/>
        <w:ind w:left="956" w:right="0" w:firstLine="0"/>
        <w:jc w:val="left"/>
        <w:rPr>
          <w:sz w:val="20"/>
        </w:rPr>
      </w:pPr>
      <w:r>
        <w:rPr>
          <w:sz w:val="20"/>
        </w:rPr>
        <w:t>"_LineTo"~</w:t>
      </w:r>
    </w:p>
    <w:p>
      <w:pPr>
        <w:pStyle w:val="style0"/>
        <w:spacing w:before="0"/>
        <w:ind w:left="956" w:right="0" w:firstLine="0"/>
        <w:jc w:val="left"/>
        <w:rPr>
          <w:sz w:val="20"/>
        </w:rPr>
      </w:pPr>
      <w:r>
        <w:rPr>
          <w:sz w:val="20"/>
        </w:rPr>
        <w:t>STR$(cPx-R4),STR$(cPy)~ %Point 2</w:t>
      </w:r>
    </w:p>
    <w:p>
      <w:pPr>
        <w:pStyle w:val="style0"/>
        <w:spacing w:before="0"/>
        <w:ind w:left="956" w:right="0" w:firstLine="0"/>
        <w:jc w:val="left"/>
        <w:rPr>
          <w:sz w:val="20"/>
        </w:rPr>
      </w:pPr>
      <w:r>
        <w:rPr>
          <w:sz w:val="20"/>
        </w:rPr>
        <w:t>!!b3</w:t>
      </w:r>
    </w:p>
    <w:p>
      <w:pPr>
        <w:pStyle w:val="style0"/>
        <w:spacing w:before="0"/>
        <w:ind w:left="956" w:right="1901" w:firstLine="0"/>
        <w:jc w:val="left"/>
        <w:rPr>
          <w:sz w:val="20"/>
        </w:rPr>
      </w:pPr>
      <w:r>
        <w:rPr>
          <w:sz w:val="20"/>
        </w:rPr>
        <w:t>Add a quadratic bezier curve from the last point {(x1,y1)}, approaching control point (x2,y2), and ending at (x3,y3). If no _MoveTo or _LineTo call has been made for this contour,</w:t>
      </w:r>
    </w:p>
    <w:p>
      <w:pPr>
        <w:pStyle w:val="style0"/>
        <w:spacing w:before="1"/>
        <w:ind w:left="956" w:right="2688" w:firstLine="0"/>
        <w:jc w:val="left"/>
        <w:rPr>
          <w:sz w:val="20"/>
        </w:rPr>
      </w:pPr>
      <w:r>
        <w:rPr>
          <w:sz w:val="20"/>
        </w:rPr>
        <w:t>the first point is automatically set to (0,0) relativ to the placing coordinates. Parameters:</w:t>
      </w:r>
    </w:p>
    <w:p>
      <w:pPr>
        <w:pStyle w:val="style0"/>
        <w:spacing w:before="0"/>
        <w:ind w:left="956" w:right="4392" w:firstLine="0"/>
        <w:jc w:val="both"/>
        <w:rPr>
          <w:sz w:val="20"/>
        </w:rPr>
      </w:pPr>
      <w:r>
        <w:rPr>
          <w:sz w:val="20"/>
        </w:rPr>
        <w:t>x2   The x-coordinate of the control point on a quadratic curve y2   The y-coordinate of the control point on a quadratic curve x3 The x-coordinate of the end point on a quadratic</w:t>
      </w:r>
      <w:r>
        <w:rPr>
          <w:sz w:val="20"/>
        </w:rPr>
        <w:t>curve</w:t>
      </w:r>
    </w:p>
    <w:p>
      <w:pPr>
        <w:pStyle w:val="style0"/>
        <w:spacing w:before="0"/>
        <w:ind w:left="956" w:right="0" w:firstLine="0"/>
        <w:jc w:val="both"/>
        <w:rPr>
          <w:sz w:val="20"/>
        </w:rPr>
      </w:pPr>
      <w:r>
        <w:rPr>
          <w:sz w:val="20"/>
        </w:rPr>
        <w:t>y3       The y-coordinate of the end point on a quadratic</w:t>
      </w:r>
      <w:r>
        <w:rPr>
          <w:sz w:val="20"/>
        </w:rPr>
        <w:t>curve</w:t>
      </w:r>
    </w:p>
    <w:p>
      <w:pPr>
        <w:pStyle w:val="style0"/>
        <w:spacing w:before="0"/>
        <w:ind w:left="956" w:right="0" w:firstLine="0"/>
        <w:jc w:val="left"/>
        <w:rPr>
          <w:sz w:val="20"/>
        </w:rPr>
      </w:pPr>
      <w:r>
        <w:rPr>
          <w:sz w:val="20"/>
        </w:rPr>
        <w:t>!!e3</w:t>
      </w:r>
    </w:p>
    <w:p>
      <w:pPr>
        <w:pStyle w:val="style0"/>
        <w:spacing w:before="0"/>
        <w:ind w:left="956" w:right="0" w:firstLine="0"/>
        <w:jc w:val="left"/>
        <w:rPr>
          <w:sz w:val="20"/>
        </w:rPr>
      </w:pPr>
      <w:r>
        <w:rPr>
          <w:color w:val="000009"/>
          <w:sz w:val="20"/>
        </w:rPr>
        <w:t>"_QuadTo"~ %Quadratic Bezier Curve</w:t>
      </w:r>
    </w:p>
    <w:p>
      <w:pPr>
        <w:pStyle w:val="style0"/>
        <w:spacing w:before="0"/>
        <w:ind w:left="956" w:right="0" w:firstLine="0"/>
        <w:jc w:val="left"/>
        <w:rPr>
          <w:sz w:val="20"/>
        </w:rPr>
      </w:pPr>
      <w:r>
        <w:rPr>
          <w:color w:val="000009"/>
          <w:sz w:val="20"/>
        </w:rPr>
        <w:t>STR$(cPx-R4*COS(Angle2*PI()/180)),STR$(cPy-R4*SIN(Angle2*PI()/180))~ %Point 2</w:t>
      </w:r>
    </w:p>
    <w:p>
      <w:pPr>
        <w:pStyle w:val="style0"/>
        <w:spacing w:before="0"/>
        <w:ind w:left="956" w:right="0" w:firstLine="0"/>
        <w:jc w:val="left"/>
        <w:rPr>
          <w:sz w:val="20"/>
        </w:rPr>
      </w:pPr>
      <w:r>
        <w:rPr>
          <w:color w:val="000009"/>
          <w:sz w:val="20"/>
        </w:rPr>
        <w:t>STR$(cPx),STR$(cPy-R4)~ %Point 3</w:t>
      </w:r>
    </w:p>
    <w:p>
      <w:pPr>
        <w:pStyle w:val="style0"/>
        <w:spacing w:before="0"/>
        <w:ind w:left="956" w:right="0" w:firstLine="0"/>
        <w:jc w:val="left"/>
        <w:rPr>
          <w:sz w:val="20"/>
        </w:rPr>
      </w:pPr>
      <w:r>
        <w:rPr>
          <w:sz w:val="20"/>
        </w:rPr>
        <w:t>!!b4</w:t>
      </w:r>
    </w:p>
    <w:p>
      <w:pPr>
        <w:pStyle w:val="style0"/>
        <w:spacing w:before="0"/>
        <w:ind w:left="956" w:right="1102" w:firstLine="0"/>
        <w:jc w:val="left"/>
        <w:rPr>
          <w:sz w:val="20"/>
        </w:rPr>
      </w:pPr>
      <w:r>
        <w:rPr>
          <w:sz w:val="20"/>
        </w:rPr>
        <w:t>Add a cubic bezier curve from the last point {(x1,y1)}, approaching control points (x2,y2) and (x3,y3), and ending at (x4,y4). If no _MoveTo or _LineTo call has been made for this contour, the first</w:t>
      </w:r>
    </w:p>
    <w:p>
      <w:pPr>
        <w:pStyle w:val="style0"/>
        <w:spacing w:before="0"/>
        <w:ind w:left="956" w:right="3620" w:firstLine="0"/>
        <w:jc w:val="left"/>
        <w:rPr>
          <w:sz w:val="20"/>
        </w:rPr>
      </w:pPr>
      <w:r>
        <w:rPr>
          <w:sz w:val="20"/>
        </w:rPr>
        <w:t>point is automatically set to (0,0) relativ to the placing coordinates. Parameters:</w:t>
      </w:r>
    </w:p>
    <w:p>
      <w:pPr>
        <w:pStyle w:val="style0"/>
        <w:tabs>
          <w:tab w:val="left" w:leader="none" w:pos="1550"/>
        </w:tabs>
        <w:spacing w:before="0"/>
        <w:ind w:left="956" w:right="4360" w:firstLine="0"/>
        <w:jc w:val="left"/>
        <w:rPr>
          <w:sz w:val="20"/>
        </w:rPr>
      </w:pPr>
      <w:r>
        <w:rPr>
          <w:sz w:val="20"/>
        </w:rPr>
        <w:t>x2</w:t>
      </w:r>
      <w:r>
        <w:rPr>
          <w:sz w:val="20"/>
        </w:rPr>
        <w:tab/>
      </w:r>
      <w:r>
        <w:rPr>
          <w:sz w:val="20"/>
        </w:rPr>
        <w:t>The x-coordinate of the 1st control point on a cubic curve y2</w:t>
      </w:r>
      <w:r>
        <w:rPr>
          <w:sz w:val="20"/>
        </w:rPr>
        <w:tab/>
      </w:r>
      <w:r>
        <w:rPr>
          <w:sz w:val="20"/>
        </w:rPr>
        <w:t>The y-coordinate of the 1st control point on a cubic curve x3</w:t>
      </w:r>
      <w:r>
        <w:rPr>
          <w:sz w:val="20"/>
        </w:rPr>
        <w:tab/>
      </w:r>
      <w:r>
        <w:rPr>
          <w:sz w:val="20"/>
        </w:rPr>
        <w:t>The x-coordinate of the 2nd control point on a cubic</w:t>
      </w:r>
      <w:r>
        <w:rPr>
          <w:sz w:val="20"/>
        </w:rPr>
        <w:t>curve y3</w:t>
      </w:r>
      <w:r>
        <w:rPr>
          <w:sz w:val="20"/>
        </w:rPr>
        <w:tab/>
      </w:r>
      <w:r>
        <w:rPr>
          <w:sz w:val="20"/>
        </w:rPr>
        <w:t>The y-coordinate of the 2nd control point on a cubic</w:t>
      </w:r>
      <w:r>
        <w:rPr>
          <w:sz w:val="20"/>
        </w:rPr>
        <w:t>curve x4</w:t>
      </w:r>
      <w:r>
        <w:rPr>
          <w:sz w:val="20"/>
        </w:rPr>
        <w:tab/>
      </w:r>
      <w:r>
        <w:rPr>
          <w:sz w:val="20"/>
        </w:rPr>
        <w:t>The x-coordinate of the end point on a cubic</w:t>
      </w:r>
      <w:r>
        <w:rPr>
          <w:sz w:val="20"/>
        </w:rPr>
        <w:t>curve</w:t>
      </w:r>
    </w:p>
    <w:p>
      <w:pPr>
        <w:pStyle w:val="style0"/>
        <w:tabs>
          <w:tab w:val="left" w:leader="none" w:pos="1550"/>
        </w:tabs>
        <w:spacing w:before="0"/>
        <w:ind w:left="956" w:right="0" w:firstLine="0"/>
        <w:jc w:val="left"/>
        <w:rPr>
          <w:sz w:val="20"/>
        </w:rPr>
      </w:pPr>
      <w:r>
        <w:rPr>
          <w:sz w:val="20"/>
        </w:rPr>
        <w:t>y4</w:t>
      </w:r>
      <w:r>
        <w:rPr>
          <w:sz w:val="20"/>
        </w:rPr>
        <w:tab/>
      </w:r>
      <w:r>
        <w:rPr>
          <w:sz w:val="20"/>
        </w:rPr>
        <w:t>The y-coordinate of the end point on a cubic</w:t>
      </w:r>
      <w:r>
        <w:rPr>
          <w:sz w:val="20"/>
        </w:rPr>
        <w:t>curve</w:t>
      </w:r>
    </w:p>
    <w:p>
      <w:pPr>
        <w:pStyle w:val="style0"/>
        <w:spacing w:before="0"/>
        <w:ind w:left="956" w:right="0" w:firstLine="0"/>
        <w:jc w:val="left"/>
        <w:rPr>
          <w:sz w:val="20"/>
        </w:rPr>
      </w:pPr>
      <w:r>
        <w:rPr>
          <w:sz w:val="20"/>
        </w:rPr>
        <w:t>!!e4</w:t>
      </w:r>
    </w:p>
    <w:p>
      <w:pPr>
        <w:pStyle w:val="style0"/>
        <w:spacing w:before="0"/>
        <w:ind w:left="956" w:right="0" w:firstLine="0"/>
        <w:jc w:val="left"/>
        <w:rPr>
          <w:sz w:val="20"/>
        </w:rPr>
      </w:pPr>
      <w:r>
        <w:rPr>
          <w:sz w:val="20"/>
        </w:rPr>
        <w:t>"_CubicTo"~ %Cubic Bezier Curve</w:t>
      </w:r>
    </w:p>
    <w:p>
      <w:pPr>
        <w:pStyle w:val="style0"/>
        <w:spacing w:before="0"/>
        <w:ind w:left="956" w:right="0" w:firstLine="0"/>
        <w:jc w:val="left"/>
        <w:rPr>
          <w:sz w:val="20"/>
        </w:rPr>
      </w:pPr>
      <w:r>
        <w:rPr>
          <w:sz w:val="20"/>
        </w:rPr>
        <w:t>STR$(cPx+R4*COS(Angle3*PI()/180)),STR$(cPy-R4*SIN(Angle3*PI()/180))~ %Point</w:t>
      </w:r>
      <w:r>
        <w:rPr>
          <w:sz w:val="20"/>
        </w:rPr>
        <w:t>2</w:t>
      </w:r>
    </w:p>
    <w:p>
      <w:pPr>
        <w:pStyle w:val="style0"/>
        <w:spacing w:before="0"/>
        <w:ind w:left="956" w:right="0" w:firstLine="0"/>
        <w:jc w:val="left"/>
        <w:rPr>
          <w:sz w:val="20"/>
        </w:rPr>
      </w:pPr>
      <w:r>
        <w:rPr>
          <w:sz w:val="20"/>
        </w:rPr>
        <w:t>STR$(cPx+R4*COS(Angle1*PI()/180)),STR$(cPy-R4*SIN(Angle1*PI()/180))~ %Point</w:t>
      </w:r>
      <w:r>
        <w:rPr>
          <w:sz w:val="20"/>
        </w:rPr>
        <w:t>3</w:t>
      </w:r>
    </w:p>
    <w:p>
      <w:pPr>
        <w:pStyle w:val="style0"/>
        <w:spacing w:before="0"/>
        <w:ind w:left="956" w:right="0" w:firstLine="0"/>
        <w:jc w:val="left"/>
        <w:rPr>
          <w:sz w:val="20"/>
        </w:rPr>
      </w:pPr>
      <w:r>
        <w:rPr>
          <w:sz w:val="20"/>
        </w:rPr>
        <w:t>STR$(cPx+R4),STR$(cPy)~ %Point 4</w:t>
      </w:r>
    </w:p>
    <w:p>
      <w:pPr>
        <w:pStyle w:val="style0"/>
        <w:spacing w:before="0"/>
        <w:ind w:left="956" w:right="0" w:firstLine="0"/>
        <w:jc w:val="left"/>
        <w:rPr>
          <w:sz w:val="20"/>
        </w:rPr>
      </w:pPr>
      <w:r>
        <w:rPr>
          <w:sz w:val="20"/>
        </w:rPr>
        <w:t>!!b5</w:t>
      </w:r>
    </w:p>
    <w:p>
      <w:pPr>
        <w:pStyle w:val="style0"/>
        <w:spacing w:before="0"/>
        <w:ind w:left="956" w:right="1902" w:firstLine="0"/>
        <w:jc w:val="left"/>
        <w:rPr>
          <w:sz w:val="20"/>
        </w:rPr>
      </w:pPr>
      <w:r>
        <w:rPr>
          <w:sz w:val="20"/>
        </w:rPr>
        <w:t>Append the specified arc to the path as a new contour. If the start of the path is different from the path's current last point, then an automatic _LineTo is added to connect the current contour to the start of the arc. However, if the path is empty, then we call _MoveTo with the first point of the arc.</w:t>
      </w:r>
    </w:p>
    <w:p>
      <w:pPr>
        <w:pStyle w:val="style0"/>
        <w:spacing w:before="0"/>
        <w:ind w:left="956" w:right="0" w:firstLine="0"/>
        <w:jc w:val="left"/>
        <w:rPr>
          <w:sz w:val="20"/>
        </w:rPr>
      </w:pPr>
      <w:r>
        <w:rPr>
          <w:sz w:val="20"/>
        </w:rPr>
        <w:t>Parameters:</w:t>
      </w:r>
    </w:p>
    <w:p>
      <w:pPr>
        <w:pStyle w:val="style0"/>
        <w:tabs>
          <w:tab w:val="left" w:leader="none" w:pos="2718"/>
          <w:tab w:val="left" w:leader="none" w:pos="2906"/>
        </w:tabs>
        <w:spacing w:before="0"/>
        <w:ind w:left="956" w:right="3071" w:firstLine="0"/>
        <w:jc w:val="left"/>
        <w:rPr>
          <w:sz w:val="20"/>
        </w:rPr>
      </w:pPr>
      <w:r>
        <w:rPr>
          <w:sz w:val="20"/>
        </w:rPr>
        <w:t xml:space="preserve">Left, </w:t>
      </w:r>
      <w:r>
        <w:rPr>
          <w:spacing w:val="-7"/>
          <w:sz w:val="20"/>
        </w:rPr>
        <w:t xml:space="preserve">Top, </w:t>
      </w:r>
      <w:r>
        <w:rPr>
          <w:sz w:val="20"/>
        </w:rPr>
        <w:t>Right, Bottom The bounds of oval defining shape and size of the arc. StartAngle</w:t>
      </w:r>
      <w:r>
        <w:rPr>
          <w:sz w:val="20"/>
        </w:rPr>
        <w:tab/>
      </w:r>
      <w:r>
        <w:rPr>
          <w:sz w:val="20"/>
        </w:rPr>
        <w:t>Starting angle (in degrees) where the arc begins SweepAngle</w:t>
      </w:r>
      <w:r>
        <w:rPr>
          <w:sz w:val="20"/>
        </w:rPr>
        <w:tab/>
      </w:r>
      <w:r>
        <w:rPr>
          <w:sz w:val="20"/>
        </w:rPr>
        <w:tab/>
      </w:r>
      <w:r>
        <w:rPr>
          <w:sz w:val="20"/>
        </w:rPr>
        <w:t>Sweep angle (in degrees) measured</w:t>
      </w:r>
      <w:r>
        <w:rPr>
          <w:sz w:val="20"/>
        </w:rPr>
        <w:t>clockwise(!).</w:t>
      </w:r>
    </w:p>
    <w:p>
      <w:pPr>
        <w:pStyle w:val="style0"/>
        <w:spacing w:before="0"/>
        <w:ind w:left="956" w:right="0" w:firstLine="0"/>
        <w:jc w:val="left"/>
        <w:rPr>
          <w:sz w:val="20"/>
        </w:rPr>
      </w:pPr>
      <w:r>
        <w:rPr>
          <w:sz w:val="20"/>
        </w:rPr>
        <w:t>!!e5</w:t>
      </w:r>
    </w:p>
    <w:p>
      <w:pPr>
        <w:pStyle w:val="style0"/>
        <w:spacing w:before="0"/>
        <w:ind w:left="956" w:right="0" w:firstLine="0"/>
        <w:jc w:val="left"/>
        <w:rPr>
          <w:sz w:val="20"/>
        </w:rPr>
      </w:pPr>
      <w:r>
        <w:rPr>
          <w:sz w:val="20"/>
        </w:rPr>
        <w:t>"_ArcTo"~</w:t>
      </w:r>
    </w:p>
    <w:p>
      <w:pPr>
        <w:pStyle w:val="style0"/>
        <w:spacing w:before="0"/>
        <w:ind w:left="956" w:right="5549" w:firstLine="0"/>
        <w:jc w:val="left"/>
        <w:rPr>
          <w:sz w:val="20"/>
        </w:rPr>
      </w:pPr>
      <w:r>
        <w:rPr>
          <w:sz w:val="20"/>
        </w:rPr>
        <w:t xml:space="preserve">STR$(cPx),STR$(cPy-R4/4)~ %Left, Top STR$(cPx+R4),STR$(cPy+R4/4)~ %Right, </w:t>
      </w:r>
      <w:r>
        <w:rPr>
          <w:color w:val="000009"/>
          <w:sz w:val="20"/>
        </w:rPr>
        <w:t xml:space="preserve">Bottom </w:t>
      </w:r>
      <w:r>
        <w:rPr>
          <w:sz w:val="20"/>
        </w:rPr>
        <w:t>STR$(0),STR$(180)~ %StartAngle, SweepAngle</w:t>
      </w:r>
    </w:p>
    <w:p>
      <w:pPr>
        <w:pStyle w:val="style0"/>
        <w:spacing w:before="0"/>
        <w:ind w:left="956" w:right="0" w:firstLine="0"/>
        <w:jc w:val="left"/>
        <w:rPr>
          <w:sz w:val="20"/>
        </w:rPr>
      </w:pPr>
      <w:r>
        <w:rPr>
          <w:sz w:val="20"/>
        </w:rPr>
        <w:t>!!b6</w:t>
      </w:r>
    </w:p>
    <w:p>
      <w:pPr>
        <w:pStyle w:val="style0"/>
        <w:spacing w:before="0"/>
        <w:ind w:left="956" w:right="2229" w:firstLine="0"/>
        <w:jc w:val="left"/>
        <w:rPr>
          <w:sz w:val="20"/>
        </w:rPr>
      </w:pPr>
      <w:r>
        <w:rPr>
          <w:sz w:val="20"/>
        </w:rPr>
        <w:t>Close the current contour. If the current point is not equal to the first point of the contour, a line segment is automatically added.</w:t>
      </w:r>
    </w:p>
    <w:p>
      <w:pPr>
        <w:pStyle w:val="style0"/>
        <w:spacing w:before="0"/>
        <w:ind w:left="956" w:right="0" w:firstLine="0"/>
        <w:jc w:val="left"/>
        <w:rPr>
          <w:sz w:val="20"/>
        </w:rPr>
      </w:pPr>
      <w:r>
        <w:rPr>
          <w:sz w:val="20"/>
        </w:rPr>
        <w:t>!!e6</w:t>
      </w:r>
    </w:p>
    <w:p>
      <w:pPr>
        <w:pStyle w:val="style0"/>
        <w:spacing w:before="0"/>
        <w:ind w:left="956" w:right="0" w:firstLine="0"/>
        <w:jc w:val="left"/>
        <w:rPr>
          <w:sz w:val="20"/>
        </w:rPr>
      </w:pPr>
      <w:r>
        <w:rPr>
          <w:sz w:val="20"/>
        </w:rPr>
        <w:t>!"_Close"~</w:t>
      </w:r>
    </w:p>
    <w:p>
      <w:pPr>
        <w:pStyle w:val="style0"/>
        <w:spacing w:before="0"/>
        <w:ind w:left="956" w:right="0" w:firstLine="0"/>
        <w:jc w:val="left"/>
        <w:rPr>
          <w:sz w:val="20"/>
        </w:rPr>
      </w:pPr>
      <w:r>
        <w:rPr>
          <w:sz w:val="20"/>
        </w:rPr>
        <w:t>!!b7</w:t>
      </w:r>
    </w:p>
    <w:p>
      <w:pPr>
        <w:pStyle w:val="style0"/>
        <w:spacing w:before="0"/>
        <w:ind w:left="956" w:right="0" w:firstLine="0"/>
        <w:jc w:val="left"/>
        <w:rPr>
          <w:sz w:val="20"/>
        </w:rPr>
      </w:pPr>
      <w:r>
        <w:rPr>
          <w:sz w:val="20"/>
        </w:rPr>
        <w:t>After _End the following items are ignored.</w:t>
      </w:r>
    </w:p>
    <w:p>
      <w:pPr>
        <w:pStyle w:val="style0"/>
        <w:spacing w:before="0"/>
        <w:ind w:left="956" w:right="0" w:firstLine="0"/>
        <w:jc w:val="left"/>
        <w:rPr>
          <w:sz w:val="20"/>
        </w:rPr>
      </w:pPr>
      <w:r>
        <w:rPr>
          <w:sz w:val="20"/>
        </w:rPr>
        <w:t>!!e7</w:t>
      </w:r>
    </w:p>
    <w:p>
      <w:pPr>
        <w:pStyle w:val="style0"/>
        <w:spacing w:before="0"/>
        <w:ind w:left="956" w:right="0" w:firstLine="0"/>
        <w:jc w:val="left"/>
        <w:rPr>
          <w:sz w:val="20"/>
        </w:rPr>
      </w:pPr>
      <w:r>
        <w:rPr>
          <w:sz w:val="20"/>
        </w:rPr>
        <w:t>"_End"</w:t>
      </w:r>
    </w:p>
    <w:p>
      <w:pPr>
        <w:pStyle w:val="style0"/>
        <w:spacing w:before="0"/>
        <w:ind w:left="956" w:right="0" w:firstLine="0"/>
        <w:jc w:val="both"/>
        <w:rPr>
          <w:sz w:val="20"/>
        </w:rPr>
      </w:pPr>
      <w:r>
        <w:rPr>
          <w:sz w:val="20"/>
        </w:rPr>
        <w:t>GR.SET.DASHPATHEFFECT pathPatternType1, 5*scale</w:t>
      </w:r>
    </w:p>
    <w:p>
      <w:pPr>
        <w:pStyle w:val="style0"/>
        <w:spacing w:before="0"/>
        <w:ind w:left="956" w:right="0" w:firstLine="0"/>
        <w:jc w:val="left"/>
        <w:rPr>
          <w:sz w:val="20"/>
        </w:rPr>
      </w:pPr>
      <w:r>
        <w:rPr>
          <w:sz w:val="20"/>
        </w:rPr>
        <w:t>!!b8</w:t>
      </w:r>
    </w:p>
    <w:p>
      <w:pPr>
        <w:pStyle w:val="style0"/>
        <w:spacing w:after="0"/>
        <w:jc w:val="left"/>
        <w:rPr>
          <w:sz w:val="20"/>
        </w:rPr>
        <w:sectPr>
          <w:pgSz w:w="11910" w:h="16840" w:orient="portrait"/>
          <w:pgMar w:top="1040" w:right="0" w:bottom="1400" w:left="900" w:header="0" w:footer="1201" w:gutter="0"/>
        </w:sectPr>
      </w:pPr>
    </w:p>
    <w:p>
      <w:pPr>
        <w:pStyle w:val="style0"/>
        <w:spacing w:before="76"/>
        <w:ind w:left="956" w:right="6353" w:firstLine="0"/>
        <w:jc w:val="left"/>
        <w:rPr>
          <w:sz w:val="20"/>
        </w:rPr>
      </w:pPr>
      <w:r>
        <w:rPr>
          <w:sz w:val="20"/>
        </w:rPr>
        <w:t>GR.PATH &lt;obj_nvar&gt;, list_pointer {,x,y} Parameters:</w:t>
      </w:r>
    </w:p>
    <w:p>
      <w:pPr>
        <w:pStyle w:val="style0"/>
        <w:tabs>
          <w:tab w:val="left" w:leader="none" w:pos="2054"/>
        </w:tabs>
        <w:spacing w:before="0"/>
        <w:ind w:left="956" w:right="0" w:firstLine="0"/>
        <w:jc w:val="left"/>
        <w:rPr>
          <w:sz w:val="20"/>
        </w:rPr>
      </w:pPr>
      <w:r>
        <w:rPr>
          <w:sz w:val="20"/>
        </w:rPr>
        <w:t>obj_nvar</w:t>
      </w:r>
      <w:r>
        <w:rPr>
          <w:sz w:val="20"/>
        </w:rPr>
        <w:tab/>
      </w:r>
      <w:r>
        <w:rPr>
          <w:sz w:val="20"/>
        </w:rPr>
        <w:t>Object</w:t>
      </w:r>
      <w:r>
        <w:rPr>
          <w:sz w:val="20"/>
        </w:rPr>
        <w:t>number</w:t>
      </w:r>
    </w:p>
    <w:p>
      <w:pPr>
        <w:pStyle w:val="style0"/>
        <w:tabs>
          <w:tab w:val="left" w:leader="none" w:pos="2142"/>
        </w:tabs>
        <w:spacing w:before="0"/>
        <w:ind w:left="956" w:right="0" w:firstLine="0"/>
        <w:jc w:val="left"/>
        <w:rPr>
          <w:sz w:val="20"/>
        </w:rPr>
      </w:pPr>
      <w:r>
        <w:rPr>
          <w:sz w:val="20"/>
        </w:rPr>
        <w:t>list_pointer</w:t>
      </w:r>
      <w:r>
        <w:rPr>
          <w:sz w:val="20"/>
        </w:rPr>
        <w:tab/>
      </w:r>
      <w:r>
        <w:rPr>
          <w:sz w:val="20"/>
        </w:rPr>
        <w:t>List pointer of the list with curve type calls and</w:t>
      </w:r>
      <w:r>
        <w:rPr>
          <w:sz w:val="20"/>
        </w:rPr>
        <w:t>coordinates</w:t>
      </w:r>
    </w:p>
    <w:p>
      <w:pPr>
        <w:pStyle w:val="style0"/>
        <w:tabs>
          <w:tab w:val="left" w:leader="none" w:pos="1954"/>
        </w:tabs>
        <w:spacing w:before="0"/>
        <w:ind w:left="956" w:right="0" w:firstLine="0"/>
        <w:jc w:val="left"/>
        <w:rPr>
          <w:sz w:val="20"/>
        </w:rPr>
      </w:pPr>
      <w:r>
        <w:rPr>
          <w:sz w:val="20"/>
        </w:rPr>
        <w:t>{,x,y}</w:t>
      </w:r>
      <w:r>
        <w:rPr>
          <w:sz w:val="20"/>
        </w:rPr>
        <w:tab/>
      </w:r>
      <w:r>
        <w:rPr>
          <w:sz w:val="20"/>
        </w:rPr>
        <w:t>Placing</w:t>
      </w:r>
      <w:r>
        <w:rPr>
          <w:sz w:val="20"/>
        </w:rPr>
        <w:t>coordinates</w:t>
      </w:r>
    </w:p>
    <w:p>
      <w:pPr>
        <w:pStyle w:val="style0"/>
        <w:spacing w:before="0"/>
        <w:ind w:left="956" w:right="0" w:firstLine="0"/>
        <w:jc w:val="left"/>
        <w:rPr>
          <w:sz w:val="20"/>
        </w:rPr>
      </w:pPr>
      <w:r>
        <w:rPr>
          <w:sz w:val="20"/>
        </w:rPr>
        <w:t>!!e8</w:t>
      </w:r>
    </w:p>
    <w:p>
      <w:pPr>
        <w:pStyle w:val="style0"/>
        <w:spacing w:before="0" w:lineRule="auto" w:line="480"/>
        <w:ind w:left="956" w:right="6353" w:firstLine="0"/>
        <w:jc w:val="left"/>
        <w:rPr>
          <w:sz w:val="20"/>
        </w:rPr>
      </w:pPr>
      <w:r>
        <w:rPr>
          <w:sz w:val="20"/>
        </w:rPr>
        <w:t xml:space="preserve">GR.PATH gfirst, pathDraft1, -50, 0 </w:t>
      </w:r>
      <w:r>
        <w:rPr>
          <w:color w:val="000009"/>
          <w:sz w:val="20"/>
        </w:rPr>
        <w:t>GR.RENDER</w:t>
      </w:r>
    </w:p>
    <w:p>
      <w:pPr>
        <w:pStyle w:val="style66"/>
        <w:spacing w:before="47"/>
        <w:rPr/>
      </w:pPr>
      <w:r>
        <w:rPr>
          <w:color w:val="999999"/>
        </w:rPr>
        <w:t>GitHub#56 1., 2., 3., 4.</w:t>
      </w:r>
    </w:p>
    <w:p>
      <w:pPr>
        <w:pStyle w:val="style0"/>
        <w:spacing w:after="0"/>
        <w:rPr/>
        <w:sectPr>
          <w:pgSz w:w="11910" w:h="16840" w:orient="portrait"/>
          <w:pgMar w:top="1040" w:right="0" w:bottom="1400" w:left="900" w:header="0" w:footer="1201" w:gutter="0"/>
        </w:sectPr>
      </w:pPr>
    </w:p>
    <w:bookmarkStart w:id="90" w:name="Gr.rect &lt;obj_nvar&gt;, left, top, right, bo"/>
    <w:bookmarkEnd w:id="90"/>
    <w:p>
      <w:pPr>
        <w:pStyle w:val="style4102"/>
        <w:spacing w:before="73"/>
        <w:rPr/>
      </w:pPr>
      <w:r>
        <w:rPr>
          <w:color w:val="4e80bc"/>
        </w:rPr>
        <w:t>Gr.rect &lt;obj_nvar&gt;, left, top, right, bottom</w:t>
      </w:r>
      <w:r>
        <w:rPr>
          <w:color w:val="6a2293"/>
        </w:rPr>
        <w:t>{{, rx}, ry}</w:t>
      </w:r>
    </w:p>
    <w:p>
      <w:pPr>
        <w:pStyle w:val="style66"/>
        <w:ind w:right="1102"/>
        <w:rPr/>
      </w:pPr>
      <w:r>
        <w:rPr>
          <w:color w:val="000009"/>
        </w:rPr>
        <w:t xml:space="preserve">Creates a rectangle object. The rectangle will be located within the bounds of the parameters. The rectangle will or will not be filled depending upon the </w:t>
      </w:r>
      <w:r>
        <w:rPr>
          <w:b/>
          <w:color w:val="000009"/>
        </w:rPr>
        <w:t xml:space="preserve">Gr.color </w:t>
      </w:r>
      <w:r>
        <w:rPr>
          <w:color w:val="000009"/>
        </w:rPr>
        <w:t xml:space="preserve">style parameter. The &lt;obj_nvar&gt; returns the </w:t>
      </w:r>
      <w:r>
        <w:rPr>
          <w:color w:val="6a0093"/>
        </w:rPr>
        <w:t xml:space="preserve">Display </w:t>
      </w:r>
      <w:r>
        <w:rPr>
          <w:color w:val="000009"/>
        </w:rPr>
        <w:t xml:space="preserve">List object number for this rectangle. This object will not be visible until the </w:t>
      </w:r>
      <w:r>
        <w:rPr>
          <w:b/>
          <w:color w:val="000009"/>
        </w:rPr>
        <w:t xml:space="preserve">Gr.render </w:t>
      </w:r>
      <w:r>
        <w:rPr>
          <w:color w:val="000009"/>
        </w:rPr>
        <w:t>command is called.</w:t>
      </w:r>
    </w:p>
    <w:p>
      <w:pPr>
        <w:pStyle w:val="style66"/>
        <w:spacing w:lineRule="auto" w:line="480"/>
        <w:ind w:right="1102"/>
        <w:rPr>
          <w:color w:val="6a2293"/>
        </w:rPr>
      </w:pPr>
      <w:r>
        <w:rPr>
          <w:color w:val="000009"/>
        </w:rPr>
        <w:t xml:space="preserve">The </w:t>
      </w:r>
      <w:r>
        <w:rPr>
          <w:b/>
          <w:color w:val="000009"/>
        </w:rPr>
        <w:t xml:space="preserve">Gr.modify </w:t>
      </w:r>
      <w:r>
        <w:rPr>
          <w:color w:val="000009"/>
        </w:rPr>
        <w:t xml:space="preserve">parameters for </w:t>
      </w:r>
      <w:r>
        <w:rPr>
          <w:b/>
          <w:color w:val="000009"/>
        </w:rPr>
        <w:t xml:space="preserve">Gr.rect </w:t>
      </w:r>
      <w:r>
        <w:rPr>
          <w:color w:val="000009"/>
        </w:rPr>
        <w:t>are: "left", "top", "right"</w:t>
      </w:r>
      <w:r>
        <w:rPr>
          <w:color w:val="9966cc"/>
        </w:rPr>
        <w:t xml:space="preserve">, </w:t>
      </w:r>
      <w:r>
        <w:rPr>
          <w:color w:val="000009"/>
        </w:rPr>
        <w:t>"bottom"</w:t>
      </w:r>
      <w:r>
        <w:rPr>
          <w:color w:val="6a2293"/>
        </w:rPr>
        <w:t xml:space="preserve">, "rx" and "ry". </w:t>
      </w:r>
    </w:p>
    <w:p>
      <w:pPr>
        <w:pStyle w:val="style66"/>
        <w:spacing w:lineRule="auto" w:line="480"/>
        <w:ind w:right="1102"/>
        <w:rPr>
          <w:color w:val="6a2293"/>
        </w:rPr>
      </w:pPr>
      <w:r>
        <w:rPr>
          <w:color w:val="6a2293"/>
          <w:lang w:val="en-US"/>
        </w:rPr>
        <w:t>******</w:t>
      </w:r>
    </w:p>
    <w:p>
      <w:pPr>
        <w:pStyle w:val="style66"/>
        <w:spacing w:lineRule="auto" w:line="480"/>
        <w:ind w:right="1102"/>
        <w:rPr>
          <w:color w:val="999999"/>
          <w:lang w:val="en-US"/>
        </w:rPr>
      </w:pPr>
      <w:r>
        <w:rPr>
          <w:color w:val="999999"/>
          <w:lang w:val="en-US"/>
        </w:rPr>
        <w:t>Создает прямоугольный объект.  Прямоугольник будет расположен в пределах параметров.  Прямоугольник будет или не будет заполнен в зависимости от параметра стиля Gr.color.  &lt;Obj_nvar&gt; возвращает номер объекта списка отображения для этого прямоугольника.  Этот объект не будет виден, пока не будет вызвана команда Gr.render.</w:t>
      </w:r>
    </w:p>
    <w:p>
      <w:pPr>
        <w:pStyle w:val="style66"/>
        <w:spacing w:lineRule="auto" w:line="480"/>
        <w:ind w:right="1102"/>
        <w:rPr>
          <w:color w:val="999999"/>
        </w:rPr>
      </w:pPr>
      <w:r>
        <w:rPr>
          <w:color w:val="999999"/>
          <w:lang w:val="en-US"/>
        </w:rPr>
        <w:t xml:space="preserve"> Параметры Gr.modify для Gr.rect: "left", "top", "right", "bottom", "rx" и "ry".</w:t>
      </w:r>
    </w:p>
    <w:p>
      <w:pPr>
        <w:pStyle w:val="style66"/>
        <w:spacing w:lineRule="auto" w:line="480"/>
        <w:ind w:right="1102"/>
        <w:rPr/>
      </w:pPr>
      <w:r>
        <w:rPr>
          <w:color w:val="999999"/>
        </w:rPr>
        <w:t>GitHub#56 2.</w:t>
      </w:r>
    </w:p>
    <w:bookmarkStart w:id="91" w:name="Gr.modify &lt;object_ptr_nexp&gt; {, &lt;tag_sexp"/>
    <w:bookmarkEnd w:id="91"/>
    <w:p>
      <w:pPr>
        <w:pStyle w:val="style4102"/>
        <w:spacing w:before="200"/>
        <w:rPr/>
      </w:pPr>
      <w:r>
        <w:rPr>
          <w:color w:val="4e80bc"/>
        </w:rPr>
        <w:t>Gr.modify &lt;object_ptr_nexp&gt; {, &lt;tag_sexp&gt;, &lt;value_nexp | value_sexp&gt;}...</w:t>
      </w:r>
    </w:p>
    <w:p>
      <w:pPr>
        <w:pStyle w:val="style66"/>
        <w:rPr/>
      </w:pPr>
      <w:r>
        <w:rPr>
          <w:color w:val="000009"/>
        </w:rPr>
        <w:t>The value of the parameter named &lt;tag_sexp&gt; in the Display List object</w:t>
      </w:r>
    </w:p>
    <w:p>
      <w:pPr>
        <w:pStyle w:val="style66"/>
        <w:rPr/>
      </w:pPr>
      <w:r>
        <w:rPr>
          <w:color w:val="000009"/>
        </w:rPr>
        <w:t>&lt;object_ptr_nvar&gt; is changed to the value of the expression &lt;value_nexp&gt; or</w:t>
      </w:r>
    </w:p>
    <w:p>
      <w:pPr>
        <w:pStyle w:val="style66"/>
        <w:ind w:right="1102"/>
        <w:rPr/>
      </w:pPr>
      <w:r>
        <w:rPr>
          <w:color w:val="000009"/>
        </w:rPr>
        <w:t>&lt;value_sexp&gt;. This command can change only one object at a time, but you may list as many tag/value pairs as you want.</w:t>
      </w:r>
    </w:p>
    <w:p>
      <w:pPr>
        <w:pStyle w:val="style66"/>
        <w:ind w:right="1299"/>
        <w:rPr/>
      </w:pPr>
      <w:r>
        <w:rPr>
          <w:color w:val="000009"/>
        </w:rPr>
        <w:t>With this command, you can change any of the parameters of any object in the Display List. The parameters you can change are given with the descriptions of the commands in this manual. In addition there are two general purpose parameters, "paint" and "alpha" (see below for details).You must provide parameter names that are valid for the specified object.</w:t>
      </w:r>
    </w:p>
    <w:p>
      <w:pPr>
        <w:pStyle w:val="style0"/>
        <w:spacing w:before="0"/>
        <w:ind w:left="235" w:right="1102" w:firstLine="0"/>
        <w:jc w:val="left"/>
        <w:rPr>
          <w:color w:val="000009"/>
          <w:sz w:val="24"/>
        </w:rPr>
      </w:pPr>
      <w:r>
        <w:rPr>
          <w:color w:val="000009"/>
          <w:sz w:val="24"/>
        </w:rPr>
        <w:t xml:space="preserve">The results of </w:t>
      </w:r>
      <w:r>
        <w:rPr>
          <w:b/>
          <w:color w:val="000009"/>
          <w:sz w:val="24"/>
        </w:rPr>
        <w:t xml:space="preserve">Gr.modify </w:t>
      </w:r>
      <w:r>
        <w:rPr>
          <w:color w:val="000009"/>
          <w:sz w:val="24"/>
        </w:rPr>
        <w:t xml:space="preserve">commands will not be observed until a </w:t>
      </w:r>
      <w:r>
        <w:rPr>
          <w:b/>
          <w:color w:val="000009"/>
          <w:sz w:val="24"/>
        </w:rPr>
        <w:t xml:space="preserve">Gr.render </w:t>
      </w:r>
      <w:r>
        <w:rPr>
          <w:color w:val="000009"/>
          <w:sz w:val="24"/>
        </w:rPr>
        <w:t>command executes.</w:t>
      </w:r>
    </w:p>
    <w:p>
      <w:pPr>
        <w:pStyle w:val="style0"/>
        <w:spacing w:before="0"/>
        <w:ind w:left="235" w:right="1102" w:firstLine="0"/>
        <w:jc w:val="left"/>
        <w:rPr>
          <w:color w:val="000009"/>
          <w:sz w:val="24"/>
        </w:rPr>
      </w:pPr>
    </w:p>
    <w:p>
      <w:pPr>
        <w:pStyle w:val="style0"/>
        <w:spacing w:before="0"/>
        <w:ind w:left="235" w:right="1102" w:firstLine="0"/>
        <w:jc w:val="left"/>
        <w:rPr>
          <w:color w:val="000009"/>
          <w:sz w:val="24"/>
        </w:rPr>
      </w:pPr>
      <w:r>
        <w:rPr>
          <w:color w:val="000009"/>
          <w:sz w:val="24"/>
          <w:lang w:val="en-US"/>
        </w:rPr>
        <w:t>******</w:t>
      </w:r>
    </w:p>
    <w:p>
      <w:pPr>
        <w:pStyle w:val="style0"/>
        <w:spacing w:before="0"/>
        <w:ind w:left="235" w:right="1102" w:firstLine="0"/>
        <w:jc w:val="left"/>
        <w:rPr>
          <w:sz w:val="24"/>
          <w:lang w:val="en-US"/>
        </w:rPr>
      </w:pPr>
      <w:r>
        <w:rPr>
          <w:sz w:val="24"/>
          <w:lang w:val="en-US"/>
        </w:rPr>
        <w:t>Значение параметра с именем &lt;tag_sexp&gt; в объекте списка отображения</w:t>
      </w:r>
    </w:p>
    <w:p>
      <w:pPr>
        <w:pStyle w:val="style0"/>
        <w:spacing w:before="0"/>
        <w:ind w:left="235" w:right="1102" w:firstLine="0"/>
        <w:jc w:val="left"/>
        <w:rPr>
          <w:sz w:val="24"/>
          <w:lang w:val="en-US"/>
        </w:rPr>
      </w:pPr>
      <w:r>
        <w:rPr>
          <w:sz w:val="24"/>
          <w:lang w:val="en-US"/>
        </w:rPr>
        <w:t xml:space="preserve"> &lt;object_ptr_nvar&gt; изменяется на значение выражения &lt;value_nexp&gt; или</w:t>
      </w:r>
    </w:p>
    <w:p>
      <w:pPr>
        <w:pStyle w:val="style0"/>
        <w:spacing w:before="0"/>
        <w:ind w:left="235" w:right="1102" w:firstLine="0"/>
        <w:jc w:val="left"/>
        <w:rPr>
          <w:sz w:val="24"/>
          <w:lang w:val="en-US"/>
        </w:rPr>
      </w:pPr>
      <w:r>
        <w:rPr>
          <w:sz w:val="24"/>
          <w:lang w:val="en-US"/>
        </w:rPr>
        <w:t xml:space="preserve"> &lt;Value_sexp&gt;.  Эта команда может изменять только один объект за раз, но вы можете перечислить столько пар тегов / значений, сколько хотите.</w:t>
      </w:r>
    </w:p>
    <w:p>
      <w:pPr>
        <w:pStyle w:val="style0"/>
        <w:spacing w:before="0"/>
        <w:ind w:left="235" w:right="1102" w:firstLine="0"/>
        <w:jc w:val="left"/>
        <w:rPr>
          <w:sz w:val="24"/>
          <w:lang w:val="en-US"/>
        </w:rPr>
      </w:pPr>
      <w:r>
        <w:rPr>
          <w:sz w:val="24"/>
          <w:lang w:val="en-US"/>
        </w:rPr>
        <w:t xml:space="preserve"> С помощью этой команды вы можете изменить любой из параметров любого объекта в Списке отображения.  Параметры, которые вы можете изменить, приведены в описании команд в этом руководстве.  Кроме того, есть два параметра общего назначения, «paint» и «alpha» (подробности см. Ниже). Необходимо указать имена параметров, которые действительны для указанного объекта.</w:t>
      </w:r>
    </w:p>
    <w:p>
      <w:pPr>
        <w:pStyle w:val="style0"/>
        <w:spacing w:before="0"/>
        <w:ind w:left="235" w:right="1102" w:firstLine="0"/>
        <w:jc w:val="left"/>
        <w:rPr>
          <w:sz w:val="24"/>
        </w:rPr>
      </w:pPr>
      <w:r>
        <w:rPr>
          <w:sz w:val="24"/>
          <w:lang w:val="en-US"/>
        </w:rPr>
        <w:t xml:space="preserve"> Результаты команд Gr.modify не будут наблюдаться, пока команда Gr.render</w:t>
      </w:r>
    </w:p>
    <w:p>
      <w:pPr>
        <w:pStyle w:val="style0"/>
        <w:spacing w:before="0"/>
        <w:ind w:left="235" w:right="1102" w:firstLine="0"/>
        <w:jc w:val="left"/>
        <w:rPr>
          <w:sz w:val="24"/>
        </w:rPr>
      </w:pPr>
    </w:p>
    <w:p>
      <w:pPr>
        <w:pStyle w:val="style0"/>
        <w:spacing w:after="0"/>
        <w:jc w:val="left"/>
        <w:rPr>
          <w:sz w:val="24"/>
        </w:rPr>
        <w:sectPr>
          <w:footerReference w:type="default" r:id="rId10"/>
          <w:pgSz w:w="11910" w:h="16840" w:orient="portrait"/>
          <w:pgMar w:top="1520" w:right="0" w:bottom="1320" w:left="900" w:header="0" w:footer="1121" w:gutter="0"/>
          <w:pgNumType w:start="50"/>
        </w:sectPr>
      </w:pPr>
    </w:p>
    <w:tbl>
      <w:tblPr>
        <w:tblW w:w="0" w:type="auto"/>
        <w:jc w:val="left"/>
        <w:tblInd w:w="251" w:type="dxa"/>
        <w:tblBorders>
          <w:top w:val="single" w:sz="12" w:space="0" w:color="000009"/>
          <w:left w:val="single" w:sz="12" w:space="0" w:color="000009"/>
          <w:bottom w:val="single" w:sz="12" w:space="0" w:color="000009"/>
          <w:right w:val="single" w:sz="12" w:space="0" w:color="000009"/>
          <w:insideH w:val="single" w:sz="12" w:space="0" w:color="000009"/>
          <w:insideV w:val="single" w:sz="12" w:space="0" w:color="000009"/>
        </w:tblBorders>
        <w:tblLayout w:type="fixed"/>
        <w:tblCellMar>
          <w:top w:w="0" w:type="dxa"/>
          <w:left w:w="0" w:type="dxa"/>
          <w:bottom w:w="0" w:type="dxa"/>
          <w:right w:w="0" w:type="dxa"/>
        </w:tblCellMar>
        <w:tblLook w:val="01E0" w:firstRow="1" w:lastRow="1" w:firstColumn="1" w:lastColumn="1" w:noHBand="0" w:noVBand="0"/>
      </w:tblPr>
      <w:tblGrid>
        <w:gridCol w:w="914"/>
        <w:gridCol w:w="956"/>
        <w:gridCol w:w="654"/>
        <w:gridCol w:w="720"/>
        <w:gridCol w:w="720"/>
        <w:gridCol w:w="1030"/>
        <w:gridCol w:w="1696"/>
        <w:gridCol w:w="960"/>
        <w:gridCol w:w="816"/>
        <w:gridCol w:w="946"/>
      </w:tblGrid>
      <w:tr>
        <w:trPr>
          <w:trHeight w:val="1104" w:hRule="atLeast"/>
          <w:jc w:val="left"/>
        </w:trPr>
        <w:tc>
          <w:tcPr>
            <w:tcW w:w="914" w:type="dxa"/>
            <w:tcBorders>
              <w:right w:val="single" w:sz="6" w:space="0" w:color="000009"/>
            </w:tcBorders>
          </w:tcPr>
          <w:p>
            <w:pPr>
              <w:pStyle w:val="style4104"/>
              <w:rPr>
                <w:rFonts w:ascii="Times New Roman"/>
                <w:sz w:val="22"/>
              </w:rPr>
            </w:pPr>
          </w:p>
        </w:tc>
        <w:tc>
          <w:tcPr>
            <w:tcW w:w="956" w:type="dxa"/>
            <w:tcBorders>
              <w:left w:val="single" w:sz="6" w:space="0" w:color="000009"/>
            </w:tcBorders>
          </w:tcPr>
          <w:p>
            <w:pPr>
              <w:pStyle w:val="style4104"/>
              <w:spacing w:lineRule="exact" w:line="269"/>
              <w:ind w:right="140"/>
              <w:jc w:val="right"/>
              <w:rPr>
                <w:sz w:val="24"/>
              </w:rPr>
            </w:pPr>
            <w:r>
              <w:rPr>
                <w:color w:val="000009"/>
                <w:sz w:val="24"/>
              </w:rPr>
              <w:t>TYPE</w:t>
            </w:r>
          </w:p>
        </w:tc>
        <w:tc>
          <w:tcPr>
            <w:tcW w:w="1374" w:type="dxa"/>
            <w:gridSpan w:val="2"/>
            <w:tcBorders>
              <w:right w:val="single" w:sz="6" w:space="0" w:color="000009"/>
            </w:tcBorders>
          </w:tcPr>
          <w:p>
            <w:pPr>
              <w:pStyle w:val="style4104"/>
              <w:ind w:left="597" w:right="93" w:hanging="506"/>
              <w:rPr>
                <w:sz w:val="24"/>
              </w:rPr>
            </w:pPr>
            <w:r>
              <w:rPr>
                <w:color w:val="000009"/>
                <w:sz w:val="24"/>
              </w:rPr>
              <w:t>POSITION 1</w:t>
            </w:r>
          </w:p>
          <w:p>
            <w:pPr>
              <w:pStyle w:val="style4104"/>
              <w:ind w:left="157"/>
              <w:rPr>
                <w:sz w:val="24"/>
              </w:rPr>
            </w:pPr>
            <w:r>
              <w:rPr>
                <w:color w:val="000009"/>
                <w:sz w:val="24"/>
              </w:rPr>
              <w:t>(numeric)</w:t>
            </w:r>
          </w:p>
        </w:tc>
        <w:tc>
          <w:tcPr>
            <w:tcW w:w="1750" w:type="dxa"/>
            <w:gridSpan w:val="2"/>
            <w:tcBorders>
              <w:left w:val="single" w:sz="6" w:space="0" w:color="000009"/>
              <w:right w:val="single" w:sz="6" w:space="0" w:color="000009"/>
            </w:tcBorders>
          </w:tcPr>
          <w:p>
            <w:pPr>
              <w:pStyle w:val="style4104"/>
              <w:spacing w:lineRule="exact" w:line="269"/>
              <w:ind w:left="180" w:right="168"/>
              <w:jc w:val="center"/>
              <w:rPr>
                <w:sz w:val="24"/>
              </w:rPr>
            </w:pPr>
            <w:r>
              <w:rPr>
                <w:color w:val="000009"/>
                <w:sz w:val="24"/>
              </w:rPr>
              <w:t>POSITION 2</w:t>
            </w:r>
          </w:p>
          <w:p>
            <w:pPr>
              <w:pStyle w:val="style4104"/>
              <w:ind w:left="180" w:right="168"/>
              <w:jc w:val="center"/>
              <w:rPr>
                <w:sz w:val="24"/>
              </w:rPr>
            </w:pPr>
            <w:r>
              <w:rPr>
                <w:color w:val="000009"/>
                <w:sz w:val="24"/>
              </w:rPr>
              <w:t>(numeric)</w:t>
            </w:r>
          </w:p>
        </w:tc>
        <w:tc>
          <w:tcPr>
            <w:tcW w:w="1696" w:type="dxa"/>
            <w:tcBorders>
              <w:left w:val="single" w:sz="6" w:space="0" w:color="000009"/>
              <w:right w:val="single" w:sz="6" w:space="0" w:color="000009"/>
            </w:tcBorders>
          </w:tcPr>
          <w:p>
            <w:pPr>
              <w:pStyle w:val="style4104"/>
              <w:ind w:left="395" w:right="359" w:firstLine="14"/>
              <w:rPr>
                <w:sz w:val="24"/>
              </w:rPr>
            </w:pPr>
            <w:r>
              <w:rPr>
                <w:color w:val="000009"/>
                <w:sz w:val="24"/>
              </w:rPr>
              <w:t>ANGLE/ RADIUS</w:t>
            </w:r>
          </w:p>
          <w:p>
            <w:pPr>
              <w:pStyle w:val="style4104"/>
              <w:ind w:left="341"/>
              <w:rPr>
                <w:sz w:val="24"/>
              </w:rPr>
            </w:pPr>
            <w:r>
              <w:rPr>
                <w:color w:val="000009"/>
                <w:sz w:val="24"/>
              </w:rPr>
              <w:t>(numeric)</w:t>
            </w:r>
          </w:p>
        </w:tc>
        <w:tc>
          <w:tcPr>
            <w:tcW w:w="960" w:type="dxa"/>
            <w:tcBorders>
              <w:left w:val="single" w:sz="6" w:space="0" w:color="000009"/>
              <w:right w:val="single" w:sz="6" w:space="0" w:color="000009"/>
            </w:tcBorders>
          </w:tcPr>
          <w:p>
            <w:pPr>
              <w:pStyle w:val="style4104"/>
              <w:ind w:left="315" w:right="144" w:hanging="134"/>
              <w:rPr>
                <w:sz w:val="24"/>
              </w:rPr>
            </w:pPr>
            <w:r>
              <w:rPr>
                <w:color w:val="000009"/>
                <w:sz w:val="24"/>
              </w:rPr>
              <w:t>UNIQ UE</w:t>
            </w:r>
          </w:p>
          <w:p>
            <w:pPr>
              <w:pStyle w:val="style4104"/>
              <w:spacing w:lineRule="atLeast" w:line="270"/>
              <w:ind w:left="381" w:right="78" w:hanging="268"/>
              <w:rPr>
                <w:sz w:val="24"/>
              </w:rPr>
            </w:pPr>
            <w:r>
              <w:rPr>
                <w:color w:val="000009"/>
                <w:sz w:val="24"/>
              </w:rPr>
              <w:t>(variou s)</w:t>
            </w:r>
          </w:p>
        </w:tc>
        <w:tc>
          <w:tcPr>
            <w:tcW w:w="816" w:type="dxa"/>
            <w:tcBorders>
              <w:left w:val="single" w:sz="6" w:space="0" w:color="000009"/>
              <w:right w:val="single" w:sz="6" w:space="0" w:color="000009"/>
            </w:tcBorders>
          </w:tcPr>
          <w:p>
            <w:pPr>
              <w:pStyle w:val="style4104"/>
              <w:ind w:left="335" w:hanging="198"/>
              <w:rPr>
                <w:sz w:val="24"/>
              </w:rPr>
            </w:pPr>
            <w:r>
              <w:rPr>
                <w:color w:val="000009"/>
                <w:sz w:val="24"/>
              </w:rPr>
              <w:t>PAIN T</w:t>
            </w:r>
          </w:p>
          <w:p>
            <w:pPr>
              <w:pStyle w:val="style4104"/>
              <w:spacing w:lineRule="atLeast" w:line="270"/>
              <w:ind w:left="229" w:right="184" w:hanging="6"/>
              <w:rPr>
                <w:sz w:val="24"/>
              </w:rPr>
            </w:pPr>
            <w:r>
              <w:rPr>
                <w:color w:val="000009"/>
                <w:sz w:val="24"/>
              </w:rPr>
              <w:t>(list ptr)</w:t>
            </w:r>
          </w:p>
        </w:tc>
        <w:tc>
          <w:tcPr>
            <w:tcW w:w="946" w:type="dxa"/>
            <w:tcBorders>
              <w:left w:val="single" w:sz="6" w:space="0" w:color="000009"/>
            </w:tcBorders>
          </w:tcPr>
          <w:p>
            <w:pPr>
              <w:pStyle w:val="style4104"/>
              <w:ind w:left="138" w:right="116"/>
              <w:jc w:val="center"/>
              <w:rPr>
                <w:sz w:val="24"/>
              </w:rPr>
            </w:pPr>
            <w:r>
              <w:rPr>
                <w:color w:val="000009"/>
                <w:sz w:val="24"/>
              </w:rPr>
              <w:t>ALPH A</w:t>
            </w:r>
          </w:p>
          <w:p>
            <w:pPr>
              <w:pStyle w:val="style4104"/>
              <w:ind w:left="138" w:right="118"/>
              <w:jc w:val="center"/>
              <w:rPr>
                <w:sz w:val="24"/>
              </w:rPr>
            </w:pPr>
            <w:r>
              <w:rPr>
                <w:color w:val="000009"/>
                <w:sz w:val="24"/>
              </w:rPr>
              <w:t>(num)</w:t>
            </w:r>
          </w:p>
        </w:tc>
      </w:tr>
      <w:tr>
        <w:tblPrEx/>
        <w:trPr>
          <w:trHeight w:val="552" w:hRule="atLeast"/>
          <w:jc w:val="left"/>
        </w:trPr>
        <w:tc>
          <w:tcPr>
            <w:tcW w:w="914" w:type="dxa"/>
            <w:vMerge w:val="restart"/>
            <w:tcBorders>
              <w:bottom w:val="single" w:sz="6" w:space="0" w:color="000009"/>
              <w:right w:val="single" w:sz="6" w:space="0" w:color="000009"/>
            </w:tcBorders>
            <w:textDirection w:val="btLr"/>
          </w:tcPr>
          <w:p>
            <w:pPr>
              <w:pStyle w:val="style4104"/>
              <w:spacing w:before="11"/>
              <w:rPr>
                <w:sz w:val="25"/>
              </w:rPr>
            </w:pPr>
          </w:p>
          <w:bookmarkStart w:id="92" w:name="_bookmark0"/>
          <w:bookmarkStart w:id="93" w:name="_bookmark1"/>
          <w:bookmarkStart w:id="94" w:name="_bookmark2"/>
          <w:bookmarkStart w:id="95" w:name="_bookmark3"/>
          <w:bookmarkStart w:id="96" w:name="_bookmark4"/>
          <w:bookmarkStart w:id="97" w:name="_bookmark5"/>
          <w:bookmarkStart w:id="98" w:name="_bookmark6"/>
          <w:bookmarkStart w:id="99" w:name="_bookmark7"/>
          <w:bookmarkStart w:id="100" w:name="_bookmark8"/>
          <w:bookmarkStart w:id="101" w:name="_bookmark9"/>
          <w:bookmarkStart w:id="102" w:name="_bookmark10"/>
          <w:bookmarkEnd w:id="92"/>
          <w:bookmarkEnd w:id="93"/>
          <w:bookmarkEnd w:id="94"/>
          <w:bookmarkEnd w:id="95"/>
          <w:bookmarkEnd w:id="96"/>
          <w:bookmarkEnd w:id="97"/>
          <w:bookmarkEnd w:id="98"/>
          <w:bookmarkEnd w:id="99"/>
          <w:bookmarkEnd w:id="100"/>
          <w:bookmarkEnd w:id="101"/>
          <w:bookmarkEnd w:id="102"/>
          <w:p>
            <w:pPr>
              <w:pStyle w:val="style4104"/>
              <w:ind w:left="798"/>
              <w:rPr>
                <w:sz w:val="24"/>
              </w:rPr>
            </w:pPr>
            <w:r>
              <w:rPr>
                <w:color w:val="000009"/>
                <w:sz w:val="24"/>
              </w:rPr>
              <w:t>SHAPES and OBJECTS</w:t>
            </w:r>
          </w:p>
        </w:tc>
        <w:tc>
          <w:tcPr>
            <w:tcW w:w="956" w:type="dxa"/>
            <w:tcBorders>
              <w:left w:val="single" w:sz="6" w:space="0" w:color="000009"/>
              <w:bottom w:val="single" w:sz="6" w:space="0" w:color="000009"/>
            </w:tcBorders>
          </w:tcPr>
          <w:p>
            <w:pPr>
              <w:pStyle w:val="style4104"/>
              <w:spacing w:lineRule="exact" w:line="269"/>
              <w:ind w:left="311"/>
              <w:rPr>
                <w:sz w:val="24"/>
              </w:rPr>
            </w:pPr>
            <w:r>
              <w:rPr/>
              <w:fldChar w:fldCharType="begin"/>
            </w:r>
            <w:r>
              <w:instrText xml:space="preserve"> HYPERLINK \l "_bookmark10" </w:instrText>
            </w:r>
            <w:r>
              <w:rPr/>
              <w:fldChar w:fldCharType="separate"/>
            </w:r>
            <w:r>
              <w:rPr>
                <w:color w:val="00007f"/>
                <w:sz w:val="24"/>
                <w:u w:val="single" w:color="00007f"/>
              </w:rPr>
              <w:t>arc</w:t>
            </w:r>
            <w:r>
              <w:rPr/>
              <w:fldChar w:fldCharType="end"/>
            </w:r>
          </w:p>
        </w:tc>
        <w:tc>
          <w:tcPr>
            <w:tcW w:w="654" w:type="dxa"/>
            <w:tcBorders>
              <w:bottom w:val="single" w:sz="6" w:space="0" w:color="000009"/>
              <w:right w:val="single" w:sz="6" w:space="0" w:color="000009"/>
            </w:tcBorders>
          </w:tcPr>
          <w:p>
            <w:pPr>
              <w:pStyle w:val="style4104"/>
              <w:spacing w:lineRule="exact" w:line="269"/>
              <w:ind w:left="145"/>
              <w:rPr>
                <w:sz w:val="24"/>
              </w:rPr>
            </w:pPr>
            <w:r>
              <w:rPr>
                <w:color w:val="000009"/>
                <w:sz w:val="24"/>
              </w:rPr>
              <w:t>left</w:t>
            </w:r>
          </w:p>
        </w:tc>
        <w:tc>
          <w:tcPr>
            <w:tcW w:w="720" w:type="dxa"/>
            <w:tcBorders>
              <w:left w:val="single" w:sz="6" w:space="0" w:color="000009"/>
              <w:bottom w:val="single" w:sz="6" w:space="0" w:color="000009"/>
              <w:right w:val="single" w:sz="6" w:space="0" w:color="000009"/>
            </w:tcBorders>
          </w:tcPr>
          <w:p>
            <w:pPr>
              <w:pStyle w:val="style4104"/>
              <w:spacing w:lineRule="exact" w:line="269"/>
              <w:ind w:right="176"/>
              <w:jc w:val="right"/>
              <w:rPr>
                <w:sz w:val="24"/>
              </w:rPr>
            </w:pPr>
            <w:r>
              <w:rPr>
                <w:color w:val="000009"/>
                <w:sz w:val="24"/>
              </w:rPr>
              <w:t>top</w:t>
            </w:r>
          </w:p>
        </w:tc>
        <w:tc>
          <w:tcPr>
            <w:tcW w:w="720" w:type="dxa"/>
            <w:tcBorders>
              <w:left w:val="single" w:sz="6" w:space="0" w:color="000009"/>
              <w:bottom w:val="single" w:sz="6" w:space="0" w:color="000009"/>
              <w:right w:val="single" w:sz="6" w:space="0" w:color="000009"/>
            </w:tcBorders>
          </w:tcPr>
          <w:p>
            <w:pPr>
              <w:pStyle w:val="style4104"/>
              <w:spacing w:lineRule="exact" w:line="269"/>
              <w:ind w:left="107" w:right="91"/>
              <w:jc w:val="center"/>
              <w:rPr>
                <w:sz w:val="24"/>
              </w:rPr>
            </w:pPr>
            <w:r>
              <w:rPr>
                <w:color w:val="000009"/>
                <w:sz w:val="24"/>
              </w:rPr>
              <w:t>right</w:t>
            </w:r>
          </w:p>
        </w:tc>
        <w:tc>
          <w:tcPr>
            <w:tcW w:w="1030" w:type="dxa"/>
            <w:tcBorders>
              <w:left w:val="single" w:sz="6" w:space="0" w:color="000009"/>
              <w:bottom w:val="single" w:sz="6" w:space="0" w:color="000009"/>
              <w:right w:val="single" w:sz="6" w:space="0" w:color="000009"/>
            </w:tcBorders>
          </w:tcPr>
          <w:p>
            <w:pPr>
              <w:pStyle w:val="style4104"/>
              <w:spacing w:lineRule="exact" w:line="269"/>
              <w:ind w:left="126" w:right="115"/>
              <w:jc w:val="center"/>
              <w:rPr>
                <w:sz w:val="24"/>
              </w:rPr>
            </w:pPr>
            <w:r>
              <w:rPr>
                <w:color w:val="000009"/>
                <w:sz w:val="24"/>
              </w:rPr>
              <w:t>bottom</w:t>
            </w:r>
          </w:p>
        </w:tc>
        <w:tc>
          <w:tcPr>
            <w:tcW w:w="1696" w:type="dxa"/>
            <w:tcBorders>
              <w:left w:val="single" w:sz="6" w:space="0" w:color="000009"/>
              <w:bottom w:val="single" w:sz="6" w:space="0" w:color="000009"/>
              <w:right w:val="single" w:sz="6" w:space="0" w:color="000009"/>
            </w:tcBorders>
          </w:tcPr>
          <w:p>
            <w:pPr>
              <w:pStyle w:val="style4104"/>
              <w:spacing w:lineRule="exact" w:line="269"/>
              <w:ind w:left="255"/>
              <w:rPr>
                <w:sz w:val="24"/>
              </w:rPr>
            </w:pPr>
            <w:r>
              <w:rPr>
                <w:color w:val="000009"/>
                <w:sz w:val="24"/>
              </w:rPr>
              <w:t>start_angle</w:t>
            </w:r>
          </w:p>
          <w:p>
            <w:pPr>
              <w:pStyle w:val="style4104"/>
              <w:spacing w:lineRule="exact" w:line="263"/>
              <w:ind w:left="141"/>
              <w:rPr>
                <w:sz w:val="24"/>
              </w:rPr>
            </w:pPr>
            <w:r>
              <w:rPr>
                <w:color w:val="000009"/>
                <w:sz w:val="24"/>
              </w:rPr>
              <w:t>sweep_angle</w:t>
            </w:r>
          </w:p>
        </w:tc>
        <w:tc>
          <w:tcPr>
            <w:tcW w:w="960" w:type="dxa"/>
            <w:tcBorders>
              <w:left w:val="single" w:sz="6" w:space="0" w:color="000009"/>
              <w:bottom w:val="single" w:sz="6" w:space="0" w:color="000009"/>
              <w:right w:val="single" w:sz="6" w:space="0" w:color="000009"/>
            </w:tcBorders>
          </w:tcPr>
          <w:p>
            <w:pPr>
              <w:pStyle w:val="style4104"/>
              <w:spacing w:lineRule="exact" w:line="269"/>
              <w:ind w:left="97" w:right="83"/>
              <w:jc w:val="center"/>
              <w:rPr>
                <w:sz w:val="24"/>
              </w:rPr>
            </w:pPr>
            <w:r>
              <w:rPr>
                <w:color w:val="000009"/>
                <w:sz w:val="24"/>
              </w:rPr>
              <w:t>fill_mo</w:t>
            </w:r>
          </w:p>
          <w:p>
            <w:pPr>
              <w:pStyle w:val="style4104"/>
              <w:spacing w:lineRule="exact" w:line="263"/>
              <w:ind w:left="98" w:right="83"/>
              <w:jc w:val="center"/>
              <w:rPr>
                <w:sz w:val="24"/>
              </w:rPr>
            </w:pPr>
            <w:r>
              <w:rPr>
                <w:color w:val="000009"/>
                <w:sz w:val="24"/>
              </w:rPr>
              <w:t>de</w:t>
            </w:r>
          </w:p>
        </w:tc>
        <w:tc>
          <w:tcPr>
            <w:tcW w:w="816" w:type="dxa"/>
            <w:tcBorders>
              <w:left w:val="single" w:sz="6" w:space="0" w:color="000009"/>
              <w:bottom w:val="single" w:sz="6" w:space="0" w:color="000009"/>
              <w:right w:val="single" w:sz="6" w:space="0" w:color="000009"/>
            </w:tcBorders>
          </w:tcPr>
          <w:p>
            <w:pPr>
              <w:pStyle w:val="style4104"/>
              <w:spacing w:lineRule="exact" w:line="269"/>
              <w:ind w:left="128" w:right="111"/>
              <w:jc w:val="center"/>
              <w:rPr>
                <w:sz w:val="24"/>
              </w:rPr>
            </w:pPr>
            <w:r>
              <w:rPr>
                <w:color w:val="000009"/>
                <w:sz w:val="24"/>
              </w:rPr>
              <w:t>paint</w:t>
            </w:r>
          </w:p>
        </w:tc>
        <w:tc>
          <w:tcPr>
            <w:tcW w:w="946" w:type="dxa"/>
            <w:tcBorders>
              <w:left w:val="single" w:sz="6" w:space="0" w:color="000009"/>
              <w:bottom w:val="single" w:sz="6" w:space="0" w:color="000009"/>
            </w:tcBorders>
          </w:tcPr>
          <w:p>
            <w:pPr>
              <w:pStyle w:val="style4104"/>
              <w:spacing w:lineRule="exact" w:line="269"/>
              <w:ind w:left="179"/>
              <w:rPr>
                <w:sz w:val="24"/>
              </w:rPr>
            </w:pPr>
            <w:r>
              <w:rPr>
                <w:color w:val="000009"/>
                <w:sz w:val="24"/>
              </w:rPr>
              <w:t>alpha</w:t>
            </w:r>
          </w:p>
        </w:tc>
      </w:tr>
      <w:tr>
        <w:tblPrEx/>
        <w:trPr>
          <w:trHeight w:val="290" w:hRule="atLeast"/>
          <w:jc w:val="left"/>
        </w:trPr>
        <w:tc>
          <w:tcPr>
            <w:tcW w:w="914" w:type="dxa"/>
            <w:vMerge w:val="continue"/>
            <w:tcBorders>
              <w:top w:val="nil"/>
              <w:bottom w:val="single" w:sz="6" w:space="0" w:color="000009"/>
              <w:right w:val="single" w:sz="6" w:space="0" w:color="000009"/>
            </w:tcBorders>
            <w:textDirection w:val="btLr"/>
          </w:tcPr>
          <w:p>
            <w:pPr>
              <w:pStyle w:val="style0"/>
              <w:rPr>
                <w:sz w:val="2"/>
                <w:szCs w:val="2"/>
              </w:rPr>
            </w:pPr>
          </w:p>
        </w:tc>
        <w:tc>
          <w:tcPr>
            <w:tcW w:w="956" w:type="dxa"/>
            <w:tcBorders>
              <w:top w:val="single" w:sz="6" w:space="0" w:color="000009"/>
              <w:left w:val="single" w:sz="6" w:space="0" w:color="000009"/>
              <w:bottom w:val="single" w:sz="6" w:space="0" w:color="000009"/>
            </w:tcBorders>
          </w:tcPr>
          <w:p>
            <w:pPr>
              <w:pStyle w:val="style4104"/>
              <w:spacing w:before="7" w:lineRule="exact" w:line="263"/>
              <w:ind w:right="95"/>
              <w:jc w:val="right"/>
              <w:rPr>
                <w:sz w:val="24"/>
              </w:rPr>
            </w:pPr>
            <w:r>
              <w:rPr/>
              <w:fldChar w:fldCharType="begin"/>
            </w:r>
            <w:r>
              <w:instrText xml:space="preserve"> HYPERLINK \l "_bookmark9" </w:instrText>
            </w:r>
            <w:r>
              <w:rPr/>
              <w:fldChar w:fldCharType="separate"/>
            </w:r>
            <w:r>
              <w:rPr>
                <w:color w:val="00007f"/>
                <w:sz w:val="24"/>
                <w:u w:val="single" w:color="00007f"/>
              </w:rPr>
              <w:t>bitmap</w:t>
            </w:r>
            <w:r>
              <w:rPr/>
              <w:fldChar w:fldCharType="end"/>
            </w:r>
          </w:p>
        </w:tc>
        <w:tc>
          <w:tcPr>
            <w:tcW w:w="654" w:type="dxa"/>
            <w:tcBorders>
              <w:top w:val="single" w:sz="6" w:space="0" w:color="000009"/>
              <w:bottom w:val="single" w:sz="6" w:space="0" w:color="000009"/>
              <w:right w:val="single" w:sz="6" w:space="0" w:color="000009"/>
            </w:tcBorders>
          </w:tcPr>
          <w:p>
            <w:pPr>
              <w:pStyle w:val="style4104"/>
              <w:spacing w:before="7" w:lineRule="exact" w:line="263"/>
              <w:ind w:right="17"/>
              <w:jc w:val="center"/>
              <w:rPr>
                <w:sz w:val="24"/>
              </w:rPr>
            </w:pPr>
            <w:r>
              <w:rPr>
                <w:color w:val="000009"/>
                <w:sz w:val="24"/>
              </w:rPr>
              <w:t>x</w:t>
            </w:r>
          </w:p>
        </w:tc>
        <w:tc>
          <w:tcPr>
            <w:tcW w:w="720" w:type="dxa"/>
            <w:tcBorders>
              <w:top w:val="single" w:sz="6" w:space="0" w:color="000009"/>
              <w:left w:val="single" w:sz="6" w:space="0" w:color="000009"/>
              <w:bottom w:val="single" w:sz="6" w:space="0" w:color="000009"/>
              <w:right w:val="single" w:sz="6" w:space="0" w:color="000009"/>
            </w:tcBorders>
          </w:tcPr>
          <w:p>
            <w:pPr>
              <w:pStyle w:val="style4104"/>
              <w:spacing w:before="7" w:lineRule="exact" w:line="263"/>
              <w:ind w:left="18"/>
              <w:jc w:val="center"/>
              <w:rPr>
                <w:sz w:val="24"/>
              </w:rPr>
            </w:pPr>
            <w:r>
              <w:rPr>
                <w:color w:val="000009"/>
                <w:sz w:val="24"/>
              </w:rPr>
              <w:t>y</w:t>
            </w:r>
          </w:p>
        </w:tc>
        <w:tc>
          <w:tcPr>
            <w:tcW w:w="720"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0"/>
              </w:rPr>
            </w:pPr>
          </w:p>
        </w:tc>
        <w:tc>
          <w:tcPr>
            <w:tcW w:w="1030"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0"/>
              </w:rPr>
            </w:pPr>
          </w:p>
        </w:tc>
        <w:tc>
          <w:tcPr>
            <w:tcW w:w="1696"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0"/>
              </w:rPr>
            </w:pPr>
          </w:p>
        </w:tc>
        <w:tc>
          <w:tcPr>
            <w:tcW w:w="960" w:type="dxa"/>
            <w:tcBorders>
              <w:top w:val="single" w:sz="6" w:space="0" w:color="000009"/>
              <w:left w:val="single" w:sz="6" w:space="0" w:color="000009"/>
              <w:bottom w:val="single" w:sz="6" w:space="0" w:color="000009"/>
              <w:right w:val="single" w:sz="6" w:space="0" w:color="000009"/>
            </w:tcBorders>
          </w:tcPr>
          <w:p>
            <w:pPr>
              <w:pStyle w:val="style4104"/>
              <w:spacing w:before="7" w:lineRule="exact" w:line="263"/>
              <w:ind w:left="101" w:right="83"/>
              <w:jc w:val="center"/>
              <w:rPr>
                <w:sz w:val="24"/>
              </w:rPr>
            </w:pPr>
            <w:r>
              <w:rPr>
                <w:color w:val="000009"/>
                <w:sz w:val="24"/>
              </w:rPr>
              <w:t>bitmap</w:t>
            </w:r>
          </w:p>
        </w:tc>
        <w:tc>
          <w:tcPr>
            <w:tcW w:w="816" w:type="dxa"/>
            <w:tcBorders>
              <w:top w:val="single" w:sz="6" w:space="0" w:color="000009"/>
              <w:left w:val="single" w:sz="6" w:space="0" w:color="000009"/>
              <w:bottom w:val="single" w:sz="6" w:space="0" w:color="000009"/>
              <w:right w:val="single" w:sz="6" w:space="0" w:color="000009"/>
            </w:tcBorders>
          </w:tcPr>
          <w:p>
            <w:pPr>
              <w:pStyle w:val="style4104"/>
              <w:spacing w:before="7" w:lineRule="exact" w:line="263"/>
              <w:ind w:left="128" w:right="111"/>
              <w:jc w:val="center"/>
              <w:rPr>
                <w:sz w:val="24"/>
              </w:rPr>
            </w:pPr>
            <w:r>
              <w:rPr>
                <w:color w:val="000009"/>
                <w:sz w:val="24"/>
              </w:rPr>
              <w:t>paint</w:t>
            </w:r>
          </w:p>
        </w:tc>
        <w:tc>
          <w:tcPr>
            <w:tcW w:w="946" w:type="dxa"/>
            <w:tcBorders>
              <w:top w:val="single" w:sz="6" w:space="0" w:color="000009"/>
              <w:left w:val="single" w:sz="6" w:space="0" w:color="000009"/>
              <w:bottom w:val="single" w:sz="6" w:space="0" w:color="000009"/>
            </w:tcBorders>
          </w:tcPr>
          <w:p>
            <w:pPr>
              <w:pStyle w:val="style4104"/>
              <w:spacing w:before="7" w:lineRule="exact" w:line="263"/>
              <w:ind w:left="179"/>
              <w:rPr>
                <w:sz w:val="24"/>
              </w:rPr>
            </w:pPr>
            <w:r>
              <w:rPr>
                <w:color w:val="000009"/>
                <w:sz w:val="24"/>
              </w:rPr>
              <w:t>alpha</w:t>
            </w:r>
          </w:p>
        </w:tc>
      </w:tr>
      <w:tr>
        <w:tblPrEx/>
        <w:trPr>
          <w:trHeight w:val="290" w:hRule="atLeast"/>
          <w:jc w:val="left"/>
        </w:trPr>
        <w:tc>
          <w:tcPr>
            <w:tcW w:w="914" w:type="dxa"/>
            <w:vMerge w:val="continue"/>
            <w:tcBorders>
              <w:top w:val="nil"/>
              <w:bottom w:val="single" w:sz="6" w:space="0" w:color="000009"/>
              <w:right w:val="single" w:sz="6" w:space="0" w:color="000009"/>
            </w:tcBorders>
            <w:textDirection w:val="btLr"/>
          </w:tcPr>
          <w:p>
            <w:pPr>
              <w:pStyle w:val="style0"/>
              <w:rPr>
                <w:sz w:val="2"/>
                <w:szCs w:val="2"/>
              </w:rPr>
            </w:pPr>
          </w:p>
        </w:tc>
        <w:tc>
          <w:tcPr>
            <w:tcW w:w="956" w:type="dxa"/>
            <w:tcBorders>
              <w:top w:val="single" w:sz="6" w:space="0" w:color="000009"/>
              <w:left w:val="single" w:sz="6" w:space="0" w:color="000009"/>
              <w:bottom w:val="single" w:sz="6" w:space="0" w:color="000009"/>
            </w:tcBorders>
          </w:tcPr>
          <w:p>
            <w:pPr>
              <w:pStyle w:val="style4104"/>
              <w:spacing w:before="7" w:lineRule="exact" w:line="263"/>
              <w:ind w:right="172"/>
              <w:jc w:val="right"/>
              <w:rPr>
                <w:sz w:val="24"/>
              </w:rPr>
            </w:pPr>
            <w:r>
              <w:rPr/>
              <w:fldChar w:fldCharType="begin"/>
            </w:r>
            <w:r>
              <w:instrText xml:space="preserve"> HYPERLINK \l "_bookmark8" </w:instrText>
            </w:r>
            <w:r>
              <w:rPr/>
              <w:fldChar w:fldCharType="separate"/>
            </w:r>
            <w:r>
              <w:rPr>
                <w:color w:val="00007f"/>
                <w:sz w:val="24"/>
                <w:u w:val="single" w:color="00007f"/>
              </w:rPr>
              <w:t>circle</w:t>
            </w:r>
            <w:r>
              <w:rPr/>
              <w:fldChar w:fldCharType="end"/>
            </w:r>
          </w:p>
        </w:tc>
        <w:tc>
          <w:tcPr>
            <w:tcW w:w="654" w:type="dxa"/>
            <w:tcBorders>
              <w:top w:val="single" w:sz="6" w:space="0" w:color="000009"/>
              <w:bottom w:val="single" w:sz="6" w:space="0" w:color="000009"/>
              <w:right w:val="single" w:sz="6" w:space="0" w:color="000009"/>
            </w:tcBorders>
          </w:tcPr>
          <w:p>
            <w:pPr>
              <w:pStyle w:val="style4104"/>
              <w:spacing w:before="7" w:lineRule="exact" w:line="263"/>
              <w:ind w:right="17"/>
              <w:jc w:val="center"/>
              <w:rPr>
                <w:sz w:val="24"/>
              </w:rPr>
            </w:pPr>
            <w:r>
              <w:rPr>
                <w:color w:val="000009"/>
                <w:sz w:val="24"/>
              </w:rPr>
              <w:t>x</w:t>
            </w:r>
          </w:p>
        </w:tc>
        <w:tc>
          <w:tcPr>
            <w:tcW w:w="720" w:type="dxa"/>
            <w:tcBorders>
              <w:top w:val="single" w:sz="6" w:space="0" w:color="000009"/>
              <w:left w:val="single" w:sz="6" w:space="0" w:color="000009"/>
              <w:bottom w:val="single" w:sz="6" w:space="0" w:color="000009"/>
              <w:right w:val="single" w:sz="6" w:space="0" w:color="000009"/>
            </w:tcBorders>
          </w:tcPr>
          <w:p>
            <w:pPr>
              <w:pStyle w:val="style4104"/>
              <w:spacing w:before="7" w:lineRule="exact" w:line="263"/>
              <w:ind w:left="18"/>
              <w:jc w:val="center"/>
              <w:rPr>
                <w:sz w:val="24"/>
              </w:rPr>
            </w:pPr>
            <w:r>
              <w:rPr>
                <w:color w:val="000009"/>
                <w:sz w:val="24"/>
              </w:rPr>
              <w:t>y</w:t>
            </w:r>
          </w:p>
        </w:tc>
        <w:tc>
          <w:tcPr>
            <w:tcW w:w="720"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0"/>
              </w:rPr>
            </w:pPr>
          </w:p>
        </w:tc>
        <w:tc>
          <w:tcPr>
            <w:tcW w:w="1030"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0"/>
              </w:rPr>
            </w:pPr>
          </w:p>
        </w:tc>
        <w:tc>
          <w:tcPr>
            <w:tcW w:w="1696" w:type="dxa"/>
            <w:tcBorders>
              <w:top w:val="single" w:sz="6" w:space="0" w:color="000009"/>
              <w:left w:val="single" w:sz="6" w:space="0" w:color="000009"/>
              <w:bottom w:val="single" w:sz="6" w:space="0" w:color="000009"/>
              <w:right w:val="single" w:sz="6" w:space="0" w:color="000009"/>
            </w:tcBorders>
          </w:tcPr>
          <w:p>
            <w:pPr>
              <w:pStyle w:val="style4104"/>
              <w:spacing w:before="7" w:lineRule="exact" w:line="263"/>
              <w:ind w:left="521"/>
              <w:rPr>
                <w:sz w:val="24"/>
              </w:rPr>
            </w:pPr>
            <w:r>
              <w:rPr>
                <w:color w:val="000009"/>
                <w:sz w:val="24"/>
              </w:rPr>
              <w:t>radius</w:t>
            </w:r>
          </w:p>
        </w:tc>
        <w:tc>
          <w:tcPr>
            <w:tcW w:w="960"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0"/>
              </w:rPr>
            </w:pPr>
          </w:p>
        </w:tc>
        <w:tc>
          <w:tcPr>
            <w:tcW w:w="816" w:type="dxa"/>
            <w:tcBorders>
              <w:top w:val="single" w:sz="6" w:space="0" w:color="000009"/>
              <w:left w:val="single" w:sz="6" w:space="0" w:color="000009"/>
              <w:bottom w:val="single" w:sz="6" w:space="0" w:color="000009"/>
              <w:right w:val="single" w:sz="6" w:space="0" w:color="000009"/>
            </w:tcBorders>
          </w:tcPr>
          <w:p>
            <w:pPr>
              <w:pStyle w:val="style4104"/>
              <w:spacing w:before="7" w:lineRule="exact" w:line="263"/>
              <w:ind w:left="128" w:right="111"/>
              <w:jc w:val="center"/>
              <w:rPr>
                <w:sz w:val="24"/>
              </w:rPr>
            </w:pPr>
            <w:r>
              <w:rPr>
                <w:color w:val="000009"/>
                <w:sz w:val="24"/>
              </w:rPr>
              <w:t>paint</w:t>
            </w:r>
          </w:p>
        </w:tc>
        <w:tc>
          <w:tcPr>
            <w:tcW w:w="946" w:type="dxa"/>
            <w:tcBorders>
              <w:top w:val="single" w:sz="6" w:space="0" w:color="000009"/>
              <w:left w:val="single" w:sz="6" w:space="0" w:color="000009"/>
              <w:bottom w:val="single" w:sz="6" w:space="0" w:color="000009"/>
            </w:tcBorders>
          </w:tcPr>
          <w:p>
            <w:pPr>
              <w:pStyle w:val="style4104"/>
              <w:spacing w:before="7" w:lineRule="exact" w:line="263"/>
              <w:ind w:left="179"/>
              <w:rPr>
                <w:sz w:val="24"/>
              </w:rPr>
            </w:pPr>
            <w:r>
              <w:rPr>
                <w:color w:val="000009"/>
                <w:sz w:val="24"/>
              </w:rPr>
              <w:t>alpha</w:t>
            </w:r>
          </w:p>
        </w:tc>
      </w:tr>
      <w:tr>
        <w:tblPrEx/>
        <w:trPr>
          <w:trHeight w:val="567" w:hRule="atLeast"/>
          <w:jc w:val="left"/>
        </w:trPr>
        <w:tc>
          <w:tcPr>
            <w:tcW w:w="914" w:type="dxa"/>
            <w:vMerge w:val="continue"/>
            <w:tcBorders>
              <w:top w:val="nil"/>
              <w:bottom w:val="single" w:sz="6" w:space="0" w:color="000009"/>
              <w:right w:val="single" w:sz="6" w:space="0" w:color="000009"/>
            </w:tcBorders>
            <w:textDirection w:val="btLr"/>
          </w:tcPr>
          <w:p>
            <w:pPr>
              <w:pStyle w:val="style0"/>
              <w:rPr>
                <w:sz w:val="2"/>
                <w:szCs w:val="2"/>
              </w:rPr>
            </w:pPr>
          </w:p>
        </w:tc>
        <w:tc>
          <w:tcPr>
            <w:tcW w:w="956" w:type="dxa"/>
            <w:tcBorders>
              <w:top w:val="single" w:sz="6" w:space="0" w:color="000009"/>
              <w:left w:val="single" w:sz="6" w:space="0" w:color="000009"/>
              <w:bottom w:val="single" w:sz="6" w:space="0" w:color="000009"/>
            </w:tcBorders>
          </w:tcPr>
          <w:p>
            <w:pPr>
              <w:pStyle w:val="style4104"/>
              <w:spacing w:before="7" w:lineRule="atLeast" w:line="270"/>
              <w:ind w:left="251" w:right="134" w:hanging="72"/>
              <w:rPr>
                <w:sz w:val="24"/>
              </w:rPr>
            </w:pPr>
            <w:r>
              <w:rPr>
                <w:color w:val="188989"/>
                <w:sz w:val="24"/>
                <w:u w:val="single" w:color="188989"/>
              </w:rPr>
              <w:t>draw-</w:t>
            </w:r>
            <w:r>
              <w:rPr>
                <w:color w:val="188989"/>
                <w:sz w:val="24"/>
                <w:u w:val="single" w:color="188989"/>
              </w:rPr>
              <w:t>able</w:t>
            </w:r>
          </w:p>
        </w:tc>
        <w:tc>
          <w:tcPr>
            <w:tcW w:w="654" w:type="dxa"/>
            <w:tcBorders>
              <w:top w:val="single" w:sz="6" w:space="0" w:color="000009"/>
              <w:bottom w:val="single" w:sz="6" w:space="0" w:color="000009"/>
              <w:right w:val="single" w:sz="6" w:space="0" w:color="000009"/>
            </w:tcBorders>
          </w:tcPr>
          <w:p>
            <w:pPr>
              <w:pStyle w:val="style4104"/>
              <w:spacing w:before="7"/>
              <w:ind w:left="145"/>
              <w:rPr>
                <w:sz w:val="24"/>
              </w:rPr>
            </w:pPr>
            <w:r>
              <w:rPr>
                <w:color w:val="188989"/>
                <w:sz w:val="24"/>
              </w:rPr>
              <w:t>left</w:t>
            </w:r>
          </w:p>
        </w:tc>
        <w:tc>
          <w:tcPr>
            <w:tcW w:w="720" w:type="dxa"/>
            <w:tcBorders>
              <w:top w:val="single" w:sz="6" w:space="0" w:color="000009"/>
              <w:left w:val="single" w:sz="6" w:space="0" w:color="000009"/>
              <w:bottom w:val="single" w:sz="6" w:space="0" w:color="000009"/>
              <w:right w:val="single" w:sz="6" w:space="0" w:color="000009"/>
            </w:tcBorders>
          </w:tcPr>
          <w:p>
            <w:pPr>
              <w:pStyle w:val="style4104"/>
              <w:spacing w:before="7"/>
              <w:ind w:right="176"/>
              <w:jc w:val="right"/>
              <w:rPr>
                <w:sz w:val="24"/>
              </w:rPr>
            </w:pPr>
            <w:r>
              <w:rPr>
                <w:color w:val="188989"/>
                <w:sz w:val="24"/>
              </w:rPr>
              <w:t>top</w:t>
            </w:r>
          </w:p>
        </w:tc>
        <w:tc>
          <w:tcPr>
            <w:tcW w:w="720" w:type="dxa"/>
            <w:tcBorders>
              <w:top w:val="single" w:sz="6" w:space="0" w:color="000009"/>
              <w:left w:val="single" w:sz="6" w:space="0" w:color="000009"/>
              <w:bottom w:val="single" w:sz="6" w:space="0" w:color="000009"/>
              <w:right w:val="single" w:sz="6" w:space="0" w:color="000009"/>
            </w:tcBorders>
          </w:tcPr>
          <w:p>
            <w:pPr>
              <w:pStyle w:val="style4104"/>
              <w:spacing w:before="7"/>
              <w:ind w:left="107" w:right="91"/>
              <w:jc w:val="center"/>
              <w:rPr>
                <w:sz w:val="24"/>
              </w:rPr>
            </w:pPr>
            <w:r>
              <w:rPr>
                <w:color w:val="188989"/>
                <w:sz w:val="24"/>
              </w:rPr>
              <w:t>right</w:t>
            </w:r>
          </w:p>
        </w:tc>
        <w:tc>
          <w:tcPr>
            <w:tcW w:w="1030" w:type="dxa"/>
            <w:tcBorders>
              <w:top w:val="single" w:sz="6" w:space="0" w:color="000009"/>
              <w:left w:val="single" w:sz="6" w:space="0" w:color="000009"/>
              <w:bottom w:val="single" w:sz="6" w:space="0" w:color="000009"/>
              <w:right w:val="single" w:sz="6" w:space="0" w:color="000009"/>
            </w:tcBorders>
          </w:tcPr>
          <w:p>
            <w:pPr>
              <w:pStyle w:val="style4104"/>
              <w:spacing w:before="7"/>
              <w:ind w:left="126" w:right="115"/>
              <w:jc w:val="center"/>
              <w:rPr>
                <w:sz w:val="24"/>
              </w:rPr>
            </w:pPr>
            <w:r>
              <w:rPr>
                <w:color w:val="188989"/>
                <w:sz w:val="24"/>
              </w:rPr>
              <w:t>bottom</w:t>
            </w:r>
          </w:p>
        </w:tc>
        <w:tc>
          <w:tcPr>
            <w:tcW w:w="1696"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2"/>
              </w:rPr>
            </w:pPr>
          </w:p>
        </w:tc>
        <w:tc>
          <w:tcPr>
            <w:tcW w:w="960" w:type="dxa"/>
            <w:tcBorders>
              <w:top w:val="single" w:sz="6" w:space="0" w:color="000009"/>
              <w:left w:val="single" w:sz="6" w:space="0" w:color="000009"/>
              <w:bottom w:val="single" w:sz="6" w:space="0" w:color="000009"/>
              <w:right w:val="single" w:sz="6" w:space="0" w:color="000009"/>
            </w:tcBorders>
          </w:tcPr>
          <w:p>
            <w:pPr>
              <w:pStyle w:val="style4104"/>
              <w:spacing w:before="7" w:lineRule="atLeast" w:line="270"/>
              <w:ind w:left="253" w:right="143" w:hanging="72"/>
              <w:rPr>
                <w:sz w:val="24"/>
              </w:rPr>
            </w:pPr>
            <w:r>
              <w:rPr>
                <w:color w:val="188989"/>
                <w:sz w:val="24"/>
              </w:rPr>
              <w:t>draw- able</w:t>
            </w:r>
          </w:p>
        </w:tc>
        <w:tc>
          <w:tcPr>
            <w:tcW w:w="816" w:type="dxa"/>
            <w:tcBorders>
              <w:top w:val="single" w:sz="6" w:space="0" w:color="000009"/>
              <w:left w:val="single" w:sz="6" w:space="0" w:color="000009"/>
              <w:bottom w:val="single" w:sz="6" w:space="0" w:color="000009"/>
              <w:right w:val="single" w:sz="6" w:space="0" w:color="000009"/>
            </w:tcBorders>
          </w:tcPr>
          <w:p>
            <w:pPr>
              <w:pStyle w:val="style4104"/>
              <w:spacing w:before="7"/>
              <w:ind w:left="128" w:right="111"/>
              <w:jc w:val="center"/>
              <w:rPr>
                <w:sz w:val="24"/>
              </w:rPr>
            </w:pPr>
            <w:r>
              <w:rPr>
                <w:color w:val="188989"/>
                <w:sz w:val="24"/>
              </w:rPr>
              <w:t>paint</w:t>
            </w:r>
          </w:p>
        </w:tc>
        <w:tc>
          <w:tcPr>
            <w:tcW w:w="946" w:type="dxa"/>
            <w:tcBorders>
              <w:top w:val="single" w:sz="6" w:space="0" w:color="000009"/>
              <w:left w:val="single" w:sz="6" w:space="0" w:color="000009"/>
              <w:bottom w:val="single" w:sz="6" w:space="0" w:color="000009"/>
            </w:tcBorders>
          </w:tcPr>
          <w:p>
            <w:pPr>
              <w:pStyle w:val="style4104"/>
              <w:spacing w:before="7"/>
              <w:ind w:left="179"/>
              <w:rPr>
                <w:sz w:val="24"/>
              </w:rPr>
            </w:pPr>
            <w:r>
              <w:rPr>
                <w:color w:val="188989"/>
                <w:sz w:val="24"/>
              </w:rPr>
              <w:t>alpha</w:t>
            </w:r>
          </w:p>
        </w:tc>
      </w:tr>
      <w:tr>
        <w:tblPrEx/>
        <w:trPr>
          <w:trHeight w:val="291" w:hRule="atLeast"/>
          <w:jc w:val="left"/>
        </w:trPr>
        <w:tc>
          <w:tcPr>
            <w:tcW w:w="914" w:type="dxa"/>
            <w:vMerge w:val="continue"/>
            <w:tcBorders>
              <w:top w:val="nil"/>
              <w:bottom w:val="single" w:sz="6" w:space="0" w:color="000009"/>
              <w:right w:val="single" w:sz="6" w:space="0" w:color="000009"/>
            </w:tcBorders>
            <w:textDirection w:val="btLr"/>
          </w:tcPr>
          <w:p>
            <w:pPr>
              <w:pStyle w:val="style0"/>
              <w:rPr>
                <w:sz w:val="2"/>
                <w:szCs w:val="2"/>
              </w:rPr>
            </w:pPr>
          </w:p>
        </w:tc>
        <w:tc>
          <w:tcPr>
            <w:tcW w:w="956" w:type="dxa"/>
            <w:tcBorders>
              <w:top w:val="single" w:sz="6" w:space="0" w:color="000009"/>
              <w:left w:val="single" w:sz="6" w:space="0" w:color="000009"/>
              <w:bottom w:val="single" w:sz="6" w:space="0" w:color="000009"/>
            </w:tcBorders>
          </w:tcPr>
          <w:p>
            <w:pPr>
              <w:pStyle w:val="style4104"/>
              <w:spacing w:before="7" w:lineRule="exact" w:line="263"/>
              <w:ind w:left="291"/>
              <w:rPr>
                <w:sz w:val="24"/>
              </w:rPr>
            </w:pPr>
            <w:r>
              <w:rPr/>
              <w:fldChar w:fldCharType="begin"/>
            </w:r>
            <w:r>
              <w:instrText xml:space="preserve"> HYPERLINK \l "_bookmark7" </w:instrText>
            </w:r>
            <w:r>
              <w:rPr/>
              <w:fldChar w:fldCharType="separate"/>
            </w:r>
            <w:r>
              <w:rPr>
                <w:color w:val="00007f"/>
                <w:sz w:val="24"/>
                <w:u w:val="single" w:color="00007f"/>
              </w:rPr>
              <w:t>line</w:t>
            </w:r>
            <w:r>
              <w:rPr/>
              <w:fldChar w:fldCharType="end"/>
            </w:r>
          </w:p>
        </w:tc>
        <w:tc>
          <w:tcPr>
            <w:tcW w:w="654" w:type="dxa"/>
            <w:tcBorders>
              <w:top w:val="single" w:sz="6" w:space="0" w:color="000009"/>
              <w:bottom w:val="single" w:sz="6" w:space="0" w:color="000009"/>
              <w:right w:val="single" w:sz="6" w:space="0" w:color="000009"/>
            </w:tcBorders>
          </w:tcPr>
          <w:p>
            <w:pPr>
              <w:pStyle w:val="style4104"/>
              <w:spacing w:before="7" w:lineRule="exact" w:line="263"/>
              <w:ind w:left="180"/>
              <w:rPr>
                <w:sz w:val="24"/>
              </w:rPr>
            </w:pPr>
            <w:r>
              <w:rPr>
                <w:color w:val="000009"/>
                <w:sz w:val="24"/>
              </w:rPr>
              <w:t>x1</w:t>
            </w:r>
          </w:p>
        </w:tc>
        <w:tc>
          <w:tcPr>
            <w:tcW w:w="720" w:type="dxa"/>
            <w:tcBorders>
              <w:top w:val="single" w:sz="6" w:space="0" w:color="000009"/>
              <w:left w:val="single" w:sz="6" w:space="0" w:color="000009"/>
              <w:bottom w:val="single" w:sz="6" w:space="0" w:color="000009"/>
              <w:right w:val="single" w:sz="6" w:space="0" w:color="000009"/>
            </w:tcBorders>
          </w:tcPr>
          <w:p>
            <w:pPr>
              <w:pStyle w:val="style4104"/>
              <w:spacing w:before="7" w:lineRule="exact" w:line="263"/>
              <w:ind w:right="216"/>
              <w:jc w:val="right"/>
              <w:rPr>
                <w:sz w:val="24"/>
              </w:rPr>
            </w:pPr>
            <w:r>
              <w:rPr>
                <w:color w:val="000009"/>
                <w:sz w:val="24"/>
              </w:rPr>
              <w:t>y1</w:t>
            </w:r>
          </w:p>
        </w:tc>
        <w:tc>
          <w:tcPr>
            <w:tcW w:w="720" w:type="dxa"/>
            <w:tcBorders>
              <w:top w:val="single" w:sz="6" w:space="0" w:color="000009"/>
              <w:left w:val="single" w:sz="6" w:space="0" w:color="000009"/>
              <w:bottom w:val="single" w:sz="6" w:space="0" w:color="000009"/>
              <w:right w:val="single" w:sz="6" w:space="0" w:color="000009"/>
            </w:tcBorders>
          </w:tcPr>
          <w:p>
            <w:pPr>
              <w:pStyle w:val="style4104"/>
              <w:spacing w:before="7" w:lineRule="exact" w:line="263"/>
              <w:ind w:left="106" w:right="91"/>
              <w:jc w:val="center"/>
              <w:rPr>
                <w:sz w:val="24"/>
              </w:rPr>
            </w:pPr>
            <w:r>
              <w:rPr>
                <w:color w:val="000009"/>
                <w:sz w:val="24"/>
              </w:rPr>
              <w:t>x2</w:t>
            </w:r>
          </w:p>
        </w:tc>
        <w:tc>
          <w:tcPr>
            <w:tcW w:w="1030" w:type="dxa"/>
            <w:tcBorders>
              <w:top w:val="single" w:sz="6" w:space="0" w:color="000009"/>
              <w:left w:val="single" w:sz="6" w:space="0" w:color="000009"/>
              <w:bottom w:val="single" w:sz="6" w:space="0" w:color="000009"/>
              <w:right w:val="single" w:sz="6" w:space="0" w:color="000009"/>
            </w:tcBorders>
          </w:tcPr>
          <w:p>
            <w:pPr>
              <w:pStyle w:val="style4104"/>
              <w:spacing w:before="7" w:lineRule="exact" w:line="263"/>
              <w:ind w:left="126" w:right="113"/>
              <w:jc w:val="center"/>
              <w:rPr>
                <w:sz w:val="24"/>
              </w:rPr>
            </w:pPr>
            <w:r>
              <w:rPr>
                <w:color w:val="000009"/>
                <w:sz w:val="24"/>
              </w:rPr>
              <w:t>y2</w:t>
            </w:r>
          </w:p>
        </w:tc>
        <w:tc>
          <w:tcPr>
            <w:tcW w:w="1696"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0"/>
              </w:rPr>
            </w:pPr>
          </w:p>
        </w:tc>
        <w:tc>
          <w:tcPr>
            <w:tcW w:w="960"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0"/>
              </w:rPr>
            </w:pPr>
          </w:p>
        </w:tc>
        <w:tc>
          <w:tcPr>
            <w:tcW w:w="816" w:type="dxa"/>
            <w:tcBorders>
              <w:top w:val="single" w:sz="6" w:space="0" w:color="000009"/>
              <w:left w:val="single" w:sz="6" w:space="0" w:color="000009"/>
              <w:bottom w:val="single" w:sz="6" w:space="0" w:color="000009"/>
              <w:right w:val="single" w:sz="6" w:space="0" w:color="000009"/>
            </w:tcBorders>
          </w:tcPr>
          <w:p>
            <w:pPr>
              <w:pStyle w:val="style4104"/>
              <w:spacing w:before="7" w:lineRule="exact" w:line="263"/>
              <w:ind w:left="128" w:right="111"/>
              <w:jc w:val="center"/>
              <w:rPr>
                <w:sz w:val="24"/>
              </w:rPr>
            </w:pPr>
            <w:r>
              <w:rPr>
                <w:color w:val="000009"/>
                <w:sz w:val="24"/>
              </w:rPr>
              <w:t>paint</w:t>
            </w:r>
          </w:p>
        </w:tc>
        <w:tc>
          <w:tcPr>
            <w:tcW w:w="946" w:type="dxa"/>
            <w:tcBorders>
              <w:top w:val="single" w:sz="6" w:space="0" w:color="000009"/>
              <w:left w:val="single" w:sz="6" w:space="0" w:color="000009"/>
              <w:bottom w:val="single" w:sz="6" w:space="0" w:color="000009"/>
            </w:tcBorders>
          </w:tcPr>
          <w:p>
            <w:pPr>
              <w:pStyle w:val="style4104"/>
              <w:spacing w:before="7" w:lineRule="exact" w:line="263"/>
              <w:ind w:left="179"/>
              <w:rPr>
                <w:sz w:val="24"/>
              </w:rPr>
            </w:pPr>
            <w:r>
              <w:rPr>
                <w:color w:val="000009"/>
                <w:sz w:val="24"/>
              </w:rPr>
              <w:t>alpha</w:t>
            </w:r>
          </w:p>
        </w:tc>
      </w:tr>
      <w:tr>
        <w:tblPrEx/>
        <w:trPr>
          <w:trHeight w:val="290" w:hRule="atLeast"/>
          <w:jc w:val="left"/>
        </w:trPr>
        <w:tc>
          <w:tcPr>
            <w:tcW w:w="914" w:type="dxa"/>
            <w:vMerge w:val="continue"/>
            <w:tcBorders>
              <w:top w:val="nil"/>
              <w:bottom w:val="single" w:sz="6" w:space="0" w:color="000009"/>
              <w:right w:val="single" w:sz="6" w:space="0" w:color="000009"/>
            </w:tcBorders>
            <w:textDirection w:val="btLr"/>
          </w:tcPr>
          <w:p>
            <w:pPr>
              <w:pStyle w:val="style0"/>
              <w:rPr>
                <w:sz w:val="2"/>
                <w:szCs w:val="2"/>
              </w:rPr>
            </w:pPr>
          </w:p>
        </w:tc>
        <w:tc>
          <w:tcPr>
            <w:tcW w:w="956" w:type="dxa"/>
            <w:tcBorders>
              <w:top w:val="single" w:sz="6" w:space="0" w:color="000009"/>
              <w:left w:val="single" w:sz="6" w:space="0" w:color="000009"/>
              <w:bottom w:val="single" w:sz="6" w:space="0" w:color="000009"/>
            </w:tcBorders>
          </w:tcPr>
          <w:p>
            <w:pPr>
              <w:pStyle w:val="style4104"/>
              <w:spacing w:before="7" w:lineRule="exact" w:line="263"/>
              <w:ind w:left="259"/>
              <w:rPr>
                <w:sz w:val="24"/>
              </w:rPr>
            </w:pPr>
            <w:r>
              <w:rPr/>
              <w:fldChar w:fldCharType="begin"/>
            </w:r>
            <w:r>
              <w:instrText xml:space="preserve"> HYPERLINK \l "_bookmark6" </w:instrText>
            </w:r>
            <w:r>
              <w:rPr/>
              <w:fldChar w:fldCharType="separate"/>
            </w:r>
            <w:r>
              <w:rPr>
                <w:color w:val="00007f"/>
                <w:sz w:val="24"/>
                <w:u w:val="single" w:color="00007f"/>
              </w:rPr>
              <w:t>oval</w:t>
            </w:r>
            <w:r>
              <w:rPr/>
              <w:fldChar w:fldCharType="end"/>
            </w:r>
          </w:p>
        </w:tc>
        <w:tc>
          <w:tcPr>
            <w:tcW w:w="654" w:type="dxa"/>
            <w:tcBorders>
              <w:top w:val="single" w:sz="6" w:space="0" w:color="000009"/>
              <w:bottom w:val="single" w:sz="6" w:space="0" w:color="000009"/>
              <w:right w:val="single" w:sz="6" w:space="0" w:color="000009"/>
            </w:tcBorders>
          </w:tcPr>
          <w:p>
            <w:pPr>
              <w:pStyle w:val="style4104"/>
              <w:spacing w:before="7" w:lineRule="exact" w:line="263"/>
              <w:ind w:left="145"/>
              <w:rPr>
                <w:sz w:val="24"/>
              </w:rPr>
            </w:pPr>
            <w:r>
              <w:rPr>
                <w:color w:val="000009"/>
                <w:sz w:val="24"/>
              </w:rPr>
              <w:t>left</w:t>
            </w:r>
          </w:p>
        </w:tc>
        <w:tc>
          <w:tcPr>
            <w:tcW w:w="720" w:type="dxa"/>
            <w:tcBorders>
              <w:top w:val="single" w:sz="6" w:space="0" w:color="000009"/>
              <w:left w:val="single" w:sz="6" w:space="0" w:color="000009"/>
              <w:bottom w:val="single" w:sz="6" w:space="0" w:color="000009"/>
              <w:right w:val="single" w:sz="6" w:space="0" w:color="000009"/>
            </w:tcBorders>
          </w:tcPr>
          <w:p>
            <w:pPr>
              <w:pStyle w:val="style4104"/>
              <w:spacing w:before="7" w:lineRule="exact" w:line="263"/>
              <w:ind w:right="176"/>
              <w:jc w:val="right"/>
              <w:rPr>
                <w:sz w:val="24"/>
              </w:rPr>
            </w:pPr>
            <w:r>
              <w:rPr>
                <w:color w:val="000009"/>
                <w:sz w:val="24"/>
              </w:rPr>
              <w:t>top</w:t>
            </w:r>
          </w:p>
        </w:tc>
        <w:tc>
          <w:tcPr>
            <w:tcW w:w="720" w:type="dxa"/>
            <w:tcBorders>
              <w:top w:val="single" w:sz="6" w:space="0" w:color="000009"/>
              <w:left w:val="single" w:sz="6" w:space="0" w:color="000009"/>
              <w:bottom w:val="single" w:sz="6" w:space="0" w:color="000009"/>
              <w:right w:val="single" w:sz="6" w:space="0" w:color="000009"/>
            </w:tcBorders>
          </w:tcPr>
          <w:p>
            <w:pPr>
              <w:pStyle w:val="style4104"/>
              <w:spacing w:before="7" w:lineRule="exact" w:line="263"/>
              <w:ind w:left="107" w:right="91"/>
              <w:jc w:val="center"/>
              <w:rPr>
                <w:sz w:val="24"/>
              </w:rPr>
            </w:pPr>
            <w:r>
              <w:rPr>
                <w:color w:val="000009"/>
                <w:sz w:val="24"/>
              </w:rPr>
              <w:t>right</w:t>
            </w:r>
          </w:p>
        </w:tc>
        <w:tc>
          <w:tcPr>
            <w:tcW w:w="1030" w:type="dxa"/>
            <w:tcBorders>
              <w:top w:val="single" w:sz="6" w:space="0" w:color="000009"/>
              <w:left w:val="single" w:sz="6" w:space="0" w:color="000009"/>
              <w:bottom w:val="single" w:sz="6" w:space="0" w:color="000009"/>
              <w:right w:val="single" w:sz="6" w:space="0" w:color="000009"/>
            </w:tcBorders>
          </w:tcPr>
          <w:p>
            <w:pPr>
              <w:pStyle w:val="style4104"/>
              <w:spacing w:before="7" w:lineRule="exact" w:line="263"/>
              <w:ind w:left="126" w:right="115"/>
              <w:jc w:val="center"/>
              <w:rPr>
                <w:sz w:val="24"/>
              </w:rPr>
            </w:pPr>
            <w:r>
              <w:rPr>
                <w:color w:val="000009"/>
                <w:sz w:val="24"/>
              </w:rPr>
              <w:t>bottom</w:t>
            </w:r>
          </w:p>
        </w:tc>
        <w:tc>
          <w:tcPr>
            <w:tcW w:w="1696"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0"/>
              </w:rPr>
            </w:pPr>
          </w:p>
        </w:tc>
        <w:tc>
          <w:tcPr>
            <w:tcW w:w="960"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0"/>
              </w:rPr>
            </w:pPr>
          </w:p>
        </w:tc>
        <w:tc>
          <w:tcPr>
            <w:tcW w:w="816" w:type="dxa"/>
            <w:tcBorders>
              <w:top w:val="single" w:sz="6" w:space="0" w:color="000009"/>
              <w:left w:val="single" w:sz="6" w:space="0" w:color="000009"/>
              <w:bottom w:val="single" w:sz="6" w:space="0" w:color="000009"/>
              <w:right w:val="single" w:sz="6" w:space="0" w:color="000009"/>
            </w:tcBorders>
          </w:tcPr>
          <w:p>
            <w:pPr>
              <w:pStyle w:val="style4104"/>
              <w:spacing w:before="7" w:lineRule="exact" w:line="263"/>
              <w:ind w:left="128" w:right="111"/>
              <w:jc w:val="center"/>
              <w:rPr>
                <w:sz w:val="24"/>
              </w:rPr>
            </w:pPr>
            <w:r>
              <w:rPr>
                <w:color w:val="000009"/>
                <w:sz w:val="24"/>
              </w:rPr>
              <w:t>paint</w:t>
            </w:r>
          </w:p>
        </w:tc>
        <w:tc>
          <w:tcPr>
            <w:tcW w:w="946" w:type="dxa"/>
            <w:tcBorders>
              <w:top w:val="single" w:sz="6" w:space="0" w:color="000009"/>
              <w:left w:val="single" w:sz="6" w:space="0" w:color="000009"/>
              <w:bottom w:val="single" w:sz="6" w:space="0" w:color="000009"/>
            </w:tcBorders>
          </w:tcPr>
          <w:p>
            <w:pPr>
              <w:pStyle w:val="style4104"/>
              <w:spacing w:before="7" w:lineRule="exact" w:line="263"/>
              <w:ind w:left="179"/>
              <w:rPr>
                <w:sz w:val="24"/>
              </w:rPr>
            </w:pPr>
            <w:r>
              <w:rPr>
                <w:color w:val="000009"/>
                <w:sz w:val="24"/>
              </w:rPr>
              <w:t>alpha</w:t>
            </w:r>
          </w:p>
        </w:tc>
      </w:tr>
      <w:tr>
        <w:tblPrEx/>
        <w:trPr>
          <w:trHeight w:val="290" w:hRule="atLeast"/>
          <w:jc w:val="left"/>
        </w:trPr>
        <w:tc>
          <w:tcPr>
            <w:tcW w:w="914" w:type="dxa"/>
            <w:vMerge w:val="continue"/>
            <w:tcBorders>
              <w:top w:val="nil"/>
              <w:bottom w:val="single" w:sz="6" w:space="0" w:color="000009"/>
              <w:right w:val="single" w:sz="6" w:space="0" w:color="000009"/>
            </w:tcBorders>
            <w:textDirection w:val="btLr"/>
          </w:tcPr>
          <w:p>
            <w:pPr>
              <w:pStyle w:val="style0"/>
              <w:rPr>
                <w:sz w:val="2"/>
                <w:szCs w:val="2"/>
              </w:rPr>
            </w:pPr>
          </w:p>
        </w:tc>
        <w:tc>
          <w:tcPr>
            <w:tcW w:w="956" w:type="dxa"/>
            <w:tcBorders>
              <w:top w:val="single" w:sz="6" w:space="0" w:color="000009"/>
              <w:left w:val="single" w:sz="6" w:space="0" w:color="000009"/>
              <w:bottom w:val="single" w:sz="6" w:space="0" w:color="000009"/>
            </w:tcBorders>
          </w:tcPr>
          <w:p>
            <w:pPr>
              <w:pStyle w:val="style4104"/>
              <w:spacing w:before="7" w:lineRule="exact" w:line="263"/>
              <w:ind w:right="146"/>
              <w:jc w:val="right"/>
              <w:rPr>
                <w:sz w:val="24"/>
              </w:rPr>
            </w:pPr>
            <w:r>
              <w:rPr/>
              <w:fldChar w:fldCharType="begin"/>
            </w:r>
            <w:r>
              <w:instrText xml:space="preserve"> HYPERLINK \l "_bookmark5" </w:instrText>
            </w:r>
            <w:r>
              <w:rPr/>
              <w:fldChar w:fldCharType="separate"/>
            </w:r>
            <w:r>
              <w:rPr>
                <w:color w:val="00007f"/>
                <w:sz w:val="24"/>
                <w:u w:val="single" w:color="00007f"/>
              </w:rPr>
              <w:t>pixels</w:t>
            </w:r>
            <w:r>
              <w:rPr/>
              <w:fldChar w:fldCharType="end"/>
            </w:r>
          </w:p>
        </w:tc>
        <w:tc>
          <w:tcPr>
            <w:tcW w:w="654" w:type="dxa"/>
            <w:tcBorders>
              <w:top w:val="single" w:sz="6" w:space="0" w:color="000009"/>
              <w:bottom w:val="single" w:sz="6" w:space="0" w:color="000009"/>
              <w:right w:val="single" w:sz="6" w:space="0" w:color="000009"/>
            </w:tcBorders>
          </w:tcPr>
          <w:p>
            <w:pPr>
              <w:pStyle w:val="style4104"/>
              <w:spacing w:before="7" w:lineRule="exact" w:line="263"/>
              <w:ind w:right="17"/>
              <w:jc w:val="center"/>
              <w:rPr>
                <w:sz w:val="24"/>
              </w:rPr>
            </w:pPr>
            <w:r>
              <w:rPr>
                <w:color w:val="000009"/>
                <w:sz w:val="24"/>
              </w:rPr>
              <w:t>x</w:t>
            </w:r>
          </w:p>
        </w:tc>
        <w:tc>
          <w:tcPr>
            <w:tcW w:w="720" w:type="dxa"/>
            <w:tcBorders>
              <w:top w:val="single" w:sz="6" w:space="0" w:color="000009"/>
              <w:left w:val="single" w:sz="6" w:space="0" w:color="000009"/>
              <w:bottom w:val="single" w:sz="6" w:space="0" w:color="000009"/>
              <w:right w:val="single" w:sz="6" w:space="0" w:color="000009"/>
            </w:tcBorders>
          </w:tcPr>
          <w:p>
            <w:pPr>
              <w:pStyle w:val="style4104"/>
              <w:spacing w:before="7" w:lineRule="exact" w:line="263"/>
              <w:ind w:left="18"/>
              <w:jc w:val="center"/>
              <w:rPr>
                <w:sz w:val="24"/>
              </w:rPr>
            </w:pPr>
            <w:r>
              <w:rPr>
                <w:color w:val="000009"/>
                <w:sz w:val="24"/>
              </w:rPr>
              <w:t>y</w:t>
            </w:r>
          </w:p>
        </w:tc>
        <w:tc>
          <w:tcPr>
            <w:tcW w:w="720"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0"/>
              </w:rPr>
            </w:pPr>
          </w:p>
        </w:tc>
        <w:tc>
          <w:tcPr>
            <w:tcW w:w="1030"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0"/>
              </w:rPr>
            </w:pPr>
          </w:p>
        </w:tc>
        <w:tc>
          <w:tcPr>
            <w:tcW w:w="1696"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0"/>
              </w:rPr>
            </w:pPr>
          </w:p>
        </w:tc>
        <w:tc>
          <w:tcPr>
            <w:tcW w:w="960"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0"/>
              </w:rPr>
            </w:pPr>
          </w:p>
        </w:tc>
        <w:tc>
          <w:tcPr>
            <w:tcW w:w="816" w:type="dxa"/>
            <w:tcBorders>
              <w:top w:val="single" w:sz="6" w:space="0" w:color="000009"/>
              <w:left w:val="single" w:sz="6" w:space="0" w:color="000009"/>
              <w:bottom w:val="single" w:sz="6" w:space="0" w:color="000009"/>
              <w:right w:val="single" w:sz="6" w:space="0" w:color="000009"/>
            </w:tcBorders>
          </w:tcPr>
          <w:p>
            <w:pPr>
              <w:pStyle w:val="style4104"/>
              <w:spacing w:before="7" w:lineRule="exact" w:line="263"/>
              <w:ind w:left="128" w:right="111"/>
              <w:jc w:val="center"/>
              <w:rPr>
                <w:sz w:val="24"/>
              </w:rPr>
            </w:pPr>
            <w:r>
              <w:rPr>
                <w:color w:val="000009"/>
                <w:sz w:val="24"/>
              </w:rPr>
              <w:t>paint</w:t>
            </w:r>
          </w:p>
        </w:tc>
        <w:tc>
          <w:tcPr>
            <w:tcW w:w="946" w:type="dxa"/>
            <w:tcBorders>
              <w:top w:val="single" w:sz="6" w:space="0" w:color="000009"/>
              <w:left w:val="single" w:sz="6" w:space="0" w:color="000009"/>
              <w:bottom w:val="single" w:sz="6" w:space="0" w:color="000009"/>
            </w:tcBorders>
          </w:tcPr>
          <w:p>
            <w:pPr>
              <w:pStyle w:val="style4104"/>
              <w:spacing w:before="7" w:lineRule="exact" w:line="263"/>
              <w:ind w:left="179"/>
              <w:rPr>
                <w:sz w:val="24"/>
              </w:rPr>
            </w:pPr>
            <w:r>
              <w:rPr>
                <w:color w:val="000009"/>
                <w:sz w:val="24"/>
              </w:rPr>
              <w:t>alpha</w:t>
            </w:r>
          </w:p>
        </w:tc>
      </w:tr>
      <w:tr>
        <w:tblPrEx/>
        <w:trPr>
          <w:trHeight w:val="291" w:hRule="atLeast"/>
          <w:jc w:val="left"/>
        </w:trPr>
        <w:tc>
          <w:tcPr>
            <w:tcW w:w="914" w:type="dxa"/>
            <w:vMerge w:val="continue"/>
            <w:tcBorders>
              <w:top w:val="nil"/>
              <w:bottom w:val="single" w:sz="6" w:space="0" w:color="000009"/>
              <w:right w:val="single" w:sz="6" w:space="0" w:color="000009"/>
            </w:tcBorders>
            <w:textDirection w:val="btLr"/>
          </w:tcPr>
          <w:p>
            <w:pPr>
              <w:pStyle w:val="style0"/>
              <w:rPr>
                <w:sz w:val="2"/>
                <w:szCs w:val="2"/>
              </w:rPr>
            </w:pPr>
          </w:p>
        </w:tc>
        <w:tc>
          <w:tcPr>
            <w:tcW w:w="956" w:type="dxa"/>
            <w:tcBorders>
              <w:top w:val="single" w:sz="6" w:space="0" w:color="000009"/>
              <w:left w:val="single" w:sz="6" w:space="0" w:color="000009"/>
              <w:bottom w:val="single" w:sz="6" w:space="0" w:color="000009"/>
            </w:tcBorders>
          </w:tcPr>
          <w:p>
            <w:pPr>
              <w:pStyle w:val="style4104"/>
              <w:spacing w:before="7" w:lineRule="exact" w:line="263"/>
              <w:ind w:right="194"/>
              <w:jc w:val="right"/>
              <w:rPr>
                <w:sz w:val="24"/>
              </w:rPr>
            </w:pPr>
            <w:r>
              <w:rPr/>
              <w:fldChar w:fldCharType="begin"/>
            </w:r>
            <w:r>
              <w:instrText xml:space="preserve"> HYPERLINK \l "_bookmark4" </w:instrText>
            </w:r>
            <w:r>
              <w:rPr/>
              <w:fldChar w:fldCharType="separate"/>
            </w:r>
            <w:r>
              <w:rPr>
                <w:color w:val="00007f"/>
                <w:sz w:val="24"/>
                <w:u w:val="single" w:color="00007f"/>
              </w:rPr>
              <w:t>point</w:t>
            </w:r>
            <w:r>
              <w:rPr/>
              <w:fldChar w:fldCharType="end"/>
            </w:r>
          </w:p>
        </w:tc>
        <w:tc>
          <w:tcPr>
            <w:tcW w:w="654" w:type="dxa"/>
            <w:tcBorders>
              <w:top w:val="single" w:sz="6" w:space="0" w:color="000009"/>
              <w:bottom w:val="single" w:sz="6" w:space="0" w:color="000009"/>
              <w:right w:val="single" w:sz="6" w:space="0" w:color="000009"/>
            </w:tcBorders>
          </w:tcPr>
          <w:p>
            <w:pPr>
              <w:pStyle w:val="style4104"/>
              <w:spacing w:before="7" w:lineRule="exact" w:line="263"/>
              <w:ind w:right="17"/>
              <w:jc w:val="center"/>
              <w:rPr>
                <w:sz w:val="24"/>
              </w:rPr>
            </w:pPr>
            <w:r>
              <w:rPr>
                <w:color w:val="000009"/>
                <w:sz w:val="24"/>
              </w:rPr>
              <w:t>x</w:t>
            </w:r>
          </w:p>
        </w:tc>
        <w:tc>
          <w:tcPr>
            <w:tcW w:w="720" w:type="dxa"/>
            <w:tcBorders>
              <w:top w:val="single" w:sz="6" w:space="0" w:color="000009"/>
              <w:left w:val="single" w:sz="6" w:space="0" w:color="000009"/>
              <w:bottom w:val="single" w:sz="6" w:space="0" w:color="000009"/>
              <w:right w:val="single" w:sz="6" w:space="0" w:color="000009"/>
            </w:tcBorders>
          </w:tcPr>
          <w:p>
            <w:pPr>
              <w:pStyle w:val="style4104"/>
              <w:spacing w:before="7" w:lineRule="exact" w:line="263"/>
              <w:ind w:left="18"/>
              <w:jc w:val="center"/>
              <w:rPr>
                <w:sz w:val="24"/>
              </w:rPr>
            </w:pPr>
            <w:r>
              <w:rPr>
                <w:color w:val="000009"/>
                <w:sz w:val="24"/>
              </w:rPr>
              <w:t>y</w:t>
            </w:r>
          </w:p>
        </w:tc>
        <w:tc>
          <w:tcPr>
            <w:tcW w:w="720"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0"/>
              </w:rPr>
            </w:pPr>
          </w:p>
        </w:tc>
        <w:tc>
          <w:tcPr>
            <w:tcW w:w="1030"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0"/>
              </w:rPr>
            </w:pPr>
          </w:p>
        </w:tc>
        <w:tc>
          <w:tcPr>
            <w:tcW w:w="1696"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0"/>
              </w:rPr>
            </w:pPr>
          </w:p>
        </w:tc>
        <w:tc>
          <w:tcPr>
            <w:tcW w:w="960"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0"/>
              </w:rPr>
            </w:pPr>
          </w:p>
        </w:tc>
        <w:tc>
          <w:tcPr>
            <w:tcW w:w="816" w:type="dxa"/>
            <w:tcBorders>
              <w:top w:val="single" w:sz="6" w:space="0" w:color="000009"/>
              <w:left w:val="single" w:sz="6" w:space="0" w:color="000009"/>
              <w:bottom w:val="single" w:sz="6" w:space="0" w:color="000009"/>
              <w:right w:val="single" w:sz="6" w:space="0" w:color="000009"/>
            </w:tcBorders>
          </w:tcPr>
          <w:p>
            <w:pPr>
              <w:pStyle w:val="style4104"/>
              <w:spacing w:before="7" w:lineRule="exact" w:line="263"/>
              <w:ind w:left="128" w:right="111"/>
              <w:jc w:val="center"/>
              <w:rPr>
                <w:sz w:val="24"/>
              </w:rPr>
            </w:pPr>
            <w:r>
              <w:rPr>
                <w:color w:val="000009"/>
                <w:sz w:val="24"/>
              </w:rPr>
              <w:t>paint</w:t>
            </w:r>
          </w:p>
        </w:tc>
        <w:tc>
          <w:tcPr>
            <w:tcW w:w="946" w:type="dxa"/>
            <w:tcBorders>
              <w:top w:val="single" w:sz="6" w:space="0" w:color="000009"/>
              <w:left w:val="single" w:sz="6" w:space="0" w:color="000009"/>
              <w:bottom w:val="single" w:sz="6" w:space="0" w:color="000009"/>
            </w:tcBorders>
          </w:tcPr>
          <w:p>
            <w:pPr>
              <w:pStyle w:val="style4104"/>
              <w:spacing w:before="7" w:lineRule="exact" w:line="263"/>
              <w:ind w:left="179"/>
              <w:rPr>
                <w:sz w:val="24"/>
              </w:rPr>
            </w:pPr>
            <w:r>
              <w:rPr>
                <w:color w:val="000009"/>
                <w:sz w:val="24"/>
              </w:rPr>
              <w:t>alpha</w:t>
            </w:r>
          </w:p>
        </w:tc>
      </w:tr>
      <w:tr>
        <w:tblPrEx/>
        <w:trPr>
          <w:trHeight w:val="290" w:hRule="atLeast"/>
          <w:jc w:val="left"/>
        </w:trPr>
        <w:tc>
          <w:tcPr>
            <w:tcW w:w="914" w:type="dxa"/>
            <w:vMerge w:val="continue"/>
            <w:tcBorders>
              <w:top w:val="nil"/>
              <w:bottom w:val="single" w:sz="6" w:space="0" w:color="000009"/>
              <w:right w:val="single" w:sz="6" w:space="0" w:color="000009"/>
            </w:tcBorders>
            <w:textDirection w:val="btLr"/>
          </w:tcPr>
          <w:p>
            <w:pPr>
              <w:pStyle w:val="style0"/>
              <w:rPr>
                <w:sz w:val="2"/>
                <w:szCs w:val="2"/>
              </w:rPr>
            </w:pPr>
          </w:p>
        </w:tc>
        <w:tc>
          <w:tcPr>
            <w:tcW w:w="956" w:type="dxa"/>
            <w:tcBorders>
              <w:top w:val="single" w:sz="6" w:space="0" w:color="000009"/>
              <w:left w:val="single" w:sz="6" w:space="0" w:color="000009"/>
              <w:bottom w:val="single" w:sz="6" w:space="0" w:color="000009"/>
            </w:tcBorders>
          </w:tcPr>
          <w:p>
            <w:pPr>
              <w:pStyle w:val="style4104"/>
              <w:spacing w:before="7" w:lineRule="exact" w:line="263"/>
              <w:ind w:left="245"/>
              <w:rPr>
                <w:sz w:val="24"/>
              </w:rPr>
            </w:pPr>
            <w:r>
              <w:rPr/>
              <w:fldChar w:fldCharType="begin"/>
            </w:r>
            <w:r>
              <w:instrText xml:space="preserve"> HYPERLINK \l "_bookmark3" </w:instrText>
            </w:r>
            <w:r>
              <w:rPr/>
              <w:fldChar w:fldCharType="separate"/>
            </w:r>
            <w:r>
              <w:rPr>
                <w:color w:val="6a2293"/>
                <w:sz w:val="24"/>
                <w:u w:val="single" w:color="6a2293"/>
              </w:rPr>
              <w:t>path</w:t>
            </w:r>
            <w:r>
              <w:rPr/>
              <w:fldChar w:fldCharType="end"/>
            </w:r>
          </w:p>
        </w:tc>
        <w:tc>
          <w:tcPr>
            <w:tcW w:w="654" w:type="dxa"/>
            <w:tcBorders>
              <w:top w:val="single" w:sz="6" w:space="0" w:color="000009"/>
              <w:bottom w:val="single" w:sz="6" w:space="0" w:color="000009"/>
              <w:right w:val="single" w:sz="6" w:space="0" w:color="000009"/>
            </w:tcBorders>
          </w:tcPr>
          <w:p>
            <w:pPr>
              <w:pStyle w:val="style4104"/>
              <w:spacing w:before="7" w:lineRule="exact" w:line="263"/>
              <w:ind w:right="17"/>
              <w:jc w:val="center"/>
              <w:rPr>
                <w:sz w:val="24"/>
              </w:rPr>
            </w:pPr>
            <w:r>
              <w:rPr>
                <w:color w:val="6a2293"/>
                <w:sz w:val="24"/>
              </w:rPr>
              <w:t>x</w:t>
            </w:r>
          </w:p>
        </w:tc>
        <w:tc>
          <w:tcPr>
            <w:tcW w:w="720" w:type="dxa"/>
            <w:tcBorders>
              <w:top w:val="single" w:sz="6" w:space="0" w:color="000009"/>
              <w:left w:val="single" w:sz="6" w:space="0" w:color="000009"/>
              <w:bottom w:val="single" w:sz="6" w:space="0" w:color="000009"/>
              <w:right w:val="single" w:sz="6" w:space="0" w:color="000009"/>
            </w:tcBorders>
          </w:tcPr>
          <w:p>
            <w:pPr>
              <w:pStyle w:val="style4104"/>
              <w:spacing w:before="7" w:lineRule="exact" w:line="263"/>
              <w:ind w:left="18"/>
              <w:jc w:val="center"/>
              <w:rPr>
                <w:sz w:val="24"/>
              </w:rPr>
            </w:pPr>
            <w:r>
              <w:rPr>
                <w:color w:val="6a2293"/>
                <w:sz w:val="24"/>
              </w:rPr>
              <w:t>y</w:t>
            </w:r>
          </w:p>
        </w:tc>
        <w:tc>
          <w:tcPr>
            <w:tcW w:w="720"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0"/>
              </w:rPr>
            </w:pPr>
          </w:p>
        </w:tc>
        <w:tc>
          <w:tcPr>
            <w:tcW w:w="1030"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0"/>
              </w:rPr>
            </w:pPr>
          </w:p>
        </w:tc>
        <w:tc>
          <w:tcPr>
            <w:tcW w:w="1696"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0"/>
              </w:rPr>
            </w:pPr>
          </w:p>
        </w:tc>
        <w:tc>
          <w:tcPr>
            <w:tcW w:w="960" w:type="dxa"/>
            <w:tcBorders>
              <w:top w:val="single" w:sz="6" w:space="0" w:color="000009"/>
              <w:left w:val="single" w:sz="6" w:space="0" w:color="000009"/>
              <w:bottom w:val="single" w:sz="6" w:space="0" w:color="000009"/>
              <w:right w:val="single" w:sz="6" w:space="0" w:color="000009"/>
            </w:tcBorders>
          </w:tcPr>
          <w:p>
            <w:pPr>
              <w:pStyle w:val="style4104"/>
              <w:spacing w:before="7" w:lineRule="exact" w:line="263"/>
              <w:ind w:left="101" w:right="81"/>
              <w:jc w:val="center"/>
              <w:rPr>
                <w:sz w:val="24"/>
              </w:rPr>
            </w:pPr>
            <w:r>
              <w:rPr>
                <w:color w:val="6a2293"/>
                <w:sz w:val="24"/>
              </w:rPr>
              <w:t>list</w:t>
            </w:r>
          </w:p>
        </w:tc>
        <w:tc>
          <w:tcPr>
            <w:tcW w:w="816" w:type="dxa"/>
            <w:tcBorders>
              <w:top w:val="single" w:sz="6" w:space="0" w:color="000009"/>
              <w:left w:val="single" w:sz="6" w:space="0" w:color="000009"/>
              <w:bottom w:val="single" w:sz="6" w:space="0" w:color="000009"/>
              <w:right w:val="single" w:sz="6" w:space="0" w:color="000009"/>
            </w:tcBorders>
          </w:tcPr>
          <w:p>
            <w:pPr>
              <w:pStyle w:val="style4104"/>
              <w:spacing w:before="7" w:lineRule="exact" w:line="263"/>
              <w:ind w:left="128" w:right="111"/>
              <w:jc w:val="center"/>
              <w:rPr>
                <w:sz w:val="24"/>
              </w:rPr>
            </w:pPr>
            <w:r>
              <w:rPr>
                <w:color w:val="6a2293"/>
                <w:sz w:val="24"/>
              </w:rPr>
              <w:t>paint</w:t>
            </w:r>
          </w:p>
        </w:tc>
        <w:tc>
          <w:tcPr>
            <w:tcW w:w="946" w:type="dxa"/>
            <w:tcBorders>
              <w:top w:val="single" w:sz="6" w:space="0" w:color="000009"/>
              <w:left w:val="single" w:sz="6" w:space="0" w:color="000009"/>
              <w:bottom w:val="single" w:sz="6" w:space="0" w:color="000009"/>
            </w:tcBorders>
          </w:tcPr>
          <w:p>
            <w:pPr>
              <w:pStyle w:val="style4104"/>
              <w:spacing w:before="7" w:lineRule="exact" w:line="263"/>
              <w:ind w:left="179"/>
              <w:rPr>
                <w:sz w:val="24"/>
              </w:rPr>
            </w:pPr>
            <w:r>
              <w:rPr>
                <w:color w:val="6a2293"/>
                <w:sz w:val="24"/>
              </w:rPr>
              <w:t>alpha</w:t>
            </w:r>
          </w:p>
        </w:tc>
      </w:tr>
      <w:tr>
        <w:tblPrEx/>
        <w:trPr>
          <w:trHeight w:val="291" w:hRule="atLeast"/>
          <w:jc w:val="left"/>
        </w:trPr>
        <w:tc>
          <w:tcPr>
            <w:tcW w:w="914" w:type="dxa"/>
            <w:vMerge w:val="continue"/>
            <w:tcBorders>
              <w:top w:val="nil"/>
              <w:bottom w:val="single" w:sz="6" w:space="0" w:color="000009"/>
              <w:right w:val="single" w:sz="6" w:space="0" w:color="000009"/>
            </w:tcBorders>
            <w:textDirection w:val="btLr"/>
          </w:tcPr>
          <w:p>
            <w:pPr>
              <w:pStyle w:val="style0"/>
              <w:rPr>
                <w:sz w:val="2"/>
                <w:szCs w:val="2"/>
              </w:rPr>
            </w:pPr>
          </w:p>
        </w:tc>
        <w:tc>
          <w:tcPr>
            <w:tcW w:w="956" w:type="dxa"/>
            <w:tcBorders>
              <w:top w:val="single" w:sz="6" w:space="0" w:color="000009"/>
              <w:left w:val="single" w:sz="6" w:space="0" w:color="000009"/>
              <w:bottom w:val="single" w:sz="6" w:space="0" w:color="000009"/>
            </w:tcBorders>
          </w:tcPr>
          <w:p>
            <w:pPr>
              <w:pStyle w:val="style4104"/>
              <w:spacing w:before="7" w:lineRule="exact" w:line="263"/>
              <w:ind w:left="259"/>
              <w:rPr>
                <w:sz w:val="24"/>
              </w:rPr>
            </w:pPr>
            <w:r>
              <w:rPr/>
              <w:fldChar w:fldCharType="begin"/>
            </w:r>
            <w:r>
              <w:instrText xml:space="preserve"> HYPERLINK \l "_bookmark2" </w:instrText>
            </w:r>
            <w:r>
              <w:rPr/>
              <w:fldChar w:fldCharType="separate"/>
            </w:r>
            <w:r>
              <w:rPr>
                <w:color w:val="00007f"/>
                <w:sz w:val="24"/>
                <w:u w:val="single" w:color="00007f"/>
              </w:rPr>
              <w:t>poly</w:t>
            </w:r>
            <w:r>
              <w:rPr/>
              <w:fldChar w:fldCharType="end"/>
            </w:r>
          </w:p>
        </w:tc>
        <w:tc>
          <w:tcPr>
            <w:tcW w:w="654" w:type="dxa"/>
            <w:tcBorders>
              <w:top w:val="single" w:sz="6" w:space="0" w:color="000009"/>
              <w:bottom w:val="single" w:sz="6" w:space="0" w:color="000009"/>
              <w:right w:val="single" w:sz="6" w:space="0" w:color="000009"/>
            </w:tcBorders>
          </w:tcPr>
          <w:p>
            <w:pPr>
              <w:pStyle w:val="style4104"/>
              <w:spacing w:before="7" w:lineRule="exact" w:line="263"/>
              <w:ind w:right="17"/>
              <w:jc w:val="center"/>
              <w:rPr>
                <w:sz w:val="24"/>
              </w:rPr>
            </w:pPr>
            <w:r>
              <w:rPr>
                <w:color w:val="000009"/>
                <w:sz w:val="24"/>
              </w:rPr>
              <w:t>x</w:t>
            </w:r>
          </w:p>
        </w:tc>
        <w:tc>
          <w:tcPr>
            <w:tcW w:w="720" w:type="dxa"/>
            <w:tcBorders>
              <w:top w:val="single" w:sz="6" w:space="0" w:color="000009"/>
              <w:left w:val="single" w:sz="6" w:space="0" w:color="000009"/>
              <w:bottom w:val="single" w:sz="6" w:space="0" w:color="000009"/>
              <w:right w:val="single" w:sz="6" w:space="0" w:color="000009"/>
            </w:tcBorders>
          </w:tcPr>
          <w:p>
            <w:pPr>
              <w:pStyle w:val="style4104"/>
              <w:spacing w:before="7" w:lineRule="exact" w:line="263"/>
              <w:ind w:left="18"/>
              <w:jc w:val="center"/>
              <w:rPr>
                <w:sz w:val="24"/>
              </w:rPr>
            </w:pPr>
            <w:r>
              <w:rPr>
                <w:color w:val="000009"/>
                <w:sz w:val="24"/>
              </w:rPr>
              <w:t>y</w:t>
            </w:r>
          </w:p>
        </w:tc>
        <w:tc>
          <w:tcPr>
            <w:tcW w:w="720"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0"/>
              </w:rPr>
            </w:pPr>
          </w:p>
        </w:tc>
        <w:tc>
          <w:tcPr>
            <w:tcW w:w="1030"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0"/>
              </w:rPr>
            </w:pPr>
          </w:p>
        </w:tc>
        <w:tc>
          <w:tcPr>
            <w:tcW w:w="1696"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0"/>
              </w:rPr>
            </w:pPr>
          </w:p>
        </w:tc>
        <w:tc>
          <w:tcPr>
            <w:tcW w:w="960" w:type="dxa"/>
            <w:tcBorders>
              <w:top w:val="single" w:sz="6" w:space="0" w:color="000009"/>
              <w:left w:val="single" w:sz="6" w:space="0" w:color="000009"/>
              <w:bottom w:val="single" w:sz="6" w:space="0" w:color="000009"/>
              <w:right w:val="single" w:sz="6" w:space="0" w:color="000009"/>
            </w:tcBorders>
          </w:tcPr>
          <w:p>
            <w:pPr>
              <w:pStyle w:val="style4104"/>
              <w:spacing w:before="7" w:lineRule="exact" w:line="263"/>
              <w:ind w:left="101" w:right="81"/>
              <w:jc w:val="center"/>
              <w:rPr>
                <w:sz w:val="24"/>
              </w:rPr>
            </w:pPr>
            <w:r>
              <w:rPr>
                <w:color w:val="000009"/>
                <w:sz w:val="24"/>
              </w:rPr>
              <w:t>list</w:t>
            </w:r>
          </w:p>
        </w:tc>
        <w:tc>
          <w:tcPr>
            <w:tcW w:w="816" w:type="dxa"/>
            <w:tcBorders>
              <w:top w:val="single" w:sz="6" w:space="0" w:color="000009"/>
              <w:left w:val="single" w:sz="6" w:space="0" w:color="000009"/>
              <w:bottom w:val="single" w:sz="6" w:space="0" w:color="000009"/>
              <w:right w:val="single" w:sz="6" w:space="0" w:color="000009"/>
            </w:tcBorders>
          </w:tcPr>
          <w:p>
            <w:pPr>
              <w:pStyle w:val="style4104"/>
              <w:spacing w:before="7" w:lineRule="exact" w:line="263"/>
              <w:ind w:left="128" w:right="111"/>
              <w:jc w:val="center"/>
              <w:rPr>
                <w:sz w:val="24"/>
              </w:rPr>
            </w:pPr>
            <w:r>
              <w:rPr>
                <w:color w:val="000009"/>
                <w:sz w:val="24"/>
              </w:rPr>
              <w:t>paint</w:t>
            </w:r>
          </w:p>
        </w:tc>
        <w:tc>
          <w:tcPr>
            <w:tcW w:w="946" w:type="dxa"/>
            <w:tcBorders>
              <w:top w:val="single" w:sz="6" w:space="0" w:color="000009"/>
              <w:left w:val="single" w:sz="6" w:space="0" w:color="000009"/>
              <w:bottom w:val="single" w:sz="6" w:space="0" w:color="000009"/>
            </w:tcBorders>
          </w:tcPr>
          <w:p>
            <w:pPr>
              <w:pStyle w:val="style4104"/>
              <w:spacing w:before="7" w:lineRule="exact" w:line="263"/>
              <w:ind w:left="179"/>
              <w:rPr>
                <w:sz w:val="24"/>
              </w:rPr>
            </w:pPr>
            <w:r>
              <w:rPr>
                <w:color w:val="000009"/>
                <w:sz w:val="24"/>
              </w:rPr>
              <w:t>alpha</w:t>
            </w:r>
          </w:p>
        </w:tc>
      </w:tr>
      <w:tr>
        <w:tblPrEx/>
        <w:trPr>
          <w:trHeight w:val="290" w:hRule="atLeast"/>
          <w:jc w:val="left"/>
        </w:trPr>
        <w:tc>
          <w:tcPr>
            <w:tcW w:w="914" w:type="dxa"/>
            <w:vMerge w:val="continue"/>
            <w:tcBorders>
              <w:top w:val="nil"/>
              <w:bottom w:val="single" w:sz="6" w:space="0" w:color="000009"/>
              <w:right w:val="single" w:sz="6" w:space="0" w:color="000009"/>
            </w:tcBorders>
            <w:textDirection w:val="btLr"/>
          </w:tcPr>
          <w:p>
            <w:pPr>
              <w:pStyle w:val="style0"/>
              <w:rPr>
                <w:sz w:val="2"/>
                <w:szCs w:val="2"/>
              </w:rPr>
            </w:pPr>
          </w:p>
        </w:tc>
        <w:tc>
          <w:tcPr>
            <w:tcW w:w="956" w:type="dxa"/>
            <w:tcBorders>
              <w:top w:val="single" w:sz="6" w:space="0" w:color="000009"/>
              <w:left w:val="single" w:sz="6" w:space="0" w:color="000009"/>
              <w:bottom w:val="single" w:sz="6" w:space="0" w:color="000009"/>
            </w:tcBorders>
          </w:tcPr>
          <w:p>
            <w:pPr>
              <w:pStyle w:val="style4104"/>
              <w:spacing w:before="7" w:lineRule="exact" w:line="263"/>
              <w:ind w:left="279"/>
              <w:rPr>
                <w:sz w:val="24"/>
              </w:rPr>
            </w:pPr>
            <w:r>
              <w:rPr/>
              <w:fldChar w:fldCharType="begin"/>
            </w:r>
            <w:r>
              <w:instrText xml:space="preserve"> HYPERLINK \l "_bookmark1" </w:instrText>
            </w:r>
            <w:r>
              <w:rPr/>
              <w:fldChar w:fldCharType="separate"/>
            </w:r>
            <w:r>
              <w:rPr>
                <w:color w:val="00007f"/>
                <w:sz w:val="24"/>
                <w:u w:val="single" w:color="00007f"/>
              </w:rPr>
              <w:t>rect</w:t>
            </w:r>
            <w:r>
              <w:rPr/>
              <w:fldChar w:fldCharType="end"/>
            </w:r>
          </w:p>
        </w:tc>
        <w:tc>
          <w:tcPr>
            <w:tcW w:w="654" w:type="dxa"/>
            <w:tcBorders>
              <w:top w:val="single" w:sz="6" w:space="0" w:color="000009"/>
              <w:bottom w:val="single" w:sz="6" w:space="0" w:color="000009"/>
              <w:right w:val="single" w:sz="6" w:space="0" w:color="000009"/>
            </w:tcBorders>
          </w:tcPr>
          <w:p>
            <w:pPr>
              <w:pStyle w:val="style4104"/>
              <w:spacing w:before="7" w:lineRule="exact" w:line="263"/>
              <w:ind w:left="145"/>
              <w:rPr>
                <w:sz w:val="24"/>
              </w:rPr>
            </w:pPr>
            <w:r>
              <w:rPr>
                <w:color w:val="000009"/>
                <w:sz w:val="24"/>
              </w:rPr>
              <w:t>left</w:t>
            </w:r>
          </w:p>
        </w:tc>
        <w:tc>
          <w:tcPr>
            <w:tcW w:w="720" w:type="dxa"/>
            <w:tcBorders>
              <w:top w:val="single" w:sz="6" w:space="0" w:color="000009"/>
              <w:left w:val="single" w:sz="6" w:space="0" w:color="000009"/>
              <w:bottom w:val="single" w:sz="6" w:space="0" w:color="000009"/>
              <w:right w:val="single" w:sz="6" w:space="0" w:color="000009"/>
            </w:tcBorders>
          </w:tcPr>
          <w:p>
            <w:pPr>
              <w:pStyle w:val="style4104"/>
              <w:spacing w:before="7" w:lineRule="exact" w:line="263"/>
              <w:ind w:right="176"/>
              <w:jc w:val="right"/>
              <w:rPr>
                <w:sz w:val="24"/>
              </w:rPr>
            </w:pPr>
            <w:r>
              <w:rPr>
                <w:color w:val="000009"/>
                <w:sz w:val="24"/>
              </w:rPr>
              <w:t>top</w:t>
            </w:r>
          </w:p>
        </w:tc>
        <w:tc>
          <w:tcPr>
            <w:tcW w:w="720" w:type="dxa"/>
            <w:tcBorders>
              <w:top w:val="single" w:sz="6" w:space="0" w:color="000009"/>
              <w:left w:val="single" w:sz="6" w:space="0" w:color="000009"/>
              <w:bottom w:val="single" w:sz="6" w:space="0" w:color="000009"/>
              <w:right w:val="single" w:sz="6" w:space="0" w:color="000009"/>
            </w:tcBorders>
          </w:tcPr>
          <w:p>
            <w:pPr>
              <w:pStyle w:val="style4104"/>
              <w:spacing w:before="7" w:lineRule="exact" w:line="263"/>
              <w:ind w:left="107" w:right="91"/>
              <w:jc w:val="center"/>
              <w:rPr>
                <w:sz w:val="24"/>
              </w:rPr>
            </w:pPr>
            <w:r>
              <w:rPr>
                <w:color w:val="000009"/>
                <w:sz w:val="24"/>
              </w:rPr>
              <w:t>right</w:t>
            </w:r>
          </w:p>
        </w:tc>
        <w:tc>
          <w:tcPr>
            <w:tcW w:w="1030" w:type="dxa"/>
            <w:tcBorders>
              <w:top w:val="single" w:sz="6" w:space="0" w:color="000009"/>
              <w:left w:val="single" w:sz="6" w:space="0" w:color="000009"/>
              <w:bottom w:val="single" w:sz="6" w:space="0" w:color="000009"/>
              <w:right w:val="single" w:sz="6" w:space="0" w:color="000009"/>
            </w:tcBorders>
          </w:tcPr>
          <w:p>
            <w:pPr>
              <w:pStyle w:val="style4104"/>
              <w:spacing w:before="7" w:lineRule="exact" w:line="263"/>
              <w:ind w:left="126" w:right="115"/>
              <w:jc w:val="center"/>
              <w:rPr>
                <w:sz w:val="24"/>
              </w:rPr>
            </w:pPr>
            <w:r>
              <w:rPr>
                <w:color w:val="000009"/>
                <w:sz w:val="24"/>
              </w:rPr>
              <w:t>bottom</w:t>
            </w:r>
          </w:p>
        </w:tc>
        <w:tc>
          <w:tcPr>
            <w:tcW w:w="1696" w:type="dxa"/>
            <w:tcBorders>
              <w:top w:val="single" w:sz="6" w:space="0" w:color="000009"/>
              <w:left w:val="single" w:sz="6" w:space="0" w:color="000009"/>
              <w:bottom w:val="single" w:sz="6" w:space="0" w:color="000009"/>
              <w:right w:val="single" w:sz="6" w:space="0" w:color="000009"/>
            </w:tcBorders>
          </w:tcPr>
          <w:p>
            <w:pPr>
              <w:pStyle w:val="style4104"/>
              <w:spacing w:before="7" w:lineRule="exact" w:line="263"/>
              <w:ind w:left="581"/>
              <w:rPr>
                <w:sz w:val="24"/>
              </w:rPr>
            </w:pPr>
            <w:r>
              <w:rPr>
                <w:color w:val="000009"/>
                <w:sz w:val="24"/>
              </w:rPr>
              <w:t>rx, ry</w:t>
            </w:r>
          </w:p>
        </w:tc>
        <w:tc>
          <w:tcPr>
            <w:tcW w:w="960"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0"/>
              </w:rPr>
            </w:pPr>
          </w:p>
        </w:tc>
        <w:tc>
          <w:tcPr>
            <w:tcW w:w="816" w:type="dxa"/>
            <w:tcBorders>
              <w:top w:val="single" w:sz="6" w:space="0" w:color="000009"/>
              <w:left w:val="single" w:sz="6" w:space="0" w:color="000009"/>
              <w:bottom w:val="single" w:sz="6" w:space="0" w:color="000009"/>
              <w:right w:val="single" w:sz="6" w:space="0" w:color="000009"/>
            </w:tcBorders>
          </w:tcPr>
          <w:p>
            <w:pPr>
              <w:pStyle w:val="style4104"/>
              <w:spacing w:before="7" w:lineRule="exact" w:line="263"/>
              <w:ind w:left="128" w:right="111"/>
              <w:jc w:val="center"/>
              <w:rPr>
                <w:sz w:val="24"/>
              </w:rPr>
            </w:pPr>
            <w:r>
              <w:rPr>
                <w:color w:val="000009"/>
                <w:sz w:val="24"/>
              </w:rPr>
              <w:t>paint</w:t>
            </w:r>
          </w:p>
        </w:tc>
        <w:tc>
          <w:tcPr>
            <w:tcW w:w="946" w:type="dxa"/>
            <w:tcBorders>
              <w:top w:val="single" w:sz="6" w:space="0" w:color="000009"/>
              <w:left w:val="single" w:sz="6" w:space="0" w:color="000009"/>
              <w:bottom w:val="single" w:sz="6" w:space="0" w:color="000009"/>
            </w:tcBorders>
          </w:tcPr>
          <w:p>
            <w:pPr>
              <w:pStyle w:val="style4104"/>
              <w:spacing w:before="7" w:lineRule="exact" w:line="263"/>
              <w:ind w:left="179"/>
              <w:rPr>
                <w:sz w:val="24"/>
              </w:rPr>
            </w:pPr>
            <w:r>
              <w:rPr>
                <w:color w:val="000009"/>
                <w:sz w:val="24"/>
              </w:rPr>
              <w:t>alpha</w:t>
            </w:r>
          </w:p>
        </w:tc>
      </w:tr>
      <w:tr>
        <w:tblPrEx/>
        <w:trPr>
          <w:trHeight w:val="291" w:hRule="atLeast"/>
          <w:jc w:val="left"/>
        </w:trPr>
        <w:tc>
          <w:tcPr>
            <w:tcW w:w="914" w:type="dxa"/>
            <w:vMerge w:val="continue"/>
            <w:tcBorders>
              <w:top w:val="nil"/>
              <w:bottom w:val="single" w:sz="6" w:space="0" w:color="000009"/>
              <w:right w:val="single" w:sz="6" w:space="0" w:color="000009"/>
            </w:tcBorders>
            <w:textDirection w:val="btLr"/>
          </w:tcPr>
          <w:p>
            <w:pPr>
              <w:pStyle w:val="style0"/>
              <w:rPr>
                <w:sz w:val="2"/>
                <w:szCs w:val="2"/>
              </w:rPr>
            </w:pPr>
          </w:p>
        </w:tc>
        <w:tc>
          <w:tcPr>
            <w:tcW w:w="956" w:type="dxa"/>
            <w:tcBorders>
              <w:top w:val="single" w:sz="6" w:space="0" w:color="000009"/>
              <w:left w:val="single" w:sz="6" w:space="0" w:color="000009"/>
              <w:bottom w:val="single" w:sz="6" w:space="0" w:color="000009"/>
            </w:tcBorders>
          </w:tcPr>
          <w:p>
            <w:pPr>
              <w:pStyle w:val="style4104"/>
              <w:spacing w:before="7" w:lineRule="exact" w:line="263"/>
              <w:ind w:left="285"/>
              <w:rPr>
                <w:sz w:val="24"/>
              </w:rPr>
            </w:pPr>
            <w:r>
              <w:rPr/>
              <w:fldChar w:fldCharType="begin"/>
            </w:r>
            <w:r>
              <w:instrText xml:space="preserve"> HYPERLINK \l "_bookmark0" </w:instrText>
            </w:r>
            <w:r>
              <w:rPr/>
              <w:fldChar w:fldCharType="separate"/>
            </w:r>
            <w:r>
              <w:rPr>
                <w:color w:val="00007f"/>
                <w:sz w:val="24"/>
                <w:u w:val="single" w:color="00007f"/>
              </w:rPr>
              <w:t>text</w:t>
            </w:r>
            <w:r>
              <w:rPr/>
              <w:fldChar w:fldCharType="end"/>
            </w:r>
          </w:p>
        </w:tc>
        <w:tc>
          <w:tcPr>
            <w:tcW w:w="654" w:type="dxa"/>
            <w:tcBorders>
              <w:top w:val="single" w:sz="6" w:space="0" w:color="000009"/>
              <w:bottom w:val="single" w:sz="6" w:space="0" w:color="000009"/>
              <w:right w:val="single" w:sz="6" w:space="0" w:color="000009"/>
            </w:tcBorders>
          </w:tcPr>
          <w:p>
            <w:pPr>
              <w:pStyle w:val="style4104"/>
              <w:spacing w:before="7" w:lineRule="exact" w:line="263"/>
              <w:ind w:right="17"/>
              <w:jc w:val="center"/>
              <w:rPr>
                <w:sz w:val="24"/>
              </w:rPr>
            </w:pPr>
            <w:r>
              <w:rPr>
                <w:color w:val="000009"/>
                <w:sz w:val="24"/>
              </w:rPr>
              <w:t>x</w:t>
            </w:r>
          </w:p>
        </w:tc>
        <w:tc>
          <w:tcPr>
            <w:tcW w:w="720" w:type="dxa"/>
            <w:tcBorders>
              <w:top w:val="single" w:sz="6" w:space="0" w:color="000009"/>
              <w:left w:val="single" w:sz="6" w:space="0" w:color="000009"/>
              <w:bottom w:val="single" w:sz="6" w:space="0" w:color="000009"/>
              <w:right w:val="single" w:sz="6" w:space="0" w:color="000009"/>
            </w:tcBorders>
          </w:tcPr>
          <w:p>
            <w:pPr>
              <w:pStyle w:val="style4104"/>
              <w:spacing w:before="7" w:lineRule="exact" w:line="263"/>
              <w:ind w:left="18"/>
              <w:jc w:val="center"/>
              <w:rPr>
                <w:sz w:val="24"/>
              </w:rPr>
            </w:pPr>
            <w:r>
              <w:rPr>
                <w:color w:val="000009"/>
                <w:sz w:val="24"/>
              </w:rPr>
              <w:t>y</w:t>
            </w:r>
          </w:p>
        </w:tc>
        <w:tc>
          <w:tcPr>
            <w:tcW w:w="720"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0"/>
              </w:rPr>
            </w:pPr>
          </w:p>
        </w:tc>
        <w:tc>
          <w:tcPr>
            <w:tcW w:w="1030"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0"/>
              </w:rPr>
            </w:pPr>
          </w:p>
        </w:tc>
        <w:tc>
          <w:tcPr>
            <w:tcW w:w="1696"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0"/>
              </w:rPr>
            </w:pPr>
          </w:p>
        </w:tc>
        <w:tc>
          <w:tcPr>
            <w:tcW w:w="960" w:type="dxa"/>
            <w:tcBorders>
              <w:top w:val="single" w:sz="6" w:space="0" w:color="000009"/>
              <w:left w:val="single" w:sz="6" w:space="0" w:color="000009"/>
              <w:bottom w:val="single" w:sz="6" w:space="0" w:color="000009"/>
              <w:right w:val="single" w:sz="6" w:space="0" w:color="000009"/>
            </w:tcBorders>
          </w:tcPr>
          <w:p>
            <w:pPr>
              <w:pStyle w:val="style4104"/>
              <w:spacing w:before="7" w:lineRule="exact" w:line="263"/>
              <w:ind w:left="99" w:right="83"/>
              <w:jc w:val="center"/>
              <w:rPr>
                <w:sz w:val="24"/>
              </w:rPr>
            </w:pPr>
            <w:r>
              <w:rPr>
                <w:color w:val="000009"/>
                <w:sz w:val="24"/>
              </w:rPr>
              <w:t>text</w:t>
            </w:r>
          </w:p>
        </w:tc>
        <w:tc>
          <w:tcPr>
            <w:tcW w:w="816" w:type="dxa"/>
            <w:tcBorders>
              <w:top w:val="single" w:sz="6" w:space="0" w:color="000009"/>
              <w:left w:val="single" w:sz="6" w:space="0" w:color="000009"/>
              <w:bottom w:val="single" w:sz="6" w:space="0" w:color="000009"/>
              <w:right w:val="single" w:sz="6" w:space="0" w:color="000009"/>
            </w:tcBorders>
          </w:tcPr>
          <w:p>
            <w:pPr>
              <w:pStyle w:val="style4104"/>
              <w:spacing w:before="7" w:lineRule="exact" w:line="263"/>
              <w:ind w:left="128" w:right="111"/>
              <w:jc w:val="center"/>
              <w:rPr>
                <w:sz w:val="24"/>
              </w:rPr>
            </w:pPr>
            <w:r>
              <w:rPr>
                <w:color w:val="000009"/>
                <w:sz w:val="24"/>
              </w:rPr>
              <w:t>paint</w:t>
            </w:r>
          </w:p>
        </w:tc>
        <w:tc>
          <w:tcPr>
            <w:tcW w:w="946" w:type="dxa"/>
            <w:tcBorders>
              <w:top w:val="single" w:sz="6" w:space="0" w:color="000009"/>
              <w:left w:val="single" w:sz="6" w:space="0" w:color="000009"/>
              <w:bottom w:val="single" w:sz="6" w:space="0" w:color="000009"/>
            </w:tcBorders>
          </w:tcPr>
          <w:p>
            <w:pPr>
              <w:pStyle w:val="style4104"/>
              <w:spacing w:before="7" w:lineRule="exact" w:line="263"/>
              <w:ind w:left="179"/>
              <w:rPr>
                <w:sz w:val="24"/>
              </w:rPr>
            </w:pPr>
            <w:r>
              <w:rPr>
                <w:color w:val="000009"/>
                <w:sz w:val="24"/>
              </w:rPr>
              <w:t>alpha</w:t>
            </w:r>
          </w:p>
        </w:tc>
      </w:tr>
      <w:tr>
        <w:tblPrEx/>
        <w:trPr>
          <w:trHeight w:val="393" w:hRule="atLeast"/>
          <w:jc w:val="left"/>
        </w:trPr>
        <w:tc>
          <w:tcPr>
            <w:tcW w:w="914" w:type="dxa"/>
            <w:vMerge w:val="restart"/>
            <w:tcBorders>
              <w:top w:val="single" w:sz="6" w:space="0" w:color="000009"/>
              <w:right w:val="single" w:sz="6" w:space="0" w:color="000009"/>
            </w:tcBorders>
          </w:tcPr>
          <w:p>
            <w:pPr>
              <w:pStyle w:val="style4104"/>
              <w:rPr>
                <w:sz w:val="26"/>
              </w:rPr>
            </w:pPr>
          </w:p>
          <w:p>
            <w:pPr>
              <w:pStyle w:val="style4104"/>
              <w:spacing w:before="8"/>
              <w:rPr>
                <w:sz w:val="27"/>
              </w:rPr>
            </w:pPr>
          </w:p>
          <w:p>
            <w:pPr>
              <w:pStyle w:val="style4104"/>
              <w:ind w:left="106" w:right="58"/>
              <w:rPr>
                <w:sz w:val="24"/>
              </w:rPr>
            </w:pPr>
            <w:r>
              <w:rPr>
                <w:color w:val="000009"/>
                <w:sz w:val="24"/>
              </w:rPr>
              <w:t>MODI- FIERS</w:t>
            </w:r>
          </w:p>
        </w:tc>
        <w:tc>
          <w:tcPr>
            <w:tcW w:w="956" w:type="dxa"/>
            <w:tcBorders>
              <w:top w:val="single" w:sz="6" w:space="0" w:color="000009"/>
              <w:left w:val="single" w:sz="6" w:space="0" w:color="000009"/>
              <w:bottom w:val="single" w:sz="6" w:space="0" w:color="000009"/>
            </w:tcBorders>
          </w:tcPr>
          <w:p>
            <w:pPr>
              <w:pStyle w:val="style4104"/>
              <w:spacing w:before="53"/>
              <w:ind w:left="299"/>
              <w:rPr>
                <w:sz w:val="24"/>
              </w:rPr>
            </w:pPr>
            <w:r>
              <w:rPr/>
              <w:fldChar w:fldCharType="begin"/>
            </w:r>
            <w:r>
              <w:instrText xml:space="preserve"> HYPERLINK \l "_bookmark11" </w:instrText>
            </w:r>
            <w:r>
              <w:rPr/>
              <w:fldChar w:fldCharType="separate"/>
            </w:r>
            <w:r>
              <w:rPr>
                <w:color w:val="00007f"/>
                <w:sz w:val="24"/>
                <w:u w:val="single" w:color="00007f"/>
              </w:rPr>
              <w:t>cli</w:t>
            </w:r>
            <w:bookmarkStart w:id="103" w:name="_bookmark11"/>
            <w:bookmarkEnd w:id="103"/>
            <w:r>
              <w:rPr>
                <w:color w:val="00007f"/>
                <w:sz w:val="24"/>
                <w:u w:val="single" w:color="00007f"/>
              </w:rPr>
              <w:t>p</w:t>
            </w:r>
            <w:r>
              <w:rPr/>
              <w:fldChar w:fldCharType="end"/>
            </w:r>
          </w:p>
        </w:tc>
        <w:tc>
          <w:tcPr>
            <w:tcW w:w="654" w:type="dxa"/>
            <w:tcBorders>
              <w:top w:val="single" w:sz="6" w:space="0" w:color="000009"/>
              <w:bottom w:val="single" w:sz="6" w:space="0" w:color="000009"/>
              <w:right w:val="single" w:sz="6" w:space="0" w:color="000009"/>
            </w:tcBorders>
          </w:tcPr>
          <w:p>
            <w:pPr>
              <w:pStyle w:val="style4104"/>
              <w:spacing w:before="53"/>
              <w:ind w:left="145"/>
              <w:rPr>
                <w:sz w:val="24"/>
              </w:rPr>
            </w:pPr>
            <w:r>
              <w:rPr>
                <w:color w:val="000009"/>
                <w:sz w:val="24"/>
              </w:rPr>
              <w:t>left</w:t>
            </w:r>
          </w:p>
        </w:tc>
        <w:tc>
          <w:tcPr>
            <w:tcW w:w="720" w:type="dxa"/>
            <w:tcBorders>
              <w:top w:val="single" w:sz="6" w:space="0" w:color="000009"/>
              <w:left w:val="single" w:sz="6" w:space="0" w:color="000009"/>
              <w:bottom w:val="single" w:sz="6" w:space="0" w:color="000009"/>
              <w:right w:val="single" w:sz="6" w:space="0" w:color="000009"/>
            </w:tcBorders>
          </w:tcPr>
          <w:p>
            <w:pPr>
              <w:pStyle w:val="style4104"/>
              <w:spacing w:before="53"/>
              <w:ind w:right="176"/>
              <w:jc w:val="right"/>
              <w:rPr>
                <w:sz w:val="24"/>
              </w:rPr>
            </w:pPr>
            <w:r>
              <w:rPr>
                <w:color w:val="000009"/>
                <w:sz w:val="24"/>
              </w:rPr>
              <w:t>top</w:t>
            </w:r>
          </w:p>
        </w:tc>
        <w:tc>
          <w:tcPr>
            <w:tcW w:w="720" w:type="dxa"/>
            <w:tcBorders>
              <w:top w:val="single" w:sz="6" w:space="0" w:color="000009"/>
              <w:left w:val="single" w:sz="6" w:space="0" w:color="000009"/>
              <w:bottom w:val="single" w:sz="6" w:space="0" w:color="000009"/>
              <w:right w:val="single" w:sz="6" w:space="0" w:color="000009"/>
            </w:tcBorders>
          </w:tcPr>
          <w:p>
            <w:pPr>
              <w:pStyle w:val="style4104"/>
              <w:spacing w:before="53"/>
              <w:ind w:left="107" w:right="91"/>
              <w:jc w:val="center"/>
              <w:rPr>
                <w:sz w:val="24"/>
              </w:rPr>
            </w:pPr>
            <w:r>
              <w:rPr>
                <w:color w:val="000009"/>
                <w:sz w:val="24"/>
              </w:rPr>
              <w:t>right</w:t>
            </w:r>
          </w:p>
        </w:tc>
        <w:tc>
          <w:tcPr>
            <w:tcW w:w="1030" w:type="dxa"/>
            <w:tcBorders>
              <w:top w:val="single" w:sz="6" w:space="0" w:color="000009"/>
              <w:left w:val="single" w:sz="6" w:space="0" w:color="000009"/>
              <w:bottom w:val="single" w:sz="6" w:space="0" w:color="000009"/>
              <w:right w:val="single" w:sz="6" w:space="0" w:color="000009"/>
            </w:tcBorders>
          </w:tcPr>
          <w:p>
            <w:pPr>
              <w:pStyle w:val="style4104"/>
              <w:spacing w:before="53"/>
              <w:ind w:left="126" w:right="115"/>
              <w:jc w:val="center"/>
              <w:rPr>
                <w:sz w:val="24"/>
              </w:rPr>
            </w:pPr>
            <w:r>
              <w:rPr>
                <w:color w:val="000009"/>
                <w:sz w:val="24"/>
              </w:rPr>
              <w:t>bottom</w:t>
            </w:r>
          </w:p>
        </w:tc>
        <w:tc>
          <w:tcPr>
            <w:tcW w:w="1696"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2"/>
              </w:rPr>
            </w:pPr>
          </w:p>
        </w:tc>
        <w:tc>
          <w:tcPr>
            <w:tcW w:w="960" w:type="dxa"/>
            <w:tcBorders>
              <w:top w:val="single" w:sz="6" w:space="0" w:color="000009"/>
              <w:left w:val="single" w:sz="6" w:space="0" w:color="000009"/>
              <w:bottom w:val="single" w:sz="6" w:space="0" w:color="000009"/>
              <w:right w:val="single" w:sz="6" w:space="0" w:color="000009"/>
            </w:tcBorders>
          </w:tcPr>
          <w:p>
            <w:pPr>
              <w:pStyle w:val="style4104"/>
              <w:spacing w:before="53"/>
              <w:ind w:left="101" w:right="83"/>
              <w:jc w:val="center"/>
              <w:rPr>
                <w:sz w:val="24"/>
              </w:rPr>
            </w:pPr>
            <w:r>
              <w:rPr>
                <w:color w:val="000009"/>
                <w:sz w:val="24"/>
              </w:rPr>
              <w:t>RO</w:t>
            </w:r>
          </w:p>
        </w:tc>
        <w:tc>
          <w:tcPr>
            <w:tcW w:w="816" w:type="dxa"/>
            <w:tcBorders>
              <w:top w:val="single" w:sz="6" w:space="0" w:color="000009"/>
              <w:left w:val="single" w:sz="6" w:space="0" w:color="000009"/>
              <w:bottom w:val="single" w:sz="6" w:space="0" w:color="000009"/>
              <w:right w:val="single" w:sz="6" w:space="0" w:color="000009"/>
            </w:tcBorders>
          </w:tcPr>
          <w:p>
            <w:pPr>
              <w:pStyle w:val="style4104"/>
              <w:spacing w:before="53"/>
              <w:ind w:left="128" w:right="111"/>
              <w:jc w:val="center"/>
              <w:rPr>
                <w:sz w:val="24"/>
              </w:rPr>
            </w:pPr>
            <w:r>
              <w:rPr>
                <w:color w:val="000009"/>
                <w:sz w:val="24"/>
              </w:rPr>
              <w:t>paint</w:t>
            </w:r>
          </w:p>
        </w:tc>
        <w:tc>
          <w:tcPr>
            <w:tcW w:w="946" w:type="dxa"/>
            <w:tcBorders>
              <w:top w:val="single" w:sz="6" w:space="0" w:color="000009"/>
              <w:left w:val="single" w:sz="6" w:space="0" w:color="000009"/>
              <w:bottom w:val="single" w:sz="6" w:space="0" w:color="000009"/>
            </w:tcBorders>
          </w:tcPr>
          <w:p>
            <w:pPr>
              <w:pStyle w:val="style4104"/>
              <w:spacing w:before="53"/>
              <w:ind w:left="179"/>
              <w:rPr>
                <w:sz w:val="24"/>
              </w:rPr>
            </w:pPr>
            <w:r>
              <w:rPr>
                <w:color w:val="000009"/>
                <w:sz w:val="24"/>
              </w:rPr>
              <w:t>alpha</w:t>
            </w:r>
          </w:p>
        </w:tc>
      </w:tr>
      <w:tr>
        <w:tblPrEx/>
        <w:trPr>
          <w:trHeight w:val="400" w:hRule="atLeast"/>
          <w:jc w:val="left"/>
        </w:trPr>
        <w:tc>
          <w:tcPr>
            <w:tcW w:w="914" w:type="dxa"/>
            <w:vMerge w:val="continue"/>
            <w:tcBorders>
              <w:top w:val="nil"/>
              <w:right w:val="single" w:sz="6" w:space="0" w:color="000009"/>
            </w:tcBorders>
          </w:tcPr>
          <w:p>
            <w:pPr>
              <w:pStyle w:val="style0"/>
              <w:rPr>
                <w:sz w:val="2"/>
                <w:szCs w:val="2"/>
              </w:rPr>
            </w:pPr>
          </w:p>
        </w:tc>
        <w:tc>
          <w:tcPr>
            <w:tcW w:w="956" w:type="dxa"/>
            <w:tcBorders>
              <w:top w:val="single" w:sz="6" w:space="0" w:color="000009"/>
              <w:left w:val="single" w:sz="6" w:space="0" w:color="000009"/>
              <w:bottom w:val="single" w:sz="6" w:space="0" w:color="000009"/>
            </w:tcBorders>
          </w:tcPr>
          <w:p>
            <w:pPr>
              <w:pStyle w:val="style4104"/>
              <w:spacing w:before="60"/>
              <w:ind w:right="107"/>
              <w:jc w:val="right"/>
              <w:rPr>
                <w:sz w:val="24"/>
              </w:rPr>
            </w:pPr>
            <w:r>
              <w:rPr/>
              <w:fldChar w:fldCharType="begin"/>
            </w:r>
            <w:r>
              <w:instrText xml:space="preserve"> HYPERLINK \l "_bookmark12" </w:instrText>
            </w:r>
            <w:r>
              <w:rPr/>
              <w:fldChar w:fldCharType="separate"/>
            </w:r>
            <w:r>
              <w:rPr>
                <w:color w:val="00007f"/>
                <w:sz w:val="24"/>
                <w:u w:val="single" w:color="00007f"/>
              </w:rPr>
              <w:t>cli</w:t>
            </w:r>
            <w:bookmarkStart w:id="104" w:name="_bookmark12"/>
            <w:bookmarkEnd w:id="104"/>
            <w:r>
              <w:rPr>
                <w:color w:val="00007f"/>
                <w:sz w:val="24"/>
                <w:u w:val="single" w:color="00007f"/>
              </w:rPr>
              <w:t>p</w:t>
            </w:r>
            <w:r>
              <w:rPr/>
              <w:fldChar w:fldCharType="end"/>
            </w:r>
            <w:r>
              <w:rPr>
                <w:color w:val="00007f"/>
                <w:sz w:val="24"/>
                <w:u w:val="single" w:color="00007f"/>
              </w:rPr>
              <w:t>out</w:t>
            </w:r>
          </w:p>
        </w:tc>
        <w:tc>
          <w:tcPr>
            <w:tcW w:w="654" w:type="dxa"/>
            <w:tcBorders>
              <w:top w:val="single" w:sz="6" w:space="0" w:color="000009"/>
              <w:bottom w:val="single" w:sz="6" w:space="0" w:color="000009"/>
              <w:right w:val="single" w:sz="6" w:space="0" w:color="000009"/>
            </w:tcBorders>
          </w:tcPr>
          <w:p>
            <w:pPr>
              <w:pStyle w:val="style4104"/>
              <w:spacing w:before="60"/>
              <w:ind w:left="145"/>
              <w:rPr>
                <w:sz w:val="24"/>
              </w:rPr>
            </w:pPr>
            <w:r>
              <w:rPr>
                <w:color w:val="007f89"/>
                <w:sz w:val="24"/>
              </w:rPr>
              <w:t>left</w:t>
            </w:r>
          </w:p>
        </w:tc>
        <w:tc>
          <w:tcPr>
            <w:tcW w:w="720" w:type="dxa"/>
            <w:tcBorders>
              <w:top w:val="single" w:sz="6" w:space="0" w:color="000009"/>
              <w:left w:val="single" w:sz="6" w:space="0" w:color="000009"/>
              <w:bottom w:val="single" w:sz="6" w:space="0" w:color="000009"/>
              <w:right w:val="single" w:sz="6" w:space="0" w:color="000009"/>
            </w:tcBorders>
          </w:tcPr>
          <w:p>
            <w:pPr>
              <w:pStyle w:val="style4104"/>
              <w:spacing w:before="60"/>
              <w:ind w:right="176"/>
              <w:jc w:val="right"/>
              <w:rPr>
                <w:sz w:val="24"/>
              </w:rPr>
            </w:pPr>
            <w:r>
              <w:rPr>
                <w:color w:val="007f89"/>
                <w:sz w:val="24"/>
              </w:rPr>
              <w:t>top</w:t>
            </w:r>
          </w:p>
        </w:tc>
        <w:tc>
          <w:tcPr>
            <w:tcW w:w="720" w:type="dxa"/>
            <w:tcBorders>
              <w:top w:val="single" w:sz="6" w:space="0" w:color="000009"/>
              <w:left w:val="single" w:sz="6" w:space="0" w:color="000009"/>
              <w:bottom w:val="single" w:sz="6" w:space="0" w:color="000009"/>
              <w:right w:val="single" w:sz="6" w:space="0" w:color="000009"/>
            </w:tcBorders>
          </w:tcPr>
          <w:p>
            <w:pPr>
              <w:pStyle w:val="style4104"/>
              <w:spacing w:before="60"/>
              <w:ind w:left="107" w:right="91"/>
              <w:jc w:val="center"/>
              <w:rPr>
                <w:sz w:val="24"/>
              </w:rPr>
            </w:pPr>
            <w:r>
              <w:rPr>
                <w:color w:val="007f89"/>
                <w:sz w:val="24"/>
              </w:rPr>
              <w:t>right</w:t>
            </w:r>
          </w:p>
        </w:tc>
        <w:tc>
          <w:tcPr>
            <w:tcW w:w="1030" w:type="dxa"/>
            <w:tcBorders>
              <w:top w:val="single" w:sz="6" w:space="0" w:color="000009"/>
              <w:left w:val="single" w:sz="6" w:space="0" w:color="000009"/>
              <w:bottom w:val="single" w:sz="6" w:space="0" w:color="000009"/>
              <w:right w:val="single" w:sz="6" w:space="0" w:color="000009"/>
            </w:tcBorders>
          </w:tcPr>
          <w:p>
            <w:pPr>
              <w:pStyle w:val="style4104"/>
              <w:spacing w:before="60"/>
              <w:ind w:left="126" w:right="115"/>
              <w:jc w:val="center"/>
              <w:rPr>
                <w:sz w:val="24"/>
              </w:rPr>
            </w:pPr>
            <w:r>
              <w:rPr>
                <w:color w:val="007f89"/>
                <w:sz w:val="24"/>
              </w:rPr>
              <w:t>bottom</w:t>
            </w:r>
          </w:p>
        </w:tc>
        <w:tc>
          <w:tcPr>
            <w:tcW w:w="1696"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2"/>
              </w:rPr>
            </w:pPr>
          </w:p>
        </w:tc>
        <w:tc>
          <w:tcPr>
            <w:tcW w:w="960"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2"/>
              </w:rPr>
            </w:pPr>
          </w:p>
        </w:tc>
        <w:tc>
          <w:tcPr>
            <w:tcW w:w="816" w:type="dxa"/>
            <w:tcBorders>
              <w:top w:val="single" w:sz="6" w:space="0" w:color="000009"/>
              <w:left w:val="single" w:sz="6" w:space="0" w:color="000009"/>
              <w:bottom w:val="single" w:sz="6" w:space="0" w:color="000009"/>
              <w:right w:val="single" w:sz="6" w:space="0" w:color="000009"/>
            </w:tcBorders>
          </w:tcPr>
          <w:p>
            <w:pPr>
              <w:pStyle w:val="style4104"/>
              <w:spacing w:before="60"/>
              <w:ind w:left="128" w:right="111"/>
              <w:jc w:val="center"/>
              <w:rPr>
                <w:sz w:val="24"/>
              </w:rPr>
            </w:pPr>
            <w:r>
              <w:rPr>
                <w:color w:val="007f89"/>
                <w:sz w:val="24"/>
              </w:rPr>
              <w:t>paint</w:t>
            </w:r>
          </w:p>
        </w:tc>
        <w:tc>
          <w:tcPr>
            <w:tcW w:w="946" w:type="dxa"/>
            <w:tcBorders>
              <w:top w:val="single" w:sz="6" w:space="0" w:color="000009"/>
              <w:left w:val="single" w:sz="6" w:space="0" w:color="000009"/>
              <w:bottom w:val="single" w:sz="6" w:space="0" w:color="000009"/>
            </w:tcBorders>
          </w:tcPr>
          <w:p>
            <w:pPr>
              <w:pStyle w:val="style4104"/>
              <w:spacing w:before="60"/>
              <w:ind w:left="179"/>
              <w:rPr>
                <w:sz w:val="24"/>
              </w:rPr>
            </w:pPr>
            <w:r>
              <w:rPr>
                <w:color w:val="007f89"/>
                <w:sz w:val="24"/>
              </w:rPr>
              <w:t>alpha</w:t>
            </w:r>
          </w:p>
        </w:tc>
      </w:tr>
      <w:tr>
        <w:tblPrEx/>
        <w:trPr>
          <w:trHeight w:val="456" w:hRule="atLeast"/>
          <w:jc w:val="left"/>
        </w:trPr>
        <w:tc>
          <w:tcPr>
            <w:tcW w:w="914" w:type="dxa"/>
            <w:vMerge w:val="continue"/>
            <w:tcBorders>
              <w:top w:val="nil"/>
              <w:right w:val="single" w:sz="6" w:space="0" w:color="000009"/>
            </w:tcBorders>
          </w:tcPr>
          <w:p>
            <w:pPr>
              <w:pStyle w:val="style0"/>
              <w:rPr>
                <w:sz w:val="2"/>
                <w:szCs w:val="2"/>
              </w:rPr>
            </w:pPr>
          </w:p>
        </w:tc>
        <w:tc>
          <w:tcPr>
            <w:tcW w:w="956" w:type="dxa"/>
            <w:tcBorders>
              <w:top w:val="single" w:sz="6" w:space="0" w:color="000009"/>
              <w:left w:val="single" w:sz="6" w:space="0" w:color="000009"/>
              <w:bottom w:val="single" w:sz="6" w:space="0" w:color="000009"/>
            </w:tcBorders>
          </w:tcPr>
          <w:p>
            <w:pPr>
              <w:pStyle w:val="style4104"/>
              <w:spacing w:before="88"/>
              <w:ind w:right="137"/>
              <w:jc w:val="right"/>
              <w:rPr>
                <w:sz w:val="24"/>
              </w:rPr>
            </w:pPr>
            <w:r>
              <w:rPr/>
              <w:fldChar w:fldCharType="begin"/>
            </w:r>
            <w:r>
              <w:instrText xml:space="preserve"> HYPERLINK \l "_bookmark13" </w:instrText>
            </w:r>
            <w:r>
              <w:rPr/>
              <w:fldChar w:fldCharType="separate"/>
            </w:r>
            <w:r>
              <w:rPr>
                <w:color w:val="00007f"/>
                <w:sz w:val="24"/>
                <w:u w:val="single" w:color="00007f"/>
              </w:rPr>
              <w:t>grou</w:t>
            </w:r>
            <w:bookmarkStart w:id="105" w:name="_bookmark13"/>
            <w:bookmarkEnd w:id="105"/>
            <w:r>
              <w:rPr>
                <w:color w:val="00007f"/>
                <w:sz w:val="24"/>
                <w:u w:val="single" w:color="00007f"/>
              </w:rPr>
              <w:t>p</w:t>
            </w:r>
            <w:r>
              <w:rPr/>
              <w:fldChar w:fldCharType="end"/>
            </w:r>
          </w:p>
        </w:tc>
        <w:tc>
          <w:tcPr>
            <w:tcW w:w="654" w:type="dxa"/>
            <w:tcBorders>
              <w:top w:val="single" w:sz="6" w:space="0" w:color="000009"/>
              <w:bottom w:val="single" w:sz="6" w:space="0" w:color="000009"/>
              <w:right w:val="single" w:sz="6" w:space="0" w:color="000009"/>
            </w:tcBorders>
          </w:tcPr>
          <w:p>
            <w:pPr>
              <w:pStyle w:val="style4104"/>
              <w:rPr>
                <w:rFonts w:ascii="Times New Roman"/>
                <w:sz w:val="22"/>
              </w:rPr>
            </w:pPr>
          </w:p>
        </w:tc>
        <w:tc>
          <w:tcPr>
            <w:tcW w:w="720"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2"/>
              </w:rPr>
            </w:pPr>
          </w:p>
        </w:tc>
        <w:tc>
          <w:tcPr>
            <w:tcW w:w="720"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2"/>
              </w:rPr>
            </w:pPr>
          </w:p>
        </w:tc>
        <w:tc>
          <w:tcPr>
            <w:tcW w:w="1030"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2"/>
              </w:rPr>
            </w:pPr>
          </w:p>
        </w:tc>
        <w:tc>
          <w:tcPr>
            <w:tcW w:w="1696" w:type="dxa"/>
            <w:tcBorders>
              <w:top w:val="single" w:sz="6" w:space="0" w:color="000009"/>
              <w:left w:val="single" w:sz="6" w:space="0" w:color="000009"/>
              <w:bottom w:val="single" w:sz="6" w:space="0" w:color="000009"/>
              <w:right w:val="single" w:sz="6" w:space="0" w:color="000009"/>
            </w:tcBorders>
          </w:tcPr>
          <w:p>
            <w:pPr>
              <w:pStyle w:val="style4104"/>
              <w:rPr>
                <w:rFonts w:ascii="Times New Roman"/>
                <w:sz w:val="22"/>
              </w:rPr>
            </w:pPr>
          </w:p>
        </w:tc>
        <w:tc>
          <w:tcPr>
            <w:tcW w:w="960" w:type="dxa"/>
            <w:tcBorders>
              <w:top w:val="single" w:sz="6" w:space="0" w:color="000009"/>
              <w:left w:val="single" w:sz="6" w:space="0" w:color="000009"/>
              <w:bottom w:val="single" w:sz="6" w:space="0" w:color="000009"/>
              <w:right w:val="single" w:sz="6" w:space="0" w:color="000009"/>
            </w:tcBorders>
          </w:tcPr>
          <w:p>
            <w:pPr>
              <w:pStyle w:val="style4104"/>
              <w:spacing w:before="88"/>
              <w:ind w:left="101" w:right="81"/>
              <w:jc w:val="center"/>
              <w:rPr>
                <w:sz w:val="24"/>
              </w:rPr>
            </w:pPr>
            <w:r>
              <w:rPr>
                <w:color w:val="000009"/>
                <w:sz w:val="24"/>
              </w:rPr>
              <w:t>list</w:t>
            </w:r>
          </w:p>
        </w:tc>
        <w:tc>
          <w:tcPr>
            <w:tcW w:w="816" w:type="dxa"/>
            <w:tcBorders>
              <w:top w:val="single" w:sz="6" w:space="0" w:color="000009"/>
              <w:left w:val="single" w:sz="6" w:space="0" w:color="000009"/>
              <w:bottom w:val="single" w:sz="6" w:space="0" w:color="000009"/>
              <w:right w:val="single" w:sz="6" w:space="0" w:color="000009"/>
            </w:tcBorders>
          </w:tcPr>
          <w:p>
            <w:pPr>
              <w:pStyle w:val="style4104"/>
              <w:spacing w:before="88"/>
              <w:ind w:left="128" w:right="111"/>
              <w:jc w:val="center"/>
              <w:rPr>
                <w:sz w:val="24"/>
              </w:rPr>
            </w:pPr>
            <w:r>
              <w:rPr>
                <w:color w:val="000009"/>
                <w:sz w:val="24"/>
              </w:rPr>
              <w:t>paint</w:t>
            </w:r>
          </w:p>
        </w:tc>
        <w:tc>
          <w:tcPr>
            <w:tcW w:w="946" w:type="dxa"/>
            <w:tcBorders>
              <w:top w:val="single" w:sz="6" w:space="0" w:color="000009"/>
              <w:left w:val="single" w:sz="6" w:space="0" w:color="000009"/>
              <w:bottom w:val="single" w:sz="6" w:space="0" w:color="000009"/>
            </w:tcBorders>
          </w:tcPr>
          <w:p>
            <w:pPr>
              <w:pStyle w:val="style4104"/>
              <w:spacing w:before="88"/>
              <w:ind w:left="179"/>
              <w:rPr>
                <w:sz w:val="24"/>
              </w:rPr>
            </w:pPr>
            <w:r>
              <w:rPr>
                <w:color w:val="000009"/>
                <w:sz w:val="24"/>
              </w:rPr>
              <w:t>alpha</w:t>
            </w:r>
          </w:p>
        </w:tc>
      </w:tr>
      <w:tr>
        <w:tblPrEx/>
        <w:trPr>
          <w:trHeight w:val="462" w:hRule="atLeast"/>
          <w:jc w:val="left"/>
        </w:trPr>
        <w:tc>
          <w:tcPr>
            <w:tcW w:w="914" w:type="dxa"/>
            <w:vMerge w:val="continue"/>
            <w:tcBorders>
              <w:top w:val="nil"/>
              <w:right w:val="single" w:sz="6" w:space="0" w:color="000009"/>
            </w:tcBorders>
          </w:tcPr>
          <w:p>
            <w:pPr>
              <w:pStyle w:val="style0"/>
              <w:rPr>
                <w:sz w:val="2"/>
                <w:szCs w:val="2"/>
              </w:rPr>
            </w:pPr>
          </w:p>
        </w:tc>
        <w:tc>
          <w:tcPr>
            <w:tcW w:w="956" w:type="dxa"/>
            <w:tcBorders>
              <w:top w:val="single" w:sz="6" w:space="0" w:color="000009"/>
              <w:left w:val="single" w:sz="6" w:space="0" w:color="000009"/>
            </w:tcBorders>
          </w:tcPr>
          <w:p>
            <w:pPr>
              <w:pStyle w:val="style4104"/>
              <w:spacing w:before="88"/>
              <w:ind w:right="137"/>
              <w:jc w:val="right"/>
              <w:rPr>
                <w:sz w:val="24"/>
              </w:rPr>
            </w:pPr>
            <w:r>
              <w:rPr/>
              <w:fldChar w:fldCharType="begin"/>
            </w:r>
            <w:r>
              <w:instrText xml:space="preserve"> HYPERLINK \l "_bookmark14" </w:instrText>
            </w:r>
            <w:r>
              <w:rPr/>
              <w:fldChar w:fldCharType="separate"/>
            </w:r>
            <w:r>
              <w:rPr>
                <w:color w:val="00007f"/>
                <w:sz w:val="24"/>
                <w:u w:val="single" w:color="00007f"/>
              </w:rPr>
              <w:t>rotat</w:t>
            </w:r>
            <w:bookmarkStart w:id="106" w:name="_bookmark14"/>
            <w:bookmarkEnd w:id="106"/>
            <w:r>
              <w:rPr>
                <w:color w:val="00007f"/>
                <w:sz w:val="24"/>
                <w:u w:val="single" w:color="00007f"/>
              </w:rPr>
              <w:t>e</w:t>
            </w:r>
            <w:r>
              <w:rPr/>
              <w:fldChar w:fldCharType="end"/>
            </w:r>
          </w:p>
        </w:tc>
        <w:tc>
          <w:tcPr>
            <w:tcW w:w="654" w:type="dxa"/>
            <w:tcBorders>
              <w:top w:val="single" w:sz="6" w:space="0" w:color="000009"/>
              <w:right w:val="single" w:sz="6" w:space="0" w:color="000009"/>
            </w:tcBorders>
          </w:tcPr>
          <w:p>
            <w:pPr>
              <w:pStyle w:val="style4104"/>
              <w:spacing w:before="88"/>
              <w:ind w:right="17"/>
              <w:jc w:val="center"/>
              <w:rPr>
                <w:sz w:val="24"/>
              </w:rPr>
            </w:pPr>
            <w:r>
              <w:rPr>
                <w:color w:val="000009"/>
                <w:sz w:val="24"/>
              </w:rPr>
              <w:t>x</w:t>
            </w:r>
          </w:p>
        </w:tc>
        <w:tc>
          <w:tcPr>
            <w:tcW w:w="720" w:type="dxa"/>
            <w:tcBorders>
              <w:top w:val="single" w:sz="6" w:space="0" w:color="000009"/>
              <w:left w:val="single" w:sz="6" w:space="0" w:color="000009"/>
              <w:right w:val="single" w:sz="6" w:space="0" w:color="000009"/>
            </w:tcBorders>
          </w:tcPr>
          <w:p>
            <w:pPr>
              <w:pStyle w:val="style4104"/>
              <w:spacing w:before="88"/>
              <w:ind w:left="18"/>
              <w:jc w:val="center"/>
              <w:rPr>
                <w:sz w:val="24"/>
              </w:rPr>
            </w:pPr>
            <w:r>
              <w:rPr>
                <w:color w:val="000009"/>
                <w:sz w:val="24"/>
              </w:rPr>
              <w:t>y</w:t>
            </w:r>
          </w:p>
        </w:tc>
        <w:tc>
          <w:tcPr>
            <w:tcW w:w="720" w:type="dxa"/>
            <w:tcBorders>
              <w:top w:val="single" w:sz="6" w:space="0" w:color="000009"/>
              <w:left w:val="single" w:sz="6" w:space="0" w:color="000009"/>
              <w:right w:val="single" w:sz="6" w:space="0" w:color="000009"/>
            </w:tcBorders>
          </w:tcPr>
          <w:p>
            <w:pPr>
              <w:pStyle w:val="style4104"/>
              <w:rPr>
                <w:rFonts w:ascii="Times New Roman"/>
                <w:sz w:val="22"/>
              </w:rPr>
            </w:pPr>
          </w:p>
        </w:tc>
        <w:tc>
          <w:tcPr>
            <w:tcW w:w="1030" w:type="dxa"/>
            <w:tcBorders>
              <w:top w:val="single" w:sz="6" w:space="0" w:color="000009"/>
              <w:left w:val="single" w:sz="6" w:space="0" w:color="000009"/>
              <w:right w:val="single" w:sz="6" w:space="0" w:color="000009"/>
            </w:tcBorders>
          </w:tcPr>
          <w:p>
            <w:pPr>
              <w:pStyle w:val="style4104"/>
              <w:rPr>
                <w:rFonts w:ascii="Times New Roman"/>
                <w:sz w:val="22"/>
              </w:rPr>
            </w:pPr>
          </w:p>
        </w:tc>
        <w:tc>
          <w:tcPr>
            <w:tcW w:w="1696" w:type="dxa"/>
            <w:tcBorders>
              <w:top w:val="single" w:sz="6" w:space="0" w:color="000009"/>
              <w:left w:val="single" w:sz="6" w:space="0" w:color="000009"/>
              <w:right w:val="single" w:sz="6" w:space="0" w:color="000009"/>
            </w:tcBorders>
          </w:tcPr>
          <w:p>
            <w:pPr>
              <w:pStyle w:val="style4104"/>
              <w:spacing w:before="88"/>
              <w:ind w:left="555"/>
              <w:rPr>
                <w:sz w:val="24"/>
              </w:rPr>
            </w:pPr>
            <w:r>
              <w:rPr>
                <w:color w:val="000009"/>
                <w:sz w:val="24"/>
              </w:rPr>
              <w:t>angle</w:t>
            </w:r>
          </w:p>
        </w:tc>
        <w:tc>
          <w:tcPr>
            <w:tcW w:w="960" w:type="dxa"/>
            <w:tcBorders>
              <w:top w:val="single" w:sz="6" w:space="0" w:color="000009"/>
              <w:left w:val="single" w:sz="6" w:space="0" w:color="000009"/>
              <w:right w:val="single" w:sz="6" w:space="0" w:color="000009"/>
            </w:tcBorders>
          </w:tcPr>
          <w:p>
            <w:pPr>
              <w:pStyle w:val="style4104"/>
              <w:rPr>
                <w:rFonts w:ascii="Times New Roman"/>
                <w:sz w:val="22"/>
              </w:rPr>
            </w:pPr>
          </w:p>
        </w:tc>
        <w:tc>
          <w:tcPr>
            <w:tcW w:w="816" w:type="dxa"/>
            <w:tcBorders>
              <w:top w:val="single" w:sz="6" w:space="0" w:color="000009"/>
              <w:left w:val="single" w:sz="6" w:space="0" w:color="000009"/>
              <w:right w:val="single" w:sz="6" w:space="0" w:color="000009"/>
            </w:tcBorders>
          </w:tcPr>
          <w:p>
            <w:pPr>
              <w:pStyle w:val="style4104"/>
              <w:spacing w:before="88"/>
              <w:ind w:left="128" w:right="111"/>
              <w:jc w:val="center"/>
              <w:rPr>
                <w:sz w:val="24"/>
              </w:rPr>
            </w:pPr>
            <w:r>
              <w:rPr>
                <w:color w:val="000009"/>
                <w:sz w:val="24"/>
              </w:rPr>
              <w:t>paint</w:t>
            </w:r>
          </w:p>
        </w:tc>
        <w:tc>
          <w:tcPr>
            <w:tcW w:w="946" w:type="dxa"/>
            <w:tcBorders>
              <w:top w:val="single" w:sz="6" w:space="0" w:color="000009"/>
              <w:left w:val="single" w:sz="6" w:space="0" w:color="000009"/>
            </w:tcBorders>
          </w:tcPr>
          <w:p>
            <w:pPr>
              <w:pStyle w:val="style4104"/>
              <w:spacing w:before="88"/>
              <w:ind w:left="179"/>
              <w:rPr>
                <w:sz w:val="24"/>
              </w:rPr>
            </w:pPr>
            <w:r>
              <w:rPr>
                <w:color w:val="000009"/>
                <w:sz w:val="24"/>
              </w:rPr>
              <w:t>alpha</w:t>
            </w:r>
          </w:p>
        </w:tc>
      </w:tr>
    </w:tbl>
    <w:p>
      <w:pPr>
        <w:pStyle w:val="style4102"/>
        <w:spacing w:lineRule="exact" w:line="267"/>
        <w:rPr/>
      </w:pPr>
      <w:r>
        <w:rPr>
          <w:color w:val="000009"/>
        </w:rPr>
        <w:t>TABLE NOTES:</w:t>
      </w:r>
    </w:p>
    <w:p>
      <w:pPr>
        <w:pStyle w:val="style179"/>
        <w:numPr>
          <w:ilvl w:val="0"/>
          <w:numId w:val="14"/>
        </w:numPr>
        <w:tabs>
          <w:tab w:val="left" w:leader="none" w:pos="595"/>
          <w:tab w:val="left" w:leader="none" w:pos="596"/>
        </w:tabs>
        <w:spacing w:before="0" w:after="0" w:lineRule="auto" w:line="240"/>
        <w:ind w:left="595" w:right="1381" w:hanging="360"/>
        <w:jc w:val="left"/>
        <w:rPr>
          <w:rFonts w:ascii="Symbol" w:hAnsi="Symbol"/>
          <w:color w:val="000009"/>
          <w:sz w:val="16"/>
        </w:rPr>
      </w:pPr>
      <w:r>
        <w:rPr>
          <w:color w:val="000009"/>
          <w:sz w:val="24"/>
        </w:rPr>
        <w:t xml:space="preserve">The </w:t>
      </w:r>
      <w:r>
        <w:rPr>
          <w:b/>
          <w:color w:val="000009"/>
          <w:sz w:val="24"/>
        </w:rPr>
        <w:t xml:space="preserve">TYPE </w:t>
      </w:r>
      <w:r>
        <w:rPr>
          <w:color w:val="000009"/>
          <w:sz w:val="24"/>
        </w:rPr>
        <w:t xml:space="preserve">column shows the string returned by </w:t>
      </w:r>
      <w:r>
        <w:rPr>
          <w:b/>
          <w:color w:val="000009"/>
          <w:sz w:val="24"/>
        </w:rPr>
        <w:t xml:space="preserve">Gr.get.type </w:t>
      </w:r>
      <w:r>
        <w:rPr>
          <w:color w:val="000009"/>
          <w:sz w:val="24"/>
        </w:rPr>
        <w:t>for each graphical</w:t>
      </w:r>
      <w:r>
        <w:rPr>
          <w:color w:val="000009"/>
          <w:sz w:val="24"/>
        </w:rPr>
        <w:t>object type.</w:t>
      </w:r>
    </w:p>
    <w:p>
      <w:pPr>
        <w:pStyle w:val="style179"/>
        <w:numPr>
          <w:ilvl w:val="0"/>
          <w:numId w:val="14"/>
        </w:numPr>
        <w:tabs>
          <w:tab w:val="left" w:leader="none" w:pos="595"/>
          <w:tab w:val="left" w:leader="none" w:pos="596"/>
        </w:tabs>
        <w:spacing w:before="0" w:after="0" w:lineRule="auto" w:line="240"/>
        <w:ind w:left="596" w:right="0" w:hanging="361"/>
        <w:jc w:val="left"/>
        <w:rPr>
          <w:rFonts w:ascii="Symbol" w:hAnsi="Symbol"/>
          <w:color w:val="000009"/>
          <w:sz w:val="16"/>
        </w:rPr>
      </w:pPr>
      <w:r>
        <w:rPr>
          <w:b/>
          <w:color w:val="000009"/>
          <w:sz w:val="24"/>
        </w:rPr>
        <w:t xml:space="preserve">Gr.get.position </w:t>
      </w:r>
      <w:r>
        <w:rPr>
          <w:color w:val="000009"/>
          <w:sz w:val="24"/>
        </w:rPr>
        <w:t xml:space="preserve">returns the values in the </w:t>
      </w:r>
      <w:r>
        <w:rPr>
          <w:b/>
          <w:color w:val="000009"/>
          <w:sz w:val="24"/>
        </w:rPr>
        <w:t>POSITION 1</w:t>
      </w:r>
      <w:r>
        <w:rPr>
          <w:color w:val="000009"/>
          <w:sz w:val="24"/>
        </w:rPr>
        <w:t>columns.</w:t>
      </w:r>
    </w:p>
    <w:p>
      <w:pPr>
        <w:pStyle w:val="style179"/>
        <w:numPr>
          <w:ilvl w:val="0"/>
          <w:numId w:val="14"/>
        </w:numPr>
        <w:tabs>
          <w:tab w:val="left" w:leader="none" w:pos="595"/>
          <w:tab w:val="left" w:leader="none" w:pos="596"/>
        </w:tabs>
        <w:spacing w:before="0" w:after="0" w:lineRule="auto" w:line="240"/>
        <w:ind w:left="596" w:right="0" w:hanging="361"/>
        <w:jc w:val="left"/>
        <w:rPr>
          <w:rFonts w:ascii="Symbol" w:hAnsi="Symbol"/>
          <w:color w:val="000009"/>
          <w:sz w:val="16"/>
        </w:rPr>
      </w:pPr>
      <w:r>
        <w:rPr>
          <w:color w:val="000009"/>
          <w:sz w:val="24"/>
        </w:rPr>
        <w:t>All table entries</w:t>
      </w:r>
      <w:r>
        <w:rPr>
          <w:color w:val="000009"/>
          <w:sz w:val="24"/>
        </w:rPr>
        <w:t>are</w:t>
      </w:r>
    </w:p>
    <w:p>
      <w:pPr>
        <w:pStyle w:val="style0"/>
        <w:spacing w:before="0"/>
        <w:ind w:left="595" w:right="0" w:firstLine="0"/>
        <w:jc w:val="left"/>
        <w:rPr>
          <w:sz w:val="24"/>
        </w:rPr>
      </w:pPr>
      <w:r>
        <w:rPr>
          <w:b/>
          <w:color w:val="000009"/>
          <w:sz w:val="24"/>
        </w:rPr>
        <w:t xml:space="preserve">Gr.modify </w:t>
      </w:r>
      <w:r>
        <w:rPr>
          <w:color w:val="000009"/>
          <w:sz w:val="24"/>
        </w:rPr>
        <w:t xml:space="preserve">tags (strings). Values of all the tags are numeric except for </w:t>
      </w:r>
      <w:r>
        <w:rPr>
          <w:b/>
          <w:color w:val="000009"/>
          <w:sz w:val="24"/>
        </w:rPr>
        <w:t>"text"</w:t>
      </w:r>
      <w:r>
        <w:rPr>
          <w:color w:val="000009"/>
          <w:sz w:val="24"/>
        </w:rPr>
        <w:t>.</w:t>
      </w:r>
    </w:p>
    <w:p>
      <w:pPr>
        <w:pStyle w:val="style179"/>
        <w:numPr>
          <w:ilvl w:val="0"/>
          <w:numId w:val="14"/>
        </w:numPr>
        <w:tabs>
          <w:tab w:val="left" w:leader="none" w:pos="595"/>
          <w:tab w:val="left" w:leader="none" w:pos="596"/>
        </w:tabs>
        <w:spacing w:before="0" w:after="0" w:lineRule="auto" w:line="240"/>
        <w:ind w:left="595" w:right="1204" w:hanging="360"/>
        <w:jc w:val="left"/>
        <w:rPr>
          <w:rFonts w:ascii="Symbol" w:hAnsi="Symbol"/>
          <w:color w:val="000009"/>
          <w:sz w:val="16"/>
        </w:rPr>
      </w:pPr>
      <w:r>
        <w:rPr>
          <w:color w:val="000009"/>
          <w:sz w:val="24"/>
        </w:rPr>
        <w:t xml:space="preserve">The values of tags in the </w:t>
      </w:r>
      <w:r>
        <w:rPr>
          <w:b/>
          <w:color w:val="000009"/>
          <w:sz w:val="24"/>
        </w:rPr>
        <w:t xml:space="preserve">UNIQUE </w:t>
      </w:r>
      <w:r>
        <w:rPr>
          <w:color w:val="000009"/>
          <w:sz w:val="24"/>
        </w:rPr>
        <w:t>column are either strings (</w:t>
      </w:r>
      <w:r>
        <w:rPr>
          <w:b/>
          <w:color w:val="000009"/>
          <w:sz w:val="24"/>
        </w:rPr>
        <w:t>"text"</w:t>
      </w:r>
      <w:r>
        <w:rPr>
          <w:color w:val="000009"/>
          <w:sz w:val="24"/>
        </w:rPr>
        <w:t xml:space="preserve">) or numbers with special interpretations. </w:t>
      </w:r>
      <w:r>
        <w:rPr>
          <w:b/>
          <w:color w:val="000009"/>
          <w:sz w:val="24"/>
        </w:rPr>
        <w:t xml:space="preserve">"fill_mode" </w:t>
      </w:r>
      <w:r>
        <w:rPr>
          <w:color w:val="000009"/>
          <w:sz w:val="24"/>
        </w:rPr>
        <w:t xml:space="preserve">is a logical value. </w:t>
      </w:r>
      <w:r>
        <w:rPr>
          <w:b/>
          <w:color w:val="000009"/>
          <w:sz w:val="24"/>
        </w:rPr>
        <w:t xml:space="preserve">"list" </w:t>
      </w:r>
      <w:r>
        <w:rPr>
          <w:color w:val="000009"/>
          <w:sz w:val="24"/>
        </w:rPr>
        <w:t xml:space="preserve">is a pointer to a list of point coordinates. </w:t>
      </w:r>
      <w:r>
        <w:rPr>
          <w:b/>
          <w:color w:val="000009"/>
          <w:sz w:val="24"/>
        </w:rPr>
        <w:t xml:space="preserve">"RO" </w:t>
      </w:r>
      <w:r>
        <w:rPr>
          <w:color w:val="000009"/>
          <w:sz w:val="24"/>
        </w:rPr>
        <w:t>is a Region Operator as explained in</w:t>
      </w:r>
      <w:r>
        <w:rPr>
          <w:b/>
          <w:color w:val="000009"/>
          <w:sz w:val="24"/>
        </w:rPr>
        <w:t>Gr.clip</w:t>
      </w:r>
      <w:r>
        <w:rPr>
          <w:color w:val="000009"/>
          <w:sz w:val="24"/>
        </w:rPr>
        <w:t>.</w:t>
      </w:r>
    </w:p>
    <w:p>
      <w:pPr>
        <w:pStyle w:val="style179"/>
        <w:numPr>
          <w:ilvl w:val="0"/>
          <w:numId w:val="14"/>
        </w:numPr>
        <w:tabs>
          <w:tab w:val="left" w:leader="none" w:pos="595"/>
          <w:tab w:val="left" w:leader="none" w:pos="596"/>
        </w:tabs>
        <w:spacing w:before="0" w:after="0" w:lineRule="auto" w:line="240"/>
        <w:ind w:left="595" w:right="1324" w:hanging="360"/>
        <w:jc w:val="left"/>
        <w:rPr>
          <w:rFonts w:ascii="Symbol" w:hAnsi="Symbol"/>
          <w:color w:val="000009"/>
          <w:sz w:val="16"/>
        </w:rPr>
      </w:pPr>
      <w:r>
        <w:rPr>
          <w:b/>
          <w:color w:val="000009"/>
          <w:sz w:val="24"/>
        </w:rPr>
        <w:t xml:space="preserve">"alpha" </w:t>
      </w:r>
      <w:r>
        <w:rPr>
          <w:color w:val="000009"/>
          <w:sz w:val="24"/>
        </w:rPr>
        <w:t>is an integer value from 0 to 256, with 256 interpreted specially. See</w:t>
      </w:r>
      <w:r>
        <w:rPr>
          <w:b/>
          <w:color w:val="000009"/>
          <w:sz w:val="24"/>
        </w:rPr>
        <w:t>General Purpose Parameters</w:t>
      </w:r>
      <w:r>
        <w:rPr>
          <w:color w:val="000009"/>
          <w:sz w:val="24"/>
        </w:rPr>
        <w:t>,</w:t>
      </w:r>
      <w:r>
        <w:rPr>
          <w:color w:val="000009"/>
          <w:spacing w:val="-3"/>
          <w:sz w:val="24"/>
        </w:rPr>
        <w:t>below.</w:t>
      </w:r>
    </w:p>
    <w:p>
      <w:pPr>
        <w:pStyle w:val="style179"/>
        <w:numPr>
          <w:ilvl w:val="0"/>
          <w:numId w:val="14"/>
        </w:numPr>
        <w:tabs>
          <w:tab w:val="left" w:leader="none" w:pos="595"/>
          <w:tab w:val="left" w:leader="none" w:pos="596"/>
        </w:tabs>
        <w:spacing w:before="0" w:after="0" w:lineRule="auto" w:line="240"/>
        <w:ind w:left="596" w:right="0" w:hanging="361"/>
        <w:jc w:val="left"/>
        <w:rPr>
          <w:rFonts w:ascii="Symbol" w:hAnsi="Symbol"/>
          <w:color w:val="000009"/>
          <w:sz w:val="16"/>
        </w:rPr>
      </w:pPr>
      <w:r>
        <w:rPr>
          <w:color w:val="000009"/>
          <w:spacing w:val="-9"/>
          <w:sz w:val="24"/>
        </w:rPr>
        <w:t xml:space="preserve">You </w:t>
      </w:r>
      <w:r>
        <w:rPr>
          <w:color w:val="000009"/>
          <w:sz w:val="24"/>
        </w:rPr>
        <w:t xml:space="preserve">can modify the </w:t>
      </w:r>
      <w:r>
        <w:rPr>
          <w:b/>
          <w:color w:val="000009"/>
          <w:sz w:val="24"/>
        </w:rPr>
        <w:t xml:space="preserve">Gr.set.pixels </w:t>
      </w:r>
      <w:r>
        <w:rPr>
          <w:color w:val="000009"/>
          <w:sz w:val="24"/>
        </w:rPr>
        <w:t xml:space="preserve">point-coordinates array </w:t>
      </w:r>
      <w:r>
        <w:rPr>
          <w:color w:val="000009"/>
          <w:spacing w:val="-3"/>
          <w:sz w:val="24"/>
        </w:rPr>
        <w:t xml:space="preserve">directly. </w:t>
      </w:r>
      <w:r>
        <w:rPr>
          <w:color w:val="000009"/>
          <w:sz w:val="24"/>
        </w:rPr>
        <w:t>There is</w:t>
      </w:r>
      <w:r>
        <w:rPr>
          <w:color w:val="000009"/>
          <w:sz w:val="24"/>
        </w:rPr>
        <w:t>no</w:t>
      </w:r>
    </w:p>
    <w:p>
      <w:pPr>
        <w:pStyle w:val="style0"/>
        <w:spacing w:before="0"/>
        <w:ind w:left="595" w:right="0" w:firstLine="0"/>
        <w:jc w:val="left"/>
        <w:rPr>
          <w:sz w:val="24"/>
        </w:rPr>
      </w:pPr>
      <w:r>
        <w:rPr>
          <w:b/>
          <w:color w:val="000009"/>
          <w:sz w:val="24"/>
        </w:rPr>
        <w:t xml:space="preserve">Gr.modify </w:t>
      </w:r>
      <w:r>
        <w:rPr>
          <w:color w:val="000009"/>
          <w:sz w:val="24"/>
        </w:rPr>
        <w:t>tag.</w:t>
      </w:r>
    </w:p>
    <w:p>
      <w:pPr>
        <w:pStyle w:val="style179"/>
        <w:numPr>
          <w:ilvl w:val="0"/>
          <w:numId w:val="14"/>
        </w:numPr>
        <w:tabs>
          <w:tab w:val="left" w:leader="none" w:pos="595"/>
          <w:tab w:val="left" w:leader="none" w:pos="596"/>
        </w:tabs>
        <w:spacing w:before="0" w:after="0" w:lineRule="auto" w:line="240"/>
        <w:ind w:left="595" w:right="2137" w:hanging="360"/>
        <w:jc w:val="left"/>
        <w:rPr>
          <w:rFonts w:ascii="Symbol" w:hAnsi="Symbol"/>
          <w:color w:val="000009"/>
          <w:sz w:val="16"/>
        </w:rPr>
      </w:pPr>
      <w:r>
        <w:rPr>
          <w:color w:val="000009"/>
          <w:sz w:val="24"/>
        </w:rPr>
        <w:t>Modifiers with an underbar in front and uppercase letters like "_Paint" are also accepted.</w:t>
      </w:r>
    </w:p>
    <w:p>
      <w:pPr>
        <w:pStyle w:val="style0"/>
        <w:spacing w:before="200"/>
        <w:ind w:left="235" w:right="1102" w:firstLine="0"/>
        <w:jc w:val="left"/>
        <w:rPr>
          <w:color w:val="000009"/>
          <w:sz w:val="24"/>
          <w:lang w:val="en-US"/>
        </w:rPr>
      </w:pPr>
      <w:r>
        <w:rPr>
          <w:color w:val="000009"/>
          <w:sz w:val="24"/>
          <w:lang w:val="en-US"/>
        </w:rPr>
        <w:t>******</w:t>
      </w:r>
    </w:p>
    <w:p>
      <w:pPr>
        <w:pStyle w:val="style0"/>
        <w:spacing w:before="200"/>
        <w:ind w:left="235" w:right="1102" w:firstLine="0"/>
        <w:jc w:val="left"/>
        <w:rPr>
          <w:color w:val="000009"/>
          <w:sz w:val="24"/>
          <w:lang w:val="en-US"/>
        </w:rPr>
      </w:pPr>
      <w:r>
        <w:rPr>
          <w:color w:val="000009"/>
          <w:sz w:val="24"/>
          <w:lang w:val="en-US"/>
        </w:rPr>
        <w:t>ТАБЛИЦА ПРИМЕЧАНИЯ:</w:t>
      </w:r>
    </w:p>
    <w:p>
      <w:pPr>
        <w:pStyle w:val="style0"/>
        <w:spacing w:before="200"/>
        <w:ind w:left="235" w:right="1102" w:firstLine="0"/>
        <w:jc w:val="left"/>
        <w:rPr>
          <w:color w:val="000009"/>
          <w:sz w:val="24"/>
          <w:lang w:val="en-US"/>
        </w:rPr>
      </w:pPr>
      <w:r>
        <w:rPr>
          <w:color w:val="000009"/>
          <w:sz w:val="24"/>
          <w:lang w:val="en-US"/>
        </w:rPr>
        <w:t xml:space="preserve"> Столбец TYPE показывает строку, возвращаемую Gr.get.type для каждого типа графического объекта.</w:t>
      </w:r>
    </w:p>
    <w:p>
      <w:pPr>
        <w:pStyle w:val="style0"/>
        <w:spacing w:before="200"/>
        <w:ind w:left="235" w:right="1102" w:firstLine="0"/>
        <w:jc w:val="left"/>
        <w:rPr>
          <w:color w:val="000009"/>
          <w:sz w:val="24"/>
          <w:lang w:val="en-US"/>
        </w:rPr>
      </w:pPr>
      <w:r>
        <w:rPr>
          <w:color w:val="000009"/>
          <w:sz w:val="24"/>
          <w:lang w:val="en-US"/>
        </w:rPr>
        <w:t xml:space="preserve"> Gr.get.position возвращает значения в столбцах POSITION 1.</w:t>
      </w:r>
    </w:p>
    <w:p>
      <w:pPr>
        <w:pStyle w:val="style0"/>
        <w:spacing w:before="200"/>
        <w:ind w:left="235" w:right="1102" w:firstLine="0"/>
        <w:jc w:val="left"/>
        <w:rPr>
          <w:color w:val="000009"/>
          <w:sz w:val="24"/>
          <w:lang w:val="en-US"/>
        </w:rPr>
      </w:pPr>
      <w:r>
        <w:rPr>
          <w:color w:val="000009"/>
          <w:sz w:val="24"/>
          <w:lang w:val="en-US"/>
        </w:rPr>
        <w:t xml:space="preserve"> Все записи таблицы</w:t>
      </w:r>
    </w:p>
    <w:p>
      <w:pPr>
        <w:pStyle w:val="style0"/>
        <w:spacing w:before="200"/>
        <w:ind w:left="235" w:right="1102" w:firstLine="0"/>
        <w:jc w:val="left"/>
        <w:rPr>
          <w:color w:val="000009"/>
          <w:sz w:val="24"/>
          <w:lang w:val="en-US"/>
        </w:rPr>
      </w:pPr>
      <w:r>
        <w:rPr>
          <w:color w:val="000009"/>
          <w:sz w:val="24"/>
          <w:lang w:val="en-US"/>
        </w:rPr>
        <w:t xml:space="preserve"> Gr.modify теги (строки).  Значения всех тегов являются числовыми, кроме «текст».</w:t>
      </w:r>
    </w:p>
    <w:p>
      <w:pPr>
        <w:pStyle w:val="style0"/>
        <w:spacing w:before="200"/>
        <w:ind w:left="235" w:right="1102" w:firstLine="0"/>
        <w:jc w:val="left"/>
        <w:rPr>
          <w:color w:val="000009"/>
          <w:sz w:val="24"/>
          <w:lang w:val="en-US"/>
        </w:rPr>
      </w:pPr>
      <w:r>
        <w:rPr>
          <w:color w:val="000009"/>
          <w:sz w:val="24"/>
          <w:lang w:val="en-US"/>
        </w:rPr>
        <w:t xml:space="preserve"> Значения тегов в столбце UNIQUE - это либо строки («текст»), либо числа со специальными интерпретациями.  "fill_mode" является логическим значением.  «list» - указатель на список координат точек.  «RO» является оператором региона, как объяснено в gr.clip.</w:t>
      </w:r>
    </w:p>
    <w:p>
      <w:pPr>
        <w:pStyle w:val="style0"/>
        <w:spacing w:before="200"/>
        <w:ind w:left="235" w:right="1102" w:firstLine="0"/>
        <w:jc w:val="left"/>
        <w:rPr>
          <w:color w:val="000009"/>
          <w:sz w:val="24"/>
          <w:lang w:val="en-US"/>
        </w:rPr>
      </w:pPr>
      <w:r>
        <w:rPr>
          <w:color w:val="000009"/>
          <w:sz w:val="24"/>
          <w:lang w:val="en-US"/>
        </w:rPr>
        <w:t xml:space="preserve"> «альфа» - это целочисленное значение от 0 до 256, причем 256 интерпретируется специально.  См. Общие параметры цели, ниже.</w:t>
      </w:r>
    </w:p>
    <w:p>
      <w:pPr>
        <w:pStyle w:val="style0"/>
        <w:spacing w:before="200"/>
        <w:ind w:left="235" w:right="1102" w:firstLine="0"/>
        <w:jc w:val="left"/>
        <w:rPr>
          <w:color w:val="000009"/>
          <w:sz w:val="24"/>
          <w:lang w:val="en-US"/>
        </w:rPr>
      </w:pPr>
      <w:r>
        <w:rPr>
          <w:color w:val="000009"/>
          <w:sz w:val="24"/>
          <w:lang w:val="en-US"/>
        </w:rPr>
        <w:t xml:space="preserve"> Вы можете напрямую изменить массив координат точек Gr.set.pixels.  Здесь нет</w:t>
      </w:r>
    </w:p>
    <w:p>
      <w:pPr>
        <w:pStyle w:val="style0"/>
        <w:spacing w:before="200"/>
        <w:ind w:left="235" w:right="1102" w:firstLine="0"/>
        <w:jc w:val="left"/>
        <w:rPr>
          <w:color w:val="000009"/>
          <w:sz w:val="24"/>
          <w:lang w:val="en-US"/>
        </w:rPr>
      </w:pPr>
      <w:r>
        <w:rPr>
          <w:color w:val="000009"/>
          <w:sz w:val="24"/>
          <w:lang w:val="en-US"/>
        </w:rPr>
        <w:t xml:space="preserve"> Gr.modify тег.</w:t>
      </w:r>
    </w:p>
    <w:p>
      <w:pPr>
        <w:pStyle w:val="style0"/>
        <w:spacing w:before="200"/>
        <w:ind w:left="235" w:right="1102" w:firstLine="0"/>
        <w:jc w:val="left"/>
        <w:rPr>
          <w:color w:val="000009"/>
          <w:sz w:val="24"/>
          <w:lang w:val="en-US"/>
        </w:rPr>
      </w:pPr>
      <w:r>
        <w:rPr>
          <w:color w:val="000009"/>
          <w:sz w:val="24"/>
          <w:lang w:val="en-US"/>
        </w:rPr>
        <w:t xml:space="preserve"> Также допускаются модификаторы с подчеркиванием перед и заглавными буквами, такими как _Paint.</w:t>
      </w:r>
    </w:p>
    <w:p>
      <w:pPr>
        <w:pStyle w:val="style0"/>
        <w:spacing w:before="200"/>
        <w:ind w:left="235" w:right="1102" w:firstLine="0"/>
        <w:jc w:val="left"/>
        <w:rPr>
          <w:color w:val="000009"/>
          <w:sz w:val="24"/>
        </w:rPr>
      </w:pPr>
    </w:p>
    <w:p>
      <w:pPr>
        <w:pStyle w:val="style0"/>
        <w:spacing w:before="200"/>
        <w:ind w:left="235" w:right="1102" w:firstLine="0"/>
        <w:jc w:val="left"/>
        <w:rPr>
          <w:sz w:val="24"/>
        </w:rPr>
      </w:pPr>
      <w:r>
        <w:rPr>
          <w:color w:val="000009"/>
          <w:sz w:val="24"/>
        </w:rPr>
        <w:t xml:space="preserve">For example, suppose a bitmap object was created with </w:t>
      </w:r>
      <w:r>
        <w:rPr>
          <w:b/>
          <w:color w:val="000009"/>
          <w:sz w:val="20"/>
        </w:rPr>
        <w:t>Gr.bitmap.draw BM_ptr, galaxy_ptr, 400, 120</w:t>
      </w:r>
      <w:r>
        <w:rPr>
          <w:color w:val="000009"/>
          <w:sz w:val="24"/>
        </w:rPr>
        <w:t>.</w:t>
      </w:r>
    </w:p>
    <w:p>
      <w:pPr>
        <w:pStyle w:val="style0"/>
        <w:spacing w:before="0"/>
        <w:ind w:left="235" w:right="1102" w:firstLine="0"/>
        <w:jc w:val="left"/>
        <w:rPr>
          <w:sz w:val="24"/>
        </w:rPr>
      </w:pPr>
      <w:r>
        <w:rPr>
          <w:color w:val="000009"/>
          <w:sz w:val="24"/>
        </w:rPr>
        <w:t xml:space="preserve">Executing </w:t>
      </w:r>
      <w:r>
        <w:rPr>
          <w:b/>
          <w:color w:val="000009"/>
          <w:sz w:val="20"/>
        </w:rPr>
        <w:t xml:space="preserve">gr.modify BM_ptr, "x", 420 </w:t>
      </w:r>
      <w:r>
        <w:rPr>
          <w:color w:val="000009"/>
          <w:sz w:val="24"/>
        </w:rPr>
        <w:t xml:space="preserve">would move the bitmap from x =400 to x = 420. Executing </w:t>
      </w:r>
      <w:r>
        <w:rPr>
          <w:b/>
          <w:color w:val="000009"/>
          <w:sz w:val="20"/>
        </w:rPr>
        <w:t xml:space="preserve">gr.modify BM_ptr, "y", 200 </w:t>
      </w:r>
      <w:r>
        <w:rPr>
          <w:color w:val="000009"/>
          <w:sz w:val="24"/>
        </w:rPr>
        <w:t xml:space="preserve">would move the bitmap from y = 120 to y = 200. Executing </w:t>
      </w:r>
      <w:r>
        <w:rPr>
          <w:b/>
          <w:color w:val="000009"/>
          <w:sz w:val="20"/>
        </w:rPr>
        <w:t xml:space="preserve">gr.modify BM_ptr, "x", 420, "y", 200 </w:t>
      </w:r>
      <w:r>
        <w:rPr>
          <w:color w:val="000009"/>
          <w:sz w:val="24"/>
        </w:rPr>
        <w:t xml:space="preserve">would change both x and y at the same time. Executing </w:t>
      </w:r>
      <w:r>
        <w:rPr>
          <w:b/>
          <w:color w:val="000009"/>
          <w:sz w:val="20"/>
        </w:rPr>
        <w:t xml:space="preserve">gr.modify BM_ptr, "bitmap", Saturn_ptr </w:t>
      </w:r>
      <w:r>
        <w:rPr>
          <w:color w:val="000009"/>
          <w:sz w:val="24"/>
        </w:rPr>
        <w:t>would change the bitmap of an image of a (preloaded) Galaxy to the image of a (preloaded) Saturn.</w:t>
      </w:r>
    </w:p>
    <w:p>
      <w:pPr>
        <w:pStyle w:val="style0"/>
        <w:spacing w:after="0"/>
        <w:jc w:val="left"/>
        <w:rPr>
          <w:sz w:val="24"/>
        </w:rPr>
        <w:sectPr>
          <w:pgSz w:w="11910" w:h="16840" w:orient="portrait"/>
          <w:pgMar w:top="1400" w:right="0" w:bottom="1400" w:left="900" w:header="0" w:footer="1121" w:gutter="0"/>
        </w:sectPr>
      </w:pPr>
    </w:p>
    <w:bookmarkStart w:id="107" w:name="Gr.clip &lt;object_ptr_nexp&gt;, &lt;left_nexp&gt;, "/>
    <w:bookmarkEnd w:id="107"/>
    <w:p>
      <w:pPr>
        <w:pStyle w:val="style4102"/>
        <w:spacing w:before="73"/>
        <w:rPr/>
      </w:pPr>
      <w:r>
        <w:rPr>
          <w:color w:val="4e80bc"/>
        </w:rPr>
        <w:t>Gr.clip &lt;object_ptr_nexp&gt;, &lt;left_nexp&gt;, &lt;top_nexp&gt;, &lt;right_nexp&gt;, &lt;bottom_nexp&gt;{,</w:t>
      </w:r>
    </w:p>
    <w:p>
      <w:pPr>
        <w:pStyle w:val="style0"/>
        <w:spacing w:before="0"/>
        <w:ind w:left="235" w:right="0" w:firstLine="0"/>
        <w:jc w:val="left"/>
        <w:rPr>
          <w:b/>
          <w:sz w:val="24"/>
        </w:rPr>
      </w:pPr>
      <w:r>
        <w:rPr>
          <w:b/>
          <w:color w:val="4e80bc"/>
          <w:sz w:val="24"/>
        </w:rPr>
        <w:t>&lt;RO_nexp&gt;}</w:t>
      </w:r>
    </w:p>
    <w:p>
      <w:pPr>
        <w:pStyle w:val="style66"/>
        <w:ind w:right="1102"/>
        <w:rPr>
          <w:color w:val="000009"/>
        </w:rPr>
      </w:pPr>
      <w:r>
        <w:rPr>
          <w:color w:val="000009"/>
        </w:rPr>
        <w:t xml:space="preserve">Objects that are drawn after this command is issued will be drawn only within the bounds (clipped) of the clip rectangle specified by the "left, top, right, bottom" numeric expressions. The final parameter is the Region Operator, &lt;RO_nexp&gt;. The Region Operator prescribes how this clip will interact with everything else you are drawing on the screen or bitmap. If you issue more than one </w:t>
      </w:r>
      <w:r>
        <w:rPr>
          <w:b/>
          <w:color w:val="000009"/>
        </w:rPr>
        <w:t xml:space="preserve">Gr.clip </w:t>
      </w:r>
      <w:r>
        <w:rPr>
          <w:color w:val="000009"/>
        </w:rPr>
        <w:t xml:space="preserve">command, the RO prescribes the interaction between the current </w:t>
      </w:r>
      <w:r>
        <w:rPr>
          <w:b/>
          <w:color w:val="000009"/>
        </w:rPr>
        <w:t xml:space="preserve">Gr.clip </w:t>
      </w:r>
      <w:r>
        <w:rPr>
          <w:color w:val="000009"/>
        </w:rPr>
        <w:t>rectangle and the previous one. The RO values are:</w:t>
      </w:r>
    </w:p>
    <w:p>
      <w:pPr>
        <w:pStyle w:val="style66"/>
        <w:ind w:right="1102"/>
        <w:rPr>
          <w:color w:val="000009"/>
        </w:rPr>
      </w:pPr>
    </w:p>
    <w:p>
      <w:pPr>
        <w:pStyle w:val="style66"/>
        <w:ind w:right="1102"/>
        <w:rPr>
          <w:color w:val="000009"/>
        </w:rPr>
      </w:pPr>
      <w:r>
        <w:rPr>
          <w:color w:val="000009"/>
          <w:lang w:val="en-US"/>
        </w:rPr>
        <w:t>******</w:t>
      </w:r>
    </w:p>
    <w:p>
      <w:pPr>
        <w:pStyle w:val="style66"/>
        <w:ind w:right="1102"/>
        <w:rPr/>
      </w:pPr>
      <w:r>
        <w:rPr>
          <w:lang w:val="en-US"/>
        </w:rPr>
        <w:t>Объекты, которые рисуются после выполнения этой команды, будут отрисовываться только в пределах (обрезанных) прямоугольника клипа, указанного числовыми выражениями «left, top, right, bottom».  Последний параметр - это оператор области, &lt;RO_nexp&gt;.  Оператор региона предписывает, как этот клип будет взаимодействовать со всем, что вы рисуете на экране или растровом изображении.  Если вы вводите более одной команды Gr.clip, RO предписывает взаимодействие между текущим прямоугольником Gr.clip и предыдущим.  Значения RO:</w:t>
      </w:r>
    </w:p>
    <w:p>
      <w:pPr>
        <w:pStyle w:val="style66"/>
        <w:ind w:right="1102"/>
        <w:rPr/>
      </w:pPr>
    </w:p>
    <w:tbl>
      <w:tblPr>
        <w:tblW w:w="0" w:type="auto"/>
        <w:jc w:val="left"/>
        <w:tblInd w:w="254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top w:w="0" w:type="dxa"/>
          <w:left w:w="0" w:type="dxa"/>
          <w:bottom w:w="0" w:type="dxa"/>
          <w:right w:w="0" w:type="dxa"/>
        </w:tblCellMar>
        <w:tblLook w:val="01E0" w:firstRow="1" w:lastRow="1" w:firstColumn="1" w:lastColumn="1" w:noHBand="0" w:noVBand="0"/>
      </w:tblPr>
      <w:tblGrid>
        <w:gridCol w:w="1086"/>
        <w:gridCol w:w="3684"/>
      </w:tblGrid>
      <w:tr>
        <w:trPr>
          <w:trHeight w:val="276" w:hRule="atLeast"/>
          <w:jc w:val="left"/>
        </w:trPr>
        <w:tc>
          <w:tcPr>
            <w:tcW w:w="1086" w:type="dxa"/>
            <w:tcBorders/>
          </w:tcPr>
          <w:p>
            <w:pPr>
              <w:pStyle w:val="style4104"/>
              <w:spacing w:before="1" w:lineRule="exact" w:line="255"/>
              <w:ind w:left="13"/>
              <w:jc w:val="center"/>
              <w:rPr>
                <w:b/>
                <w:sz w:val="24"/>
              </w:rPr>
            </w:pPr>
            <w:r>
              <w:rPr>
                <w:b/>
                <w:color w:val="000009"/>
                <w:sz w:val="24"/>
              </w:rPr>
              <w:t>0</w:t>
            </w:r>
          </w:p>
        </w:tc>
        <w:tc>
          <w:tcPr>
            <w:tcW w:w="3684" w:type="dxa"/>
            <w:tcBorders/>
          </w:tcPr>
          <w:p>
            <w:pPr>
              <w:pStyle w:val="style4104"/>
              <w:spacing w:before="1" w:lineRule="exact" w:line="255"/>
              <w:ind w:left="733" w:right="719"/>
              <w:jc w:val="center"/>
              <w:rPr>
                <w:b/>
                <w:sz w:val="24"/>
              </w:rPr>
            </w:pPr>
            <w:r>
              <w:rPr>
                <w:b/>
                <w:color w:val="000009"/>
                <w:sz w:val="24"/>
              </w:rPr>
              <w:t>Intersect</w:t>
            </w:r>
          </w:p>
        </w:tc>
      </w:tr>
      <w:tr>
        <w:tblPrEx/>
        <w:trPr>
          <w:trHeight w:val="275" w:hRule="atLeast"/>
          <w:jc w:val="left"/>
        </w:trPr>
        <w:tc>
          <w:tcPr>
            <w:tcW w:w="1086" w:type="dxa"/>
            <w:tcBorders/>
          </w:tcPr>
          <w:p>
            <w:pPr>
              <w:pStyle w:val="style4104"/>
              <w:spacing w:before="1" w:lineRule="exact" w:line="255"/>
              <w:ind w:left="13"/>
              <w:jc w:val="center"/>
              <w:rPr>
                <w:b/>
                <w:sz w:val="24"/>
              </w:rPr>
            </w:pPr>
            <w:r>
              <w:rPr>
                <w:b/>
                <w:color w:val="000009"/>
                <w:sz w:val="24"/>
              </w:rPr>
              <w:t>1</w:t>
            </w:r>
          </w:p>
        </w:tc>
        <w:tc>
          <w:tcPr>
            <w:tcW w:w="3684" w:type="dxa"/>
            <w:tcBorders/>
          </w:tcPr>
          <w:p>
            <w:pPr>
              <w:pStyle w:val="style4104"/>
              <w:spacing w:before="1" w:lineRule="exact" w:line="255"/>
              <w:ind w:left="733" w:right="720"/>
              <w:jc w:val="center"/>
              <w:rPr>
                <w:b/>
                <w:sz w:val="24"/>
              </w:rPr>
            </w:pPr>
            <w:r>
              <w:rPr>
                <w:b/>
                <w:color w:val="000009"/>
                <w:sz w:val="24"/>
              </w:rPr>
              <w:t>Difference</w:t>
            </w:r>
          </w:p>
        </w:tc>
      </w:tr>
      <w:tr>
        <w:tblPrEx/>
        <w:trPr>
          <w:trHeight w:val="275" w:hRule="atLeast"/>
          <w:jc w:val="left"/>
        </w:trPr>
        <w:tc>
          <w:tcPr>
            <w:tcW w:w="1086" w:type="dxa"/>
            <w:tcBorders/>
          </w:tcPr>
          <w:p>
            <w:pPr>
              <w:pStyle w:val="style4104"/>
              <w:spacing w:before="1" w:lineRule="exact" w:line="255"/>
              <w:ind w:left="13"/>
              <w:jc w:val="center"/>
              <w:rPr>
                <w:b/>
                <w:sz w:val="24"/>
              </w:rPr>
            </w:pPr>
            <w:r>
              <w:rPr>
                <w:b/>
                <w:strike/>
                <w:color w:val="cd171d"/>
                <w:sz w:val="24"/>
              </w:rPr>
              <w:t>2</w:t>
            </w:r>
          </w:p>
        </w:tc>
        <w:tc>
          <w:tcPr>
            <w:tcW w:w="3684" w:type="dxa"/>
            <w:tcBorders/>
          </w:tcPr>
          <w:p>
            <w:pPr>
              <w:pStyle w:val="style4104"/>
              <w:spacing w:before="1" w:lineRule="exact" w:line="255"/>
              <w:ind w:left="733" w:right="719"/>
              <w:jc w:val="center"/>
              <w:rPr>
                <w:b/>
                <w:sz w:val="24"/>
              </w:rPr>
            </w:pPr>
            <w:r>
              <w:rPr>
                <w:b/>
                <w:strike/>
                <w:color w:val="cd171d"/>
                <w:sz w:val="24"/>
              </w:rPr>
              <w:t>Replace</w:t>
            </w:r>
          </w:p>
        </w:tc>
      </w:tr>
      <w:tr>
        <w:tblPrEx/>
        <w:trPr>
          <w:trHeight w:val="276" w:hRule="atLeast"/>
          <w:jc w:val="left"/>
        </w:trPr>
        <w:tc>
          <w:tcPr>
            <w:tcW w:w="1086" w:type="dxa"/>
            <w:tcBorders/>
          </w:tcPr>
          <w:p>
            <w:pPr>
              <w:pStyle w:val="style4104"/>
              <w:spacing w:before="1" w:lineRule="exact" w:line="255"/>
              <w:ind w:left="13"/>
              <w:jc w:val="center"/>
              <w:rPr>
                <w:b/>
                <w:sz w:val="24"/>
              </w:rPr>
            </w:pPr>
            <w:r>
              <w:rPr>
                <w:b/>
                <w:strike/>
                <w:color w:val="cd171d"/>
                <w:sz w:val="24"/>
              </w:rPr>
              <w:t>3</w:t>
            </w:r>
          </w:p>
        </w:tc>
        <w:tc>
          <w:tcPr>
            <w:tcW w:w="3684" w:type="dxa"/>
            <w:tcBorders/>
          </w:tcPr>
          <w:p>
            <w:pPr>
              <w:pStyle w:val="style4104"/>
              <w:spacing w:before="1" w:lineRule="exact" w:line="255"/>
              <w:ind w:left="733" w:right="725"/>
              <w:jc w:val="center"/>
              <w:rPr>
                <w:b/>
                <w:sz w:val="24"/>
              </w:rPr>
            </w:pPr>
            <w:r>
              <w:rPr>
                <w:b/>
                <w:strike/>
                <w:color w:val="cd171d"/>
                <w:sz w:val="24"/>
              </w:rPr>
              <w:t>Reverse Difference</w:t>
            </w:r>
          </w:p>
        </w:tc>
      </w:tr>
      <w:tr>
        <w:tblPrEx/>
        <w:trPr>
          <w:trHeight w:val="275" w:hRule="atLeast"/>
          <w:jc w:val="left"/>
        </w:trPr>
        <w:tc>
          <w:tcPr>
            <w:tcW w:w="1086" w:type="dxa"/>
            <w:tcBorders/>
          </w:tcPr>
          <w:p>
            <w:pPr>
              <w:pStyle w:val="style4104"/>
              <w:spacing w:before="1" w:lineRule="exact" w:line="255"/>
              <w:ind w:left="13"/>
              <w:jc w:val="center"/>
              <w:rPr>
                <w:b/>
                <w:sz w:val="24"/>
              </w:rPr>
            </w:pPr>
            <w:r>
              <w:rPr>
                <w:b/>
                <w:strike/>
                <w:color w:val="cd171d"/>
                <w:sz w:val="24"/>
              </w:rPr>
              <w:t>4</w:t>
            </w:r>
          </w:p>
        </w:tc>
        <w:tc>
          <w:tcPr>
            <w:tcW w:w="3684" w:type="dxa"/>
            <w:tcBorders/>
          </w:tcPr>
          <w:p>
            <w:pPr>
              <w:pStyle w:val="style4104"/>
              <w:spacing w:before="1" w:lineRule="exact" w:line="255"/>
              <w:ind w:left="733" w:right="721"/>
              <w:jc w:val="center"/>
              <w:rPr>
                <w:b/>
                <w:sz w:val="24"/>
              </w:rPr>
            </w:pPr>
            <w:r>
              <w:rPr>
                <w:b/>
                <w:strike/>
                <w:color w:val="cd171d"/>
                <w:sz w:val="24"/>
              </w:rPr>
              <w:t>Union</w:t>
            </w:r>
          </w:p>
        </w:tc>
      </w:tr>
      <w:tr>
        <w:tblPrEx/>
        <w:trPr>
          <w:trHeight w:val="276" w:hRule="atLeast"/>
          <w:jc w:val="left"/>
        </w:trPr>
        <w:tc>
          <w:tcPr>
            <w:tcW w:w="1086" w:type="dxa"/>
            <w:tcBorders/>
          </w:tcPr>
          <w:p>
            <w:pPr>
              <w:pStyle w:val="style4104"/>
              <w:spacing w:before="1" w:lineRule="exact" w:line="255"/>
              <w:ind w:left="13"/>
              <w:jc w:val="center"/>
              <w:rPr>
                <w:b/>
                <w:sz w:val="24"/>
              </w:rPr>
            </w:pPr>
            <w:r>
              <w:rPr>
                <w:b/>
                <w:strike/>
                <w:color w:val="cd171d"/>
                <w:sz w:val="24"/>
              </w:rPr>
              <w:t>5</w:t>
            </w:r>
          </w:p>
        </w:tc>
        <w:tc>
          <w:tcPr>
            <w:tcW w:w="3684" w:type="dxa"/>
            <w:tcBorders/>
          </w:tcPr>
          <w:p>
            <w:pPr>
              <w:pStyle w:val="style4104"/>
              <w:spacing w:before="1" w:lineRule="exact" w:line="255"/>
              <w:ind w:left="733" w:right="720"/>
              <w:jc w:val="center"/>
              <w:rPr>
                <w:b/>
                <w:sz w:val="24"/>
              </w:rPr>
            </w:pPr>
            <w:r>
              <w:rPr>
                <w:b/>
                <w:strike/>
                <w:color w:val="cd171d"/>
                <w:sz w:val="24"/>
              </w:rPr>
              <w:t>XOR</w:t>
            </w:r>
          </w:p>
        </w:tc>
      </w:tr>
    </w:tbl>
    <w:p>
      <w:pPr>
        <w:pStyle w:val="style66"/>
        <w:spacing w:before="100" w:lineRule="auto" w:line="412"/>
        <w:ind w:right="1310"/>
        <w:rPr/>
      </w:pPr>
      <w:r>
        <w:rPr/>
        <w:drawing>
          <wp:anchor distT="0" distB="0" distL="0" distR="0" simplePos="false" relativeHeight="7" behindDoc="true" locked="false" layoutInCell="true" allowOverlap="true">
            <wp:simplePos x="0" y="0"/>
            <wp:positionH relativeFrom="page">
              <wp:posOffset>720090</wp:posOffset>
            </wp:positionH>
            <wp:positionV relativeFrom="paragraph">
              <wp:posOffset>539824</wp:posOffset>
            </wp:positionV>
            <wp:extent cx="1523999" cy="914400"/>
            <wp:effectExtent l="0" t="0" r="0" b="0"/>
            <wp:wrapNone/>
            <wp:docPr id="1067" name="image4.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4.jpeg"/>
                    <pic:cNvPicPr/>
                  </pic:nvPicPr>
                  <pic:blipFill>
                    <a:blip r:embed="rId11" cstate="print"/>
                    <a:srcRect l="0" t="0" r="0" b="0"/>
                    <a:stretch/>
                  </pic:blipFill>
                  <pic:spPr>
                    <a:xfrm rot="0">
                      <a:off x="0" y="0"/>
                      <a:ext cx="1523999" cy="914400"/>
                    </a:xfrm>
                    <a:prstGeom prst="rect"/>
                  </pic:spPr>
                </pic:pic>
              </a:graphicData>
            </a:graphic>
          </wp:anchor>
        </w:drawing>
      </w:r>
      <w:r>
        <w:rPr/>
        <w:drawing>
          <wp:anchor distT="0" distB="0" distL="0" distR="0" simplePos="false" relativeHeight="8" behindDoc="true" locked="false" layoutInCell="true" allowOverlap="true">
            <wp:simplePos x="0" y="0"/>
            <wp:positionH relativeFrom="page">
              <wp:posOffset>2413635</wp:posOffset>
            </wp:positionH>
            <wp:positionV relativeFrom="paragraph">
              <wp:posOffset>539824</wp:posOffset>
            </wp:positionV>
            <wp:extent cx="1523999" cy="914400"/>
            <wp:effectExtent l="0" t="0" r="0" b="0"/>
            <wp:wrapNone/>
            <wp:docPr id="1068" name="image5.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2" cstate="print"/>
                    <a:srcRect l="0" t="0" r="0" b="0"/>
                    <a:stretch/>
                  </pic:blipFill>
                  <pic:spPr>
                    <a:xfrm rot="0">
                      <a:off x="0" y="0"/>
                      <a:ext cx="1523999" cy="914400"/>
                    </a:xfrm>
                    <a:prstGeom prst="rect"/>
                  </pic:spPr>
                </pic:pic>
              </a:graphicData>
            </a:graphic>
          </wp:anchor>
        </w:drawing>
      </w:r>
      <w:r>
        <w:rPr/>
        <w:drawing>
          <wp:anchor distT="0" distB="0" distL="0" distR="0" simplePos="false" relativeHeight="9" behindDoc="true" locked="false" layoutInCell="true" allowOverlap="true">
            <wp:simplePos x="0" y="0"/>
            <wp:positionH relativeFrom="page">
              <wp:posOffset>4107178</wp:posOffset>
            </wp:positionH>
            <wp:positionV relativeFrom="paragraph">
              <wp:posOffset>539824</wp:posOffset>
            </wp:positionV>
            <wp:extent cx="1524000" cy="914400"/>
            <wp:effectExtent l="0" t="0" r="0" b="0"/>
            <wp:wrapNone/>
            <wp:docPr id="1069" name="image6.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6.jpeg"/>
                    <pic:cNvPicPr/>
                  </pic:nvPicPr>
                  <pic:blipFill>
                    <a:blip r:embed="rId13" cstate="print"/>
                    <a:srcRect l="0" t="0" r="0" b="0"/>
                    <a:stretch/>
                  </pic:blipFill>
                  <pic:spPr>
                    <a:xfrm rot="0">
                      <a:off x="0" y="0"/>
                      <a:ext cx="1524000" cy="914400"/>
                    </a:xfrm>
                    <a:prstGeom prst="rect"/>
                  </pic:spPr>
                </pic:pic>
              </a:graphicData>
            </a:graphic>
          </wp:anchor>
        </w:drawing>
      </w:r>
      <w:r>
        <w:rPr>
          <w:color w:val="000009"/>
        </w:rPr>
        <w:t xml:space="preserve">The Region Operator parameter is optional. If it is omitted, the default action is </w:t>
      </w:r>
      <w:r>
        <w:rPr>
          <w:b/>
          <w:color w:val="000009"/>
        </w:rPr>
        <w:t>Intersect</w:t>
      </w:r>
      <w:r>
        <w:rPr>
          <w:color w:val="000009"/>
        </w:rPr>
        <w:t>. Examples:</w:t>
      </w:r>
    </w:p>
    <w:p>
      <w:pPr>
        <w:pStyle w:val="style66"/>
        <w:ind w:left="0"/>
        <w:rPr>
          <w:sz w:val="26"/>
        </w:rPr>
      </w:pPr>
    </w:p>
    <w:p>
      <w:pPr>
        <w:pStyle w:val="style66"/>
        <w:ind w:left="0"/>
        <w:rPr>
          <w:sz w:val="26"/>
        </w:rPr>
      </w:pPr>
    </w:p>
    <w:p>
      <w:pPr>
        <w:pStyle w:val="style66"/>
        <w:ind w:left="0"/>
        <w:rPr>
          <w:sz w:val="26"/>
        </w:rPr>
      </w:pPr>
    </w:p>
    <w:p>
      <w:pPr>
        <w:pStyle w:val="style66"/>
        <w:spacing w:before="1"/>
        <w:ind w:left="0"/>
        <w:rPr>
          <w:sz w:val="30"/>
        </w:rPr>
      </w:pPr>
    </w:p>
    <w:p>
      <w:pPr>
        <w:pStyle w:val="style4102"/>
        <w:tabs>
          <w:tab w:val="left" w:leader="none" w:pos="3835"/>
          <w:tab w:val="left" w:leader="none" w:pos="6461"/>
        </w:tabs>
        <w:ind w:right="3889" w:firstLine="720"/>
        <w:rPr/>
      </w:pPr>
      <w:r>
        <w:rPr/>
        <w:pict>
          <v:group id="1070" filled="f" stroked="f" style="position:absolute;margin-left:52.18pt;margin-top:21.63pt;width:395.95pt;height:165.1pt;z-index:-2147483622;mso-position-horizontal-relative:page;mso-position-vertical-relative:text;mso-width-relative:page;mso-height-relative:page;mso-wrap-distance-left:0.0pt;mso-wrap-distance-right:0.0pt;visibility:visible;" coordsize="7919,3302" coordorigin="1043,433">
            <v:shape id="1071" type="#_x0000_t75" filled="f" stroked="f" style="position:absolute;left:6468;top:550;width:2400;height:1440;z-index:22;mso-position-horizontal-relative:text;mso-position-vertical-relative:text;mso-width-relative:page;mso-height-relative:page;visibility:visible;">
              <v:imagedata r:id="rId13" embosscolor="white" o:title=""/>
              <v:fill/>
            </v:shape>
            <v:shape id="1072" coordsize="2500,1650" coordorigin="6434,461" path="m8934,461l6434,2111m6434,461l8934,2036e" filled="f" stroked="t" style="position:absolute;left:6434;top:461;width:2500;height:1650;z-index:23;mso-position-horizontal-relative:text;mso-position-vertical-relative:text;mso-width-relative:page;mso-height-relative:page;visibility:visible;">
              <v:stroke color="#cd171d" weight="2.85pt"/>
              <v:fill/>
              <v:path textboxrect="6434,461,8934,2111" arrowok="t"/>
            </v:shape>
            <v:shape id="1073" type="#_x0000_t75" filled="f" stroked="f" style="position:absolute;left:1134;top:2266;width:2400;height:1440;z-index:24;mso-position-horizontal-relative:text;mso-position-vertical-relative:text;mso-width-relative:page;mso-height-relative:page;visibility:visible;">
              <v:imagedata r:id="rId14" embosscolor="white" o:title=""/>
              <v:fill/>
            </v:shape>
            <v:shape id="1074" type="#_x0000_t75" filled="f" stroked="f" style="position:absolute;left:3801;top:2266;width:2400;height:1440;z-index:25;mso-position-horizontal-relative:text;mso-position-vertical-relative:text;mso-width-relative:page;mso-height-relative:page;visibility:visible;">
              <v:imagedata r:id="rId15" embosscolor="white" o:title=""/>
              <v:fill/>
            </v:shape>
            <v:shape id="1075" type="#_x0000_t75" filled="f" stroked="f" style="position:absolute;left:6468;top:2266;width:2400;height:1440;z-index:26;mso-position-horizontal-relative:text;mso-position-vertical-relative:text;mso-width-relative:page;mso-height-relative:page;visibility:visible;">
              <v:imagedata r:id="rId16" embosscolor="white" o:title=""/>
              <v:fill/>
            </v:shape>
            <v:shape id="1076" coordsize="7795,1483" coordorigin="1072,2223" path="m1072,2223l8867,3706m8867,2223l1072,3706e" filled="f" stroked="t" style="position:absolute;left:1072;top:2223;width:7795;height:1483;z-index:27;mso-position-horizontal-relative:text;mso-position-vertical-relative:text;mso-width-relative:page;mso-height-relative:page;visibility:visible;">
              <v:stroke color="#cd171d" weight="2.85pt"/>
              <v:fill/>
              <v:path textboxrect="1072,2223,8867,3706" arrowok="t"/>
            </v:shape>
            <v:fill/>
          </v:group>
        </w:pict>
      </w:r>
      <w:r>
        <w:rPr>
          <w:color w:val="000009"/>
        </w:rPr>
        <w:t>Original</w:t>
      </w:r>
      <w:r>
        <w:rPr>
          <w:color w:val="000009"/>
        </w:rPr>
        <w:tab/>
      </w:r>
      <w:r>
        <w:rPr>
          <w:color w:val="000009"/>
        </w:rPr>
        <w:t>Clip</w:t>
      </w:r>
      <w:r>
        <w:rPr>
          <w:color w:val="000009"/>
        </w:rPr>
        <w:t>1</w:t>
      </w:r>
      <w:r>
        <w:rPr>
          <w:color w:val="000009"/>
        </w:rPr>
        <w:tab/>
      </w:r>
      <w:r>
        <w:rPr>
          <w:color w:val="000009"/>
        </w:rPr>
        <w:t xml:space="preserve">Clip </w:t>
      </w:r>
      <w:r>
        <w:rPr>
          <w:color w:val="000009"/>
          <w:spacing w:val="-16"/>
        </w:rPr>
        <w:t xml:space="preserve">2 </w:t>
      </w:r>
      <w:r>
        <w:rPr>
          <w:color w:val="000009"/>
        </w:rPr>
        <w:t>Clip 2 applied to Clip 1 with RO parameter on Clip</w:t>
      </w:r>
      <w:r>
        <w:rPr>
          <w:color w:val="000009"/>
        </w:rPr>
        <w:t>2</w:t>
      </w:r>
    </w:p>
    <w:p>
      <w:pPr>
        <w:pStyle w:val="style0"/>
        <w:tabs>
          <w:tab w:val="left" w:leader="none" w:pos="2901"/>
        </w:tabs>
        <w:spacing w:lineRule="auto" w:line="240"/>
        <w:ind w:left="234" w:right="0" w:firstLine="0"/>
        <w:rPr>
          <w:sz w:val="20"/>
        </w:rPr>
      </w:pPr>
      <w:r>
        <w:rPr>
          <w:sz w:val="20"/>
        </w:rPr>
        <w:drawing>
          <wp:inline distL="0" distT="0" distB="0" distR="0">
            <wp:extent cx="1536699" cy="922020"/>
            <wp:effectExtent l="0" t="0" r="0" b="0"/>
            <wp:docPr id="1077" name="image10.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0.jpeg"/>
                    <pic:cNvPicPr/>
                  </pic:nvPicPr>
                  <pic:blipFill>
                    <a:blip r:embed="rId17" cstate="print"/>
                    <a:srcRect l="0" t="0" r="0" b="0"/>
                    <a:stretch/>
                  </pic:blipFill>
                  <pic:spPr>
                    <a:xfrm rot="0">
                      <a:off x="0" y="0"/>
                      <a:ext cx="1536699" cy="922020"/>
                    </a:xfrm>
                    <a:prstGeom prst="rect"/>
                  </pic:spPr>
                </pic:pic>
              </a:graphicData>
            </a:graphic>
          </wp:inline>
        </w:drawing>
      </w:r>
      <w:r>
        <w:rPr>
          <w:sz w:val="20"/>
        </w:rPr>
        <w:tab/>
      </w:r>
      <w:r>
        <w:rPr>
          <w:sz w:val="20"/>
        </w:rPr>
        <w:drawing>
          <wp:inline distL="0" distT="0" distB="0" distR="0">
            <wp:extent cx="1536700" cy="922020"/>
            <wp:effectExtent l="0" t="0" r="0" b="0"/>
            <wp:docPr id="1078" name="image1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18" cstate="print"/>
                    <a:srcRect l="0" t="0" r="0" b="0"/>
                    <a:stretch/>
                  </pic:blipFill>
                  <pic:spPr>
                    <a:xfrm rot="0">
                      <a:off x="0" y="0"/>
                      <a:ext cx="1536700" cy="922020"/>
                    </a:xfrm>
                    <a:prstGeom prst="rect"/>
                  </pic:spPr>
                </pic:pic>
              </a:graphicData>
            </a:graphic>
          </wp:inline>
        </w:drawing>
      </w:r>
    </w:p>
    <w:p>
      <w:pPr>
        <w:pStyle w:val="style4102"/>
        <w:tabs>
          <w:tab w:val="left" w:leader="none" w:pos="3115"/>
          <w:tab w:val="left" w:leader="none" w:pos="5995"/>
        </w:tabs>
        <w:ind w:left="956"/>
        <w:rPr/>
      </w:pPr>
      <w:r>
        <w:rPr>
          <w:color w:val="000009"/>
        </w:rPr>
        <w:t>0</w:t>
      </w:r>
      <w:r>
        <w:rPr>
          <w:color w:val="000009"/>
        </w:rPr>
        <w:t>=</w:t>
      </w:r>
      <w:r>
        <w:rPr>
          <w:color w:val="000009"/>
        </w:rPr>
        <w:t>Intersect</w:t>
      </w:r>
      <w:r>
        <w:rPr>
          <w:color w:val="000009"/>
        </w:rPr>
        <w:tab/>
      </w:r>
      <w:r>
        <w:rPr>
          <w:color w:val="000009"/>
        </w:rPr>
        <w:t>1</w:t>
      </w:r>
      <w:r>
        <w:rPr>
          <w:color w:val="000009"/>
        </w:rPr>
        <w:t>=</w:t>
      </w:r>
      <w:r>
        <w:rPr>
          <w:color w:val="000009"/>
        </w:rPr>
        <w:t>Difference</w:t>
      </w:r>
      <w:r>
        <w:rPr>
          <w:color w:val="000009"/>
        </w:rPr>
        <w:tab/>
      </w:r>
      <w:r>
        <w:rPr>
          <w:color w:val="000009"/>
        </w:rPr>
        <w:t>2 =</w:t>
      </w:r>
      <w:r>
        <w:rPr>
          <w:color w:val="000009"/>
        </w:rPr>
        <w:t>Replace</w:t>
      </w:r>
    </w:p>
    <w:p>
      <w:pPr>
        <w:pStyle w:val="style66"/>
        <w:ind w:left="0"/>
        <w:rPr>
          <w:b/>
          <w:sz w:val="20"/>
        </w:rPr>
      </w:pPr>
    </w:p>
    <w:p>
      <w:pPr>
        <w:pStyle w:val="style66"/>
        <w:ind w:left="0"/>
        <w:rPr>
          <w:b/>
          <w:sz w:val="20"/>
        </w:rPr>
      </w:pPr>
    </w:p>
    <w:p>
      <w:pPr>
        <w:pStyle w:val="style66"/>
        <w:ind w:left="0"/>
        <w:rPr>
          <w:b/>
          <w:sz w:val="20"/>
        </w:rPr>
      </w:pPr>
    </w:p>
    <w:p>
      <w:pPr>
        <w:pStyle w:val="style66"/>
        <w:ind w:left="0"/>
        <w:rPr>
          <w:b/>
          <w:sz w:val="20"/>
        </w:rPr>
      </w:pPr>
    </w:p>
    <w:p>
      <w:pPr>
        <w:pStyle w:val="style66"/>
        <w:ind w:left="0"/>
        <w:rPr>
          <w:b/>
          <w:sz w:val="20"/>
        </w:rPr>
      </w:pPr>
    </w:p>
    <w:p>
      <w:pPr>
        <w:pStyle w:val="style66"/>
        <w:spacing w:before="2"/>
        <w:ind w:left="0"/>
        <w:rPr>
          <w:b/>
          <w:sz w:val="17"/>
        </w:rPr>
      </w:pPr>
    </w:p>
    <w:p>
      <w:pPr>
        <w:pStyle w:val="style0"/>
        <w:tabs>
          <w:tab w:val="left" w:leader="none" w:pos="3478"/>
          <w:tab w:val="left" w:leader="none" w:pos="6195"/>
        </w:tabs>
        <w:spacing w:before="92"/>
        <w:ind w:left="368" w:right="0" w:firstLine="0"/>
        <w:jc w:val="left"/>
        <w:rPr>
          <w:b/>
          <w:sz w:val="24"/>
        </w:rPr>
      </w:pPr>
      <w:r>
        <w:rPr>
          <w:b/>
          <w:color w:val="000009"/>
          <w:sz w:val="24"/>
        </w:rPr>
        <w:t>3 =</w:t>
      </w:r>
      <w:r>
        <w:rPr>
          <w:b/>
          <w:color w:val="000009"/>
          <w:sz w:val="24"/>
        </w:rPr>
        <w:t>Reverse</w:t>
      </w:r>
      <w:r>
        <w:rPr>
          <w:b/>
          <w:color w:val="000009"/>
          <w:sz w:val="24"/>
        </w:rPr>
        <w:t>Difference</w:t>
      </w:r>
      <w:r>
        <w:rPr>
          <w:b/>
          <w:color w:val="000009"/>
          <w:sz w:val="24"/>
        </w:rPr>
        <w:tab/>
      </w:r>
      <w:r>
        <w:rPr>
          <w:b/>
          <w:color w:val="000009"/>
          <w:sz w:val="24"/>
        </w:rPr>
        <w:t>4</w:t>
      </w:r>
      <w:r>
        <w:rPr>
          <w:b/>
          <w:color w:val="000009"/>
          <w:sz w:val="24"/>
        </w:rPr>
        <w:t>=</w:t>
      </w:r>
      <w:r>
        <w:rPr>
          <w:b/>
          <w:color w:val="000009"/>
          <w:sz w:val="24"/>
        </w:rPr>
        <w:t>Union</w:t>
      </w:r>
      <w:r>
        <w:rPr>
          <w:b/>
          <w:color w:val="000009"/>
          <w:sz w:val="24"/>
        </w:rPr>
        <w:tab/>
      </w:r>
      <w:r>
        <w:rPr>
          <w:b/>
          <w:color w:val="000009"/>
          <w:sz w:val="24"/>
        </w:rPr>
        <w:t>5 =</w:t>
      </w:r>
      <w:r>
        <w:rPr>
          <w:b/>
          <w:color w:val="000009"/>
          <w:sz w:val="24"/>
        </w:rPr>
        <w:t>XOR</w:t>
      </w:r>
    </w:p>
    <w:p>
      <w:pPr>
        <w:pStyle w:val="style66"/>
        <w:ind w:right="1102"/>
        <w:rPr/>
      </w:pPr>
      <w:r>
        <w:rPr>
          <w:b/>
          <w:color w:val="000009"/>
        </w:rPr>
        <w:t xml:space="preserve">Gr.clip </w:t>
      </w:r>
      <w:r>
        <w:rPr>
          <w:color w:val="000009"/>
        </w:rPr>
        <w:t xml:space="preserve">is a display list object. It can be modified with </w:t>
      </w:r>
      <w:r>
        <w:rPr>
          <w:b/>
          <w:color w:val="000009"/>
        </w:rPr>
        <w:t>Gr.modify</w:t>
      </w:r>
      <w:r>
        <w:rPr>
          <w:color w:val="000009"/>
        </w:rPr>
        <w:t>. The modify parameters are "left", "top", "right", "bottom", and "RO".</w:t>
      </w:r>
    </w:p>
    <w:p>
      <w:pPr>
        <w:pStyle w:val="style0"/>
        <w:spacing w:before="0"/>
        <w:ind w:left="235" w:right="0" w:firstLine="0"/>
        <w:jc w:val="left"/>
        <w:rPr>
          <w:sz w:val="24"/>
        </w:rPr>
      </w:pPr>
      <w:r>
        <w:rPr>
          <w:color w:val="000009"/>
          <w:sz w:val="24"/>
        </w:rPr>
        <w:t xml:space="preserve">The </w:t>
      </w:r>
      <w:r>
        <w:rPr>
          <w:b/>
          <w:color w:val="000009"/>
          <w:sz w:val="24"/>
        </w:rPr>
        <w:t xml:space="preserve">Gr.show </w:t>
      </w:r>
      <w:r>
        <w:rPr>
          <w:color w:val="000009"/>
          <w:sz w:val="24"/>
        </w:rPr>
        <w:t xml:space="preserve">and </w:t>
      </w:r>
      <w:r>
        <w:rPr>
          <w:b/>
          <w:color w:val="000009"/>
          <w:sz w:val="24"/>
        </w:rPr>
        <w:t xml:space="preserve">Gr.hide </w:t>
      </w:r>
      <w:r>
        <w:rPr>
          <w:color w:val="000009"/>
          <w:sz w:val="24"/>
        </w:rPr>
        <w:t xml:space="preserve">commands can be used with the </w:t>
      </w:r>
      <w:r>
        <w:rPr>
          <w:b/>
          <w:color w:val="000009"/>
          <w:sz w:val="24"/>
        </w:rPr>
        <w:t xml:space="preserve">Gr.clip </w:t>
      </w:r>
      <w:r>
        <w:rPr>
          <w:color w:val="000009"/>
          <w:sz w:val="24"/>
        </w:rPr>
        <w:t>object.</w:t>
      </w:r>
    </w:p>
    <w:p>
      <w:pPr>
        <w:pStyle w:val="style66"/>
        <w:ind w:right="1102"/>
        <w:rPr>
          <w:color w:val="007f89"/>
        </w:rPr>
      </w:pPr>
      <w:r>
        <w:rPr>
          <w:color w:val="cd171d"/>
        </w:rPr>
        <w:t xml:space="preserve">RO values other than INTERSECT and DIFFERENCE have the ability to expand the clip, so values from 2 to 5 are ignored. The graphic mode clipping APIs are intended to only expand the clip as a result of a restore operation. This enables a view parent to clip a canvas to clearly define the maximal drawing area of its children. </w:t>
      </w:r>
      <w:r>
        <w:rPr>
          <w:color w:val="007f89"/>
        </w:rPr>
        <w:t>The recommended alternative calls are Gr.clip with &lt;RO_nexp&gt; &lt; 2 and Gr.clipOut.</w:t>
      </w:r>
    </w:p>
    <w:p>
      <w:pPr>
        <w:pStyle w:val="style66"/>
        <w:ind w:right="1102"/>
        <w:rPr>
          <w:color w:val="007f89"/>
        </w:rPr>
      </w:pPr>
    </w:p>
    <w:p>
      <w:pPr>
        <w:pStyle w:val="style66"/>
        <w:ind w:left="0" w:right="1102"/>
        <w:rPr/>
      </w:pPr>
      <w:r>
        <w:rPr>
          <w:lang w:val="en-US"/>
        </w:rPr>
        <w:t>******</w:t>
      </w:r>
    </w:p>
    <w:p>
      <w:pPr>
        <w:pStyle w:val="style66"/>
        <w:ind w:right="1102"/>
        <w:rPr/>
      </w:pPr>
      <w:r>
        <w:rPr>
          <w:lang w:val="en-US"/>
        </w:rPr>
        <w:t>Значения RO, отличные от INTERSECT и DIFFERENCE, могут расширять клип, поэтому значения от 2 до 5 игнорируются.  API-интерфейсы отсечения графического режима предназначены только для расширения клипа в результате операции восстановления.  Это позволяет родителю представления обрезать холст, чтобы четко определить максимальную область рисования его дочерних элементов.  Рекомендуемые альтернативные вызовы: Gr.clip с &lt;RO_nexp&gt; &lt;2 и Gr.clipOut.</w:t>
      </w:r>
    </w:p>
    <w:p>
      <w:pPr>
        <w:pStyle w:val="style66"/>
        <w:ind w:left="0"/>
        <w:rPr/>
      </w:pPr>
    </w:p>
    <w:p>
      <w:pPr>
        <w:pStyle w:val="style66"/>
        <w:spacing w:before="1"/>
        <w:rPr/>
      </w:pPr>
      <w:r>
        <w:rPr>
          <w:color w:val="007f7f"/>
        </w:rPr>
        <w:t>See also Gr.color with its optional xFermode</w:t>
      </w:r>
    </w:p>
    <w:p>
      <w:pPr>
        <w:pStyle w:val="style0"/>
        <w:spacing w:after="0"/>
        <w:rPr/>
        <w:sectPr>
          <w:pgSz w:w="11910" w:h="16840" w:orient="portrait"/>
          <w:pgMar w:top="1520" w:right="0" w:bottom="1400" w:left="900" w:header="0" w:footer="1121" w:gutter="0"/>
        </w:sectPr>
      </w:pPr>
    </w:p>
    <w:bookmarkStart w:id="108" w:name="Gr.clipOut &lt;object_ptr_nexp&gt;, &lt;left_nexp"/>
    <w:bookmarkEnd w:id="108"/>
    <w:p>
      <w:pPr>
        <w:pStyle w:val="style4102"/>
        <w:spacing w:before="73"/>
        <w:rPr/>
      </w:pPr>
      <w:r>
        <w:rPr>
          <w:color w:val="4e80bc"/>
        </w:rPr>
        <w:t>Gr.clipOut &lt;object_ptr_nexp&gt;, &lt;left_nexp&gt;, &lt;top_nexp&gt;, &lt;right_nexp&gt;,</w:t>
      </w:r>
    </w:p>
    <w:p>
      <w:pPr>
        <w:pStyle w:val="style0"/>
        <w:spacing w:before="0"/>
        <w:ind w:left="235" w:right="0" w:firstLine="0"/>
        <w:jc w:val="left"/>
        <w:rPr>
          <w:b/>
          <w:sz w:val="24"/>
        </w:rPr>
      </w:pPr>
      <w:r>
        <w:rPr>
          <w:b/>
          <w:color w:val="4e80bc"/>
          <w:sz w:val="24"/>
        </w:rPr>
        <w:t>&lt;bottom_nexp&gt;</w:t>
      </w:r>
    </w:p>
    <w:p>
      <w:pPr>
        <w:pStyle w:val="style66"/>
        <w:ind w:right="1102"/>
        <w:rPr>
          <w:color w:val="007f89"/>
        </w:rPr>
      </w:pPr>
      <w:r>
        <w:rPr>
          <w:color w:val="007f89"/>
        </w:rPr>
        <w:t>Sets the clip to the difference of the current clip and the specified rectangle, which is expressed by the "left, top, right, bottom" numeric expressions.</w:t>
      </w:r>
    </w:p>
    <w:p>
      <w:pPr>
        <w:pStyle w:val="style66"/>
        <w:ind w:right="1102"/>
        <w:rPr/>
      </w:pPr>
    </w:p>
    <w:p>
      <w:pPr>
        <w:pStyle w:val="style66"/>
        <w:ind w:right="1102"/>
        <w:rPr/>
      </w:pPr>
      <w:r>
        <w:rPr>
          <w:lang w:val="en-US"/>
        </w:rPr>
        <w:t>Устанавливает в клипе разницу текущего клипа и указанного прямоугольника, которая выражается числовыми выражениями «слева, сверху, справа, снизу».</w:t>
      </w:r>
    </w:p>
    <w:bookmarkStart w:id="109" w:name="Bitmap Commands"/>
    <w:bookmarkEnd w:id="109"/>
    <w:p>
      <w:pPr>
        <w:pStyle w:val="style4100"/>
        <w:spacing w:before="154" w:lineRule="atLeast" w:line="620"/>
        <w:ind w:right="8385"/>
        <w:rPr/>
      </w:pPr>
      <w:r>
        <w:rPr>
          <w:color w:val="4e80bc"/>
        </w:rPr>
        <w:t>Bitmap Commands</w:t>
      </w:r>
      <w:bookmarkStart w:id="110" w:name="Overview"/>
      <w:bookmarkEnd w:id="110"/>
      <w:r>
        <w:rPr>
          <w:color w:val="4e80bc"/>
        </w:rPr>
        <w:t>Overview</w:t>
      </w:r>
    </w:p>
    <w:p>
      <w:pPr>
        <w:pStyle w:val="style66"/>
        <w:spacing w:before="122"/>
        <w:ind w:right="1102"/>
        <w:rPr/>
      </w:pPr>
      <w:r>
        <w:rPr>
          <w:color w:val="000009"/>
        </w:rPr>
        <w:t>When a bitmap is created, it is added to a list of bitmaps. Commands that create bitmaps return a pointer to the bitmap. The pointer is an index into the bitmap list. Your program works with the bitmap through the bitmap pointer.</w:t>
      </w:r>
    </w:p>
    <w:p>
      <w:pPr>
        <w:pStyle w:val="style66"/>
        <w:ind w:right="1189"/>
        <w:rPr/>
      </w:pPr>
      <w:r>
        <w:rPr>
          <w:color w:val="000009"/>
        </w:rPr>
        <w:t xml:space="preserve">If you want to draw the bitmap on the screen, you must add a graphical object to the Object List. The </w:t>
      </w:r>
      <w:r>
        <w:rPr>
          <w:b/>
          <w:color w:val="000009"/>
        </w:rPr>
        <w:t xml:space="preserve">Gr.bitmap.draw </w:t>
      </w:r>
      <w:r>
        <w:rPr>
          <w:color w:val="000009"/>
        </w:rPr>
        <w:t>command creates a graphical object that holds a pointer to the bitmap. Do not confuse the bitmap with the graphical object. You cannot use the Object Number to access the bitmap, and you cannot use the bitmap pointer to modify the graphical object.</w:t>
      </w:r>
    </w:p>
    <w:p>
      <w:pPr>
        <w:pStyle w:val="style66"/>
        <w:ind w:right="1299"/>
        <w:rPr/>
      </w:pPr>
      <w:r>
        <w:rPr>
          <w:color w:val="000009"/>
        </w:rPr>
        <w:t xml:space="preserve">Android devices limit the amount of memory available to your program. Bitmaps may use large blocks of memory, and so may exceed the application memory limit. If a command that creates a bitmap exceeds the limit, the bitmap is not created, and the command returns -1, an invalid bitmap pointer. Your program should test the bitmap pointer to find out if the bitmap was created. If the bitmap pointer is -1, you can call the </w:t>
      </w:r>
      <w:r>
        <w:rPr>
          <w:b/>
          <w:color w:val="000009"/>
        </w:rPr>
        <w:t xml:space="preserve">GETERROR$() </w:t>
      </w:r>
      <w:r>
        <w:rPr>
          <w:color w:val="000009"/>
        </w:rPr>
        <w:t>function to get information about the error.</w:t>
      </w:r>
    </w:p>
    <w:p>
      <w:pPr>
        <w:pStyle w:val="style66"/>
        <w:ind w:right="1102"/>
        <w:rPr/>
      </w:pPr>
      <w:r>
        <w:rPr>
          <w:color w:val="000009"/>
        </w:rPr>
        <w:t>If a command exceeds the memory limit, but BASIC! does not catch the out-of-memory condition, your program terminates with an error message displayed on the Console screen. If you return the Editor, a line will be highlighted near the one that exceeded the memory limit. It may not be exactly the right line.</w:t>
      </w:r>
    </w:p>
    <w:p>
      <w:pPr>
        <w:pStyle w:val="style66"/>
        <w:ind w:right="1124"/>
        <w:rPr/>
      </w:pPr>
      <w:r>
        <w:rPr>
          <w:color w:val="000009"/>
        </w:rPr>
        <w:t>Bitmaps use four bytes of memory for each pixel. The amount of memory used depends only on the width and height of the bitmap. The bitmap is not compressed. When you load a bitmap from a file, the file is usually in a compressed format, so the bitmap will usually be larger than the file.</w:t>
      </w:r>
    </w:p>
    <w:p>
      <w:pPr>
        <w:pStyle w:val="style66"/>
        <w:ind w:right="1102"/>
        <w:rPr/>
      </w:pPr>
      <w:r>
        <w:rPr>
          <w:color w:val="6a2293"/>
        </w:rPr>
        <w:t xml:space="preserve">The counting of bitmap pointers was changed, because if it is possible, bitmaps will be overwritten </w:t>
      </w:r>
      <w:r>
        <w:rPr>
          <w:color w:val="007f7f"/>
        </w:rPr>
        <w:t xml:space="preserve">if possible </w:t>
      </w:r>
      <w:r>
        <w:rPr>
          <w:color w:val="6a2293"/>
        </w:rPr>
        <w:t>now. If you need automatically a new unique bitmap pointer number the value of the variable have to be 0 at command start. This is important when creating a bitmap for the first time. As a bitmap pointer you can use members of an array also. If a numeric variable or an element of an array has never been used before, the value is 0.</w:t>
      </w:r>
    </w:p>
    <w:p>
      <w:pPr>
        <w:pStyle w:val="style66"/>
        <w:spacing w:before="1"/>
        <w:ind w:right="1102"/>
        <w:rPr>
          <w:color w:val="6a2293"/>
        </w:rPr>
      </w:pPr>
      <w:r>
        <w:rPr>
          <w:color w:val="6a2293"/>
        </w:rPr>
        <w:t>If the value of the bitmap pointer variable is greater than 0 and has been mapped to the internal bitmap list, that bitmap will be overridden.</w:t>
      </w:r>
    </w:p>
    <w:p>
      <w:pPr>
        <w:pStyle w:val="style66"/>
        <w:spacing w:before="1"/>
        <w:ind w:right="1102"/>
        <w:rPr/>
      </w:pPr>
    </w:p>
    <w:p>
      <w:pPr>
        <w:pStyle w:val="style66"/>
        <w:spacing w:before="1"/>
        <w:ind w:right="1102"/>
        <w:rPr/>
      </w:pPr>
      <w:r>
        <w:rPr>
          <w:lang w:val="en-US"/>
        </w:rPr>
        <w:t>******</w:t>
      </w:r>
    </w:p>
    <w:p>
      <w:pPr>
        <w:pStyle w:val="style66"/>
        <w:spacing w:before="1"/>
        <w:ind w:right="1102"/>
        <w:rPr>
          <w:lang w:val="en-US"/>
        </w:rPr>
      </w:pPr>
      <w:r>
        <w:rPr>
          <w:lang w:val="en-US"/>
        </w:rPr>
        <w:t>Когда растровое изображение создается, оно добавляется в список растровых изображений.  Команды, которые создают растровые изображения, возвращают указатель на растровое изображение.  Указатель является индексом в списке растровых изображений.  Ваша программа работает с растровым изображением через указатель растрового изображения.</w:t>
      </w:r>
    </w:p>
    <w:p>
      <w:pPr>
        <w:pStyle w:val="style66"/>
        <w:spacing w:before="1"/>
        <w:ind w:right="1102"/>
        <w:rPr>
          <w:lang w:val="en-US"/>
        </w:rPr>
      </w:pPr>
      <w:r>
        <w:rPr>
          <w:lang w:val="en-US"/>
        </w:rPr>
        <w:t xml:space="preserve"> Если вы хотите нарисовать растровое изображение на экране, вы должны добавить графический объект в список объектов.  Команда Gr.bitmap.draw создает графический объект, который содержит указатель на растровое изображение.  Не путайте растровое изображение с графическим объектом.  Вы не можете использовать номер объекта для доступа к растровому изображению, и вы не можете использовать указатель растрового изображения для изменения графического объекта.</w:t>
      </w:r>
    </w:p>
    <w:p>
      <w:pPr>
        <w:pStyle w:val="style66"/>
        <w:spacing w:before="1"/>
        <w:ind w:right="1102"/>
        <w:rPr>
          <w:lang w:val="en-US"/>
        </w:rPr>
      </w:pPr>
      <w:r>
        <w:rPr>
          <w:lang w:val="en-US"/>
        </w:rPr>
        <w:t xml:space="preserve"> Устройства Android ограничивают объем памяти, доступный вашей программе.  Растровые изображения могут использовать большие блоки памяти и, следовательно, могут превышать лимит памяти приложения.  Если команда, которая создает растровое изображение, превышает лимит, растровое изображение не создается, и команда возвращает -1, недопустимый указатель растрового изображения.  Ваша программа должна проверить указатель растрового изображения, чтобы выяснить, было ли оно создано.  Если указатель растрового изображения равен -1, вы можете вызвать функцию GETERROR $ (), чтобы получить информацию об ошибке.</w:t>
      </w:r>
    </w:p>
    <w:p>
      <w:pPr>
        <w:pStyle w:val="style66"/>
        <w:spacing w:before="1"/>
        <w:ind w:right="1102"/>
        <w:rPr>
          <w:lang w:val="en-US"/>
        </w:rPr>
      </w:pPr>
      <w:r>
        <w:rPr>
          <w:lang w:val="en-US"/>
        </w:rPr>
        <w:t xml:space="preserve"> Если команда превышает предел памяти, но BASIC!  не обнаруживает состояние нехватки памяти, ваша программа завершает работу с сообщением об ошибке, отображаемым на экране консоли.  Если вы вернете редактор, строка будет выделена рядом с той, которая превысила предел памяти.  Это может быть не совсем правильная линия.</w:t>
      </w:r>
    </w:p>
    <w:p>
      <w:pPr>
        <w:pStyle w:val="style66"/>
        <w:spacing w:before="1"/>
        <w:ind w:right="1102"/>
        <w:rPr>
          <w:lang w:val="en-US"/>
        </w:rPr>
      </w:pPr>
      <w:r>
        <w:rPr>
          <w:lang w:val="en-US"/>
        </w:rPr>
        <w:t xml:space="preserve"> Растровые изображения используют четыре байта памяти для каждого пикселя.  Объем используемой памяти зависит только от ширины и высоты растрового изображения.  Растровое изображение не сжато.  Когда вы загружаете растровое изображение из файла, файл обычно находится в сжатом формате, поэтому растровое изображение обычно будет больше, чем файл.</w:t>
      </w:r>
    </w:p>
    <w:p>
      <w:pPr>
        <w:pStyle w:val="style66"/>
        <w:spacing w:before="1"/>
        <w:ind w:right="1102"/>
        <w:rPr>
          <w:lang w:val="en-US"/>
        </w:rPr>
      </w:pPr>
      <w:r>
        <w:rPr>
          <w:lang w:val="en-US"/>
        </w:rPr>
        <w:t xml:space="preserve"> Счетчик растровых указателей был изменен, потому что, если это возможно, растровые изображения будут перезаписаны, если это возможно, сейчас.  Если вам нужен автоматически новый уникальный номер указателя растрового изображения, значение переменной должно быть 0 при запуске команды.  Это важно при создании растрового изображения в первый раз.  В качестве растрового указателя вы также можете использовать члены массива.  Если числовая переменная или элемент массива никогда не использовались ранее, значение равно 0.</w:t>
      </w:r>
    </w:p>
    <w:p>
      <w:pPr>
        <w:pStyle w:val="style66"/>
        <w:spacing w:before="1"/>
        <w:ind w:right="1102"/>
        <w:rPr/>
      </w:pPr>
      <w:r>
        <w:rPr>
          <w:lang w:val="en-US"/>
        </w:rPr>
        <w:t xml:space="preserve"> Если значение переменной указателя растрового изображения больше 0 и сопоставлено с внутренним списком растровых изображений, это растровое изображение будет переопределено</w:t>
      </w:r>
    </w:p>
    <w:p>
      <w:pPr>
        <w:pStyle w:val="style0"/>
        <w:spacing w:after="0"/>
        <w:rPr/>
        <w:sectPr>
          <w:pgSz w:w="11910" w:h="16840" w:orient="portrait"/>
          <w:pgMar w:top="1520" w:right="0" w:bottom="1400" w:left="900" w:header="0" w:footer="1121" w:gutter="0"/>
        </w:sectPr>
      </w:pPr>
    </w:p>
    <w:bookmarkStart w:id="111" w:name="Gr.bitmap.load &lt;bitmap_ptr_nvar&gt;, &lt;file_"/>
    <w:bookmarkEnd w:id="111"/>
    <w:p>
      <w:pPr>
        <w:pStyle w:val="style4102"/>
        <w:spacing w:before="73"/>
        <w:rPr/>
      </w:pPr>
      <w:r>
        <w:rPr>
          <w:color w:val="4e80bc"/>
        </w:rPr>
        <w:t>Gr.bitmap.load &lt;bitmap_ptr_nvar&gt;, &lt;file_name_sexp&gt;{{{{{{{, &lt;wB_nexp&gt;},</w:t>
      </w:r>
    </w:p>
    <w:p>
      <w:pPr>
        <w:pStyle w:val="style0"/>
        <w:spacing w:before="0"/>
        <w:ind w:left="235" w:right="0" w:firstLine="0"/>
        <w:jc w:val="left"/>
        <w:rPr>
          <w:b/>
          <w:sz w:val="24"/>
        </w:rPr>
      </w:pPr>
      <w:r>
        <w:rPr>
          <w:b/>
          <w:color w:val="4e80bc"/>
          <w:sz w:val="24"/>
        </w:rPr>
        <w:t>&lt;hB_nexp&gt;}, &lt;cropX_nexp&gt;}, &lt;cropY_nexp&gt;}, &lt;cropW_nexp&gt;}, &lt;cropH_nexp&gt;},</w:t>
      </w:r>
    </w:p>
    <w:p>
      <w:pPr>
        <w:pStyle w:val="style0"/>
        <w:spacing w:before="0"/>
        <w:ind w:left="235" w:right="0" w:firstLine="0"/>
        <w:jc w:val="left"/>
        <w:rPr>
          <w:b/>
          <w:sz w:val="24"/>
        </w:rPr>
      </w:pPr>
      <w:r>
        <w:rPr>
          <w:b/>
          <w:color w:val="4e80bc"/>
          <w:sz w:val="24"/>
        </w:rPr>
        <w:t>&lt;bgColor_sexp&gt;}</w:t>
      </w:r>
    </w:p>
    <w:p>
      <w:pPr>
        <w:pStyle w:val="style66"/>
        <w:ind w:right="1484"/>
        <w:rPr/>
      </w:pPr>
      <w:r>
        <w:rPr>
          <w:color w:val="000009"/>
        </w:rPr>
        <w:t xml:space="preserve">Creates a bitmap from the file specified in the file_name string expression. Returns a pointer to the created bitmap for use with other </w:t>
      </w:r>
      <w:r>
        <w:rPr>
          <w:b/>
          <w:color w:val="000009"/>
        </w:rPr>
        <w:t xml:space="preserve">Gr.bitmap </w:t>
      </w:r>
      <w:r>
        <w:rPr>
          <w:color w:val="000009"/>
        </w:rPr>
        <w:t xml:space="preserve">commands. If no bitmap is created, the returned bitmap pointer is -1. Call </w:t>
      </w:r>
      <w:r>
        <w:rPr>
          <w:b/>
          <w:color w:val="000009"/>
        </w:rPr>
        <w:t xml:space="preserve">GETERROR$() </w:t>
      </w:r>
      <w:r>
        <w:rPr>
          <w:color w:val="000009"/>
        </w:rPr>
        <w:t>for information about the failure. Some of the possible causes are:</w:t>
      </w:r>
    </w:p>
    <w:p>
      <w:pPr>
        <w:pStyle w:val="style179"/>
        <w:numPr>
          <w:ilvl w:val="1"/>
          <w:numId w:val="14"/>
        </w:numPr>
        <w:tabs>
          <w:tab w:val="left" w:leader="none" w:pos="955"/>
          <w:tab w:val="left" w:leader="none" w:pos="956"/>
        </w:tabs>
        <w:spacing w:before="0" w:after="0" w:lineRule="auto" w:line="240"/>
        <w:ind w:left="956" w:right="0" w:hanging="361"/>
        <w:jc w:val="left"/>
        <w:rPr>
          <w:sz w:val="24"/>
        </w:rPr>
      </w:pPr>
      <w:r>
        <w:rPr>
          <w:color w:val="000009"/>
          <w:sz w:val="24"/>
        </w:rPr>
        <w:t>The file or resource does not exist.</w:t>
      </w:r>
    </w:p>
    <w:p>
      <w:pPr>
        <w:pStyle w:val="style179"/>
        <w:numPr>
          <w:ilvl w:val="1"/>
          <w:numId w:val="14"/>
        </w:numPr>
        <w:tabs>
          <w:tab w:val="left" w:leader="none" w:pos="955"/>
          <w:tab w:val="left" w:leader="none" w:pos="956"/>
        </w:tabs>
        <w:spacing w:before="0" w:after="0" w:lineRule="auto" w:line="240"/>
        <w:ind w:left="956" w:right="0" w:hanging="361"/>
        <w:jc w:val="left"/>
        <w:rPr>
          <w:sz w:val="24"/>
        </w:rPr>
      </w:pPr>
      <w:r>
        <w:rPr>
          <w:color w:val="000009"/>
          <w:sz w:val="24"/>
        </w:rPr>
        <w:t>There is not enough memory available to create the</w:t>
      </w:r>
      <w:r>
        <w:rPr>
          <w:color w:val="000009"/>
          <w:sz w:val="24"/>
        </w:rPr>
        <w:t>bitmap.</w:t>
      </w:r>
    </w:p>
    <w:p>
      <w:pPr>
        <w:pStyle w:val="style66"/>
        <w:spacing w:before="200"/>
        <w:ind w:right="1189"/>
        <w:rPr/>
      </w:pPr>
      <w:r>
        <w:rPr>
          <w:color w:val="000009"/>
        </w:rPr>
        <w:t xml:space="preserve">Bitmap image files are assumed to be located </w:t>
      </w:r>
      <w:r>
        <w:rPr>
          <w:color w:val="007f7f"/>
        </w:rPr>
        <w:t xml:space="preserve">as non source and non database files </w:t>
      </w:r>
      <w:r>
        <w:rPr>
          <w:color w:val="000009"/>
        </w:rPr>
        <w:t xml:space="preserve">in the "&lt;pref base drive&gt;/rfo-basic/data/" directory </w:t>
      </w:r>
      <w:r>
        <w:rPr>
          <w:color w:val="007f7f"/>
        </w:rPr>
        <w:t>by default</w:t>
      </w:r>
      <w:r>
        <w:rPr>
          <w:color w:val="000009"/>
        </w:rPr>
        <w:t>.</w:t>
      </w:r>
    </w:p>
    <w:p>
      <w:pPr>
        <w:pStyle w:val="style66"/>
        <w:ind w:right="1102"/>
        <w:rPr/>
      </w:pPr>
      <w:r>
        <w:rPr>
          <w:strike/>
          <w:color w:val="000009"/>
        </w:rPr>
        <w:t>Note: You may include path fields in the file name. For example, "../../Cougar.jpg" would</w:t>
      </w:r>
      <w:r>
        <w:rPr>
          <w:strike/>
          <w:color w:val="000009"/>
        </w:rPr>
        <w:t>cause BASIC! to look for Cougar.jpg in the top level directory of the base drive, usually the</w:t>
      </w:r>
      <w:r>
        <w:rPr>
          <w:strike/>
          <w:color w:val="000009"/>
        </w:rPr>
        <w:t>SD card. "images/Kitty.png" would cause BASIC! to look in the images(d) sub-directory of</w:t>
      </w:r>
      <w:r>
        <w:rPr>
          <w:strike/>
          <w:color w:val="000009"/>
        </w:rPr>
        <w:t>the "/sdcard/rfo-basic/data/" ("/sdcard/rfo-basic/data/images/Kitty.png").</w:t>
      </w:r>
    </w:p>
    <w:p>
      <w:pPr>
        <w:pStyle w:val="style66"/>
        <w:ind w:right="1173"/>
        <w:rPr/>
      </w:pPr>
      <w:r>
        <w:rPr>
          <w:color w:val="000009"/>
        </w:rPr>
        <w:t>Note: Bitmaps loaded with this command cannot be changed with the</w:t>
      </w:r>
      <w:r>
        <w:rPr>
          <w:b/>
          <w:color w:val="000009"/>
        </w:rPr>
        <w:t xml:space="preserve">Gr.bitmap.drawinto </w:t>
      </w:r>
      <w:r>
        <w:rPr>
          <w:color w:val="000009"/>
        </w:rPr>
        <w:t xml:space="preserve">command. </w:t>
      </w:r>
      <w:r>
        <w:rPr>
          <w:color w:val="000009"/>
          <w:spacing w:val="-14"/>
        </w:rPr>
        <w:t xml:space="preserve">To </w:t>
      </w:r>
      <w:r>
        <w:rPr>
          <w:color w:val="000009"/>
        </w:rPr>
        <w:t>draw into an image loaded from a file, first create an empty bitmap then draw the loaded bitmap into the empty</w:t>
      </w:r>
      <w:r>
        <w:rPr>
          <w:color w:val="000009"/>
        </w:rPr>
        <w:t>bitmap.</w:t>
      </w:r>
    </w:p>
    <w:p>
      <w:pPr>
        <w:pStyle w:val="style66"/>
        <w:ind w:right="1102"/>
        <w:rPr/>
      </w:pPr>
      <w:r>
        <w:rPr>
          <w:color w:val="007f7f"/>
        </w:rPr>
        <w:t>If a SVG (Scalable Vector Graphic) file is chosen the result based on the measurement in relation to 96 DPI. I.e. 5 cm /(2.54 cm/Inch) * 96 (Dots/Inch) = 189 Dots</w:t>
      </w:r>
    </w:p>
    <w:p>
      <w:pPr>
        <w:pStyle w:val="style66"/>
        <w:ind w:right="1102"/>
        <w:rPr/>
      </w:pPr>
      <w:r>
        <w:rPr>
          <w:color w:val="007f7f"/>
        </w:rPr>
        <w:t xml:space="preserve">Rendering the SVG file the Android </w:t>
      </w:r>
      <w:r>
        <w:rPr>
          <w:color w:val="007f7f"/>
          <w:sz w:val="22"/>
        </w:rPr>
        <w:t>"</w:t>
      </w:r>
      <w:r>
        <w:rPr>
          <w:color w:val="007f7f"/>
        </w:rPr>
        <w:t>_Sans_Serif</w:t>
      </w:r>
      <w:r>
        <w:rPr>
          <w:color w:val="007f7f"/>
          <w:sz w:val="22"/>
        </w:rPr>
        <w:t xml:space="preserve">" </w:t>
      </w:r>
      <w:r>
        <w:rPr>
          <w:color w:val="007f7f"/>
        </w:rPr>
        <w:t>font is the default one. Special fonts like Arial, Verdana etc. are not supported.</w:t>
      </w:r>
    </w:p>
    <w:p>
      <w:pPr>
        <w:pStyle w:val="style66"/>
        <w:rPr/>
      </w:pPr>
      <w:r>
        <w:rPr>
          <w:color w:val="007f7f"/>
        </w:rPr>
        <w:t>The next arguments are optional.</w:t>
      </w:r>
    </w:p>
    <w:p>
      <w:pPr>
        <w:pStyle w:val="style66"/>
        <w:ind w:right="1571"/>
        <w:rPr>
          <w:color w:val="007f7f"/>
        </w:rPr>
      </w:pPr>
      <w:r>
        <w:rPr>
          <w:color w:val="007f7f"/>
        </w:rPr>
        <w:t>The border arguments &lt;wB_nexp&gt; and &lt;hB_nexp&gt; specify the borders of the result. The bitmap is scaled inside these borders, so that a square is a square and not a rectangle.</w:t>
      </w:r>
    </w:p>
    <w:p>
      <w:pPr>
        <w:pStyle w:val="style66"/>
        <w:ind w:right="1571"/>
        <w:rPr/>
      </w:pPr>
    </w:p>
    <w:p>
      <w:pPr>
        <w:pStyle w:val="style66"/>
        <w:ind w:right="1571"/>
        <w:rPr/>
      </w:pPr>
      <w:r>
        <w:rPr>
          <w:lang w:val="en-US"/>
        </w:rPr>
        <w:t>******</w:t>
      </w:r>
    </w:p>
    <w:p>
      <w:pPr>
        <w:pStyle w:val="style66"/>
        <w:ind w:right="1571"/>
        <w:rPr>
          <w:lang w:val="en-US"/>
        </w:rPr>
      </w:pPr>
      <w:r>
        <w:rPr>
          <w:lang w:val="en-US"/>
        </w:rPr>
        <w:t>Создает растровое изображение из файла, указанного в строковом выражении file_name.  Возвращает указатель на созданное растровое изображение для использования с другими командами Gr.bitmap.  Если растровое изображение не создано, возвращаемый указатель растрового изображения равен -1.  Вызовите GETERROR $ () для получения информации о сбое.  Некоторые из возможных причин:</w:t>
      </w:r>
    </w:p>
    <w:p>
      <w:pPr>
        <w:pStyle w:val="style66"/>
        <w:ind w:right="1571"/>
        <w:rPr>
          <w:lang w:val="en-US"/>
        </w:rPr>
      </w:pPr>
      <w:r>
        <w:rPr>
          <w:lang w:val="en-US"/>
        </w:rPr>
        <w:t xml:space="preserve"> Файл или ресурс не существует.</w:t>
      </w:r>
    </w:p>
    <w:p>
      <w:pPr>
        <w:pStyle w:val="style66"/>
        <w:ind w:right="1571"/>
        <w:rPr>
          <w:lang w:val="en-US"/>
        </w:rPr>
      </w:pPr>
      <w:r>
        <w:rPr>
          <w:lang w:val="en-US"/>
        </w:rPr>
        <w:t xml:space="preserve"> Недостаточно памяти для создания карты битов.</w:t>
      </w:r>
    </w:p>
    <w:p>
      <w:pPr>
        <w:pStyle w:val="style66"/>
        <w:ind w:right="1571"/>
        <w:rPr>
          <w:lang w:val="en-US"/>
        </w:rPr>
      </w:pPr>
      <w:r>
        <w:rPr>
          <w:lang w:val="en-US"/>
        </w:rPr>
        <w:t xml:space="preserve"> Предполагается, что файлы растровых изображений по умолчанию находятся в файлах, не являющихся источником и файлами базы данных, в каталоге «&lt;pref base drive&gt; / rfo-basic / data /».</w:t>
      </w:r>
    </w:p>
    <w:p>
      <w:pPr>
        <w:pStyle w:val="style66"/>
        <w:ind w:right="1571"/>
        <w:rPr>
          <w:lang w:val="en-US"/>
        </w:rPr>
      </w:pPr>
      <w:r>
        <w:rPr>
          <w:lang w:val="en-US"/>
        </w:rPr>
        <w:t xml:space="preserve"> Примечание. Вы можете включить поля пути в имя файла.  Например, "../../Cougar.jpg" может вызвать бейсик!  искать Cougar.jpg в каталоге верхнего уровня базового диска, обычно SD-карты.  "images / Kitty.png" вызовет бейсик!  искать в подкаталоге images (d) каталога "/ sdcard / rfo-basic / data /" ("/sdcard/rfo-basic/data/images/Kitty.png").</w:t>
      </w:r>
    </w:p>
    <w:p>
      <w:pPr>
        <w:pStyle w:val="style66"/>
        <w:ind w:right="1571"/>
        <w:rPr>
          <w:lang w:val="en-US"/>
        </w:rPr>
      </w:pPr>
      <w:r>
        <w:rPr>
          <w:lang w:val="en-US"/>
        </w:rPr>
        <w:t xml:space="preserve"> Примечание. Растровые изображения, загруженные с помощью этой команды, не могут быть изменены с помощью команды G.r.mapmap.drawinto.  Чтобы нарисовать изображение, загруженное из файла, сначала создайте пустое растровое изображение, затем нарисуйте загруженное растровое изображение в пустое растровое изображение.</w:t>
      </w:r>
    </w:p>
    <w:p>
      <w:pPr>
        <w:pStyle w:val="style66"/>
        <w:ind w:right="1571"/>
        <w:rPr>
          <w:lang w:val="en-US"/>
        </w:rPr>
      </w:pPr>
      <w:r>
        <w:rPr>
          <w:lang w:val="en-US"/>
        </w:rPr>
        <w:t xml:space="preserve"> Если выбран файл SVG (масштабируемая векторная графика), результат будет основан на измерении в отношении 96 DPI.  То есть  5 см / (2,54 см / дюйм) * 96 (точек / дюйм) = 189 точек</w:t>
      </w:r>
    </w:p>
    <w:p>
      <w:pPr>
        <w:pStyle w:val="style66"/>
        <w:ind w:right="1571"/>
        <w:rPr>
          <w:lang w:val="en-US"/>
        </w:rPr>
      </w:pPr>
      <w:r>
        <w:rPr>
          <w:lang w:val="en-US"/>
        </w:rPr>
        <w:t xml:space="preserve"> Рендеринг SVG-файла - это шрифт Android "_Sans_Serif" по умолчанию.  Специальные шрифты, такие как Arial, Verdana и т. Д. Не поддерживаются.</w:t>
      </w:r>
    </w:p>
    <w:p>
      <w:pPr>
        <w:pStyle w:val="style66"/>
        <w:ind w:right="1571"/>
        <w:rPr>
          <w:lang w:val="en-US"/>
        </w:rPr>
      </w:pPr>
      <w:r>
        <w:rPr>
          <w:lang w:val="en-US"/>
        </w:rPr>
        <w:t xml:space="preserve"> Следующие аргументы являются необязательными.</w:t>
      </w:r>
    </w:p>
    <w:p>
      <w:pPr>
        <w:pStyle w:val="style66"/>
        <w:ind w:right="1571"/>
        <w:rPr/>
      </w:pPr>
      <w:r>
        <w:rPr>
          <w:lang w:val="en-US"/>
        </w:rPr>
        <w:t xml:space="preserve"> Аргументы границ &lt;wB_nexp&gt; и &lt;hB_nexp&gt; определяют границы результата.  Растровое изображение масштабируется внутри этих границ, так что квадрат - это квадрат, а не прямоугольник.</w:t>
      </w:r>
    </w:p>
    <w:p>
      <w:pPr>
        <w:pStyle w:val="style66"/>
        <w:ind w:right="1571"/>
        <w:rPr/>
      </w:pPr>
    </w:p>
    <w:tbl>
      <w:tblPr>
        <w:tblW w:w="0" w:type="auto"/>
        <w:jc w:val="left"/>
        <w:tblInd w:w="2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firstRow="1" w:lastRow="1" w:firstColumn="1" w:lastColumn="1" w:noHBand="0" w:noVBand="0"/>
      </w:tblPr>
      <w:tblGrid>
        <w:gridCol w:w="2268"/>
        <w:gridCol w:w="2270"/>
        <w:gridCol w:w="5100"/>
      </w:tblGrid>
      <w:tr>
        <w:trPr>
          <w:trHeight w:val="382" w:hRule="atLeast"/>
          <w:jc w:val="left"/>
        </w:trPr>
        <w:tc>
          <w:tcPr>
            <w:tcW w:w="2268" w:type="dxa"/>
            <w:tcBorders/>
          </w:tcPr>
          <w:p>
            <w:pPr>
              <w:pStyle w:val="style4104"/>
              <w:spacing w:before="53"/>
              <w:ind w:left="499"/>
              <w:rPr>
                <w:sz w:val="24"/>
              </w:rPr>
            </w:pPr>
            <w:r>
              <w:rPr>
                <w:color w:val="007f7f"/>
                <w:sz w:val="24"/>
              </w:rPr>
              <w:t>&lt;wB_nexp&gt;</w:t>
            </w:r>
          </w:p>
        </w:tc>
        <w:tc>
          <w:tcPr>
            <w:tcW w:w="2270" w:type="dxa"/>
            <w:tcBorders/>
          </w:tcPr>
          <w:p>
            <w:pPr>
              <w:pStyle w:val="style4104"/>
              <w:spacing w:before="53"/>
              <w:ind w:left="521"/>
              <w:rPr>
                <w:sz w:val="24"/>
              </w:rPr>
            </w:pPr>
            <w:r>
              <w:rPr>
                <w:color w:val="007f7f"/>
                <w:sz w:val="24"/>
              </w:rPr>
              <w:t>&lt;hB_nexp&gt;</w:t>
            </w:r>
          </w:p>
        </w:tc>
        <w:tc>
          <w:tcPr>
            <w:tcW w:w="5100" w:type="dxa"/>
            <w:tcBorders/>
          </w:tcPr>
          <w:p>
            <w:pPr>
              <w:pStyle w:val="style4104"/>
              <w:spacing w:before="53"/>
              <w:ind w:left="2189" w:right="2185"/>
              <w:jc w:val="center"/>
              <w:rPr>
                <w:sz w:val="24"/>
              </w:rPr>
            </w:pPr>
            <w:r>
              <w:rPr>
                <w:color w:val="007f7f"/>
                <w:sz w:val="24"/>
              </w:rPr>
              <w:t>Result</w:t>
            </w:r>
          </w:p>
        </w:tc>
      </w:tr>
      <w:tr>
        <w:tblPrEx/>
        <w:trPr>
          <w:trHeight w:val="381" w:hRule="atLeast"/>
          <w:jc w:val="left"/>
        </w:trPr>
        <w:tc>
          <w:tcPr>
            <w:tcW w:w="2268" w:type="dxa"/>
            <w:tcBorders/>
          </w:tcPr>
          <w:p>
            <w:pPr>
              <w:pStyle w:val="style4104"/>
              <w:spacing w:before="51"/>
              <w:ind w:left="55"/>
              <w:rPr>
                <w:sz w:val="24"/>
              </w:rPr>
            </w:pPr>
            <w:r>
              <w:rPr>
                <w:color w:val="007f7f"/>
                <w:sz w:val="24"/>
              </w:rPr>
              <w:t>0 (default)</w:t>
            </w:r>
          </w:p>
        </w:tc>
        <w:tc>
          <w:tcPr>
            <w:tcW w:w="2270" w:type="dxa"/>
            <w:tcBorders/>
          </w:tcPr>
          <w:p>
            <w:pPr>
              <w:pStyle w:val="style4104"/>
              <w:spacing w:before="51"/>
              <w:ind w:left="55"/>
              <w:rPr>
                <w:sz w:val="24"/>
              </w:rPr>
            </w:pPr>
            <w:r>
              <w:rPr>
                <w:color w:val="007f7f"/>
                <w:sz w:val="24"/>
              </w:rPr>
              <w:t>0 (default)</w:t>
            </w:r>
          </w:p>
        </w:tc>
        <w:tc>
          <w:tcPr>
            <w:tcW w:w="5100" w:type="dxa"/>
            <w:tcBorders/>
          </w:tcPr>
          <w:p>
            <w:pPr>
              <w:pStyle w:val="style4104"/>
              <w:spacing w:before="51"/>
              <w:ind w:left="53"/>
              <w:rPr>
                <w:sz w:val="24"/>
              </w:rPr>
            </w:pPr>
            <w:r>
              <w:rPr>
                <w:color w:val="007f7f"/>
                <w:sz w:val="24"/>
              </w:rPr>
              <w:t>In the original resolution</w:t>
            </w:r>
          </w:p>
        </w:tc>
      </w:tr>
      <w:tr>
        <w:tblPrEx/>
        <w:trPr>
          <w:trHeight w:val="382" w:hRule="atLeast"/>
          <w:jc w:val="left"/>
        </w:trPr>
        <w:tc>
          <w:tcPr>
            <w:tcW w:w="2268" w:type="dxa"/>
            <w:tcBorders/>
          </w:tcPr>
          <w:p>
            <w:pPr>
              <w:pStyle w:val="style4104"/>
              <w:spacing w:before="53"/>
              <w:ind w:left="55"/>
              <w:rPr>
                <w:sz w:val="24"/>
              </w:rPr>
            </w:pPr>
            <w:r>
              <w:rPr>
                <w:color w:val="007f7f"/>
                <w:sz w:val="24"/>
              </w:rPr>
              <w:t>&gt; 0</w:t>
            </w:r>
          </w:p>
        </w:tc>
        <w:tc>
          <w:tcPr>
            <w:tcW w:w="2270" w:type="dxa"/>
            <w:tcBorders/>
          </w:tcPr>
          <w:p>
            <w:pPr>
              <w:pStyle w:val="style4104"/>
              <w:spacing w:before="53"/>
              <w:ind w:left="55"/>
              <w:rPr>
                <w:sz w:val="24"/>
              </w:rPr>
            </w:pPr>
            <w:r>
              <w:rPr>
                <w:color w:val="007f7f"/>
                <w:sz w:val="24"/>
              </w:rPr>
              <w:t>0</w:t>
            </w:r>
          </w:p>
        </w:tc>
        <w:tc>
          <w:tcPr>
            <w:tcW w:w="5100" w:type="dxa"/>
            <w:tcBorders/>
          </w:tcPr>
          <w:p>
            <w:pPr>
              <w:pStyle w:val="style4104"/>
              <w:spacing w:before="53"/>
              <w:ind w:left="53"/>
              <w:rPr>
                <w:sz w:val="24"/>
              </w:rPr>
            </w:pPr>
            <w:r>
              <w:rPr>
                <w:color w:val="007f7f"/>
                <w:sz w:val="24"/>
              </w:rPr>
              <w:t>Scaled to the given width</w:t>
            </w:r>
          </w:p>
        </w:tc>
      </w:tr>
      <w:tr>
        <w:tblPrEx/>
        <w:trPr>
          <w:trHeight w:val="381" w:hRule="atLeast"/>
          <w:jc w:val="left"/>
        </w:trPr>
        <w:tc>
          <w:tcPr>
            <w:tcW w:w="2268" w:type="dxa"/>
            <w:tcBorders/>
          </w:tcPr>
          <w:p>
            <w:pPr>
              <w:pStyle w:val="style4104"/>
              <w:spacing w:before="51"/>
              <w:ind w:left="55"/>
              <w:rPr>
                <w:sz w:val="24"/>
              </w:rPr>
            </w:pPr>
            <w:r>
              <w:rPr>
                <w:color w:val="007f7f"/>
                <w:sz w:val="24"/>
              </w:rPr>
              <w:t>0</w:t>
            </w:r>
          </w:p>
        </w:tc>
        <w:tc>
          <w:tcPr>
            <w:tcW w:w="2270" w:type="dxa"/>
            <w:tcBorders/>
          </w:tcPr>
          <w:p>
            <w:pPr>
              <w:pStyle w:val="style4104"/>
              <w:spacing w:before="51"/>
              <w:ind w:left="55"/>
              <w:rPr>
                <w:sz w:val="24"/>
              </w:rPr>
            </w:pPr>
            <w:r>
              <w:rPr>
                <w:color w:val="007f7f"/>
                <w:sz w:val="24"/>
              </w:rPr>
              <w:t>&gt; 0</w:t>
            </w:r>
          </w:p>
        </w:tc>
        <w:tc>
          <w:tcPr>
            <w:tcW w:w="5100" w:type="dxa"/>
            <w:tcBorders/>
          </w:tcPr>
          <w:p>
            <w:pPr>
              <w:pStyle w:val="style4104"/>
              <w:spacing w:before="51"/>
              <w:ind w:left="53"/>
              <w:rPr>
                <w:sz w:val="24"/>
              </w:rPr>
            </w:pPr>
            <w:r>
              <w:rPr>
                <w:color w:val="007f7f"/>
                <w:sz w:val="24"/>
              </w:rPr>
              <w:t>Scaled to the given height</w:t>
            </w:r>
          </w:p>
        </w:tc>
      </w:tr>
    </w:tbl>
    <w:p>
      <w:pPr>
        <w:pStyle w:val="style4102"/>
        <w:rPr/>
      </w:pPr>
      <w:r>
        <w:rPr>
          <w:color w:val="007f7f"/>
        </w:rPr>
        <w:t>Note that SVG files need to be converted large enough for the best quality.</w:t>
      </w:r>
    </w:p>
    <w:p>
      <w:pPr>
        <w:pStyle w:val="style66"/>
        <w:ind w:right="1150"/>
        <w:rPr/>
      </w:pPr>
      <w:r>
        <w:rPr>
          <w:color w:val="007f7f"/>
        </w:rPr>
        <w:t xml:space="preserve">The arguments &lt;cropX_nexp&gt;, &lt;cropY_nexp&gt;, &lt;cropW_nexp&gt;, &lt;cropH_nexp&gt; are describing the position of the left (cropX) top (cropY) corner and the size </w:t>
      </w:r>
      <w:r>
        <w:rPr>
          <w:color w:val="007f7f"/>
          <w:spacing w:val="-3"/>
        </w:rPr>
        <w:t xml:space="preserve">(cropW, </w:t>
      </w:r>
      <w:r>
        <w:rPr>
          <w:color w:val="007f7f"/>
        </w:rPr>
        <w:t>cropH) of the part to cut out. The defaults are 0,0,-1,-1. If cropW is -1 the right edge is limiting the cut out. If cropH is -1 the bottom edge is limiting the cut out. So the defaults return the full</w:t>
      </w:r>
      <w:r>
        <w:rPr>
          <w:color w:val="007f7f"/>
        </w:rPr>
        <w:t xml:space="preserve">size. </w:t>
      </w:r>
      <w:r>
        <w:rPr>
          <w:color w:val="007f7f"/>
          <w:spacing w:val="-14"/>
        </w:rPr>
        <w:t xml:space="preserve">To </w:t>
      </w:r>
      <w:r>
        <w:rPr>
          <w:color w:val="007f7f"/>
        </w:rPr>
        <w:t>prevent memory faults it is a good idea to crop at loading. Because older Android versions limit the maximum images size for loading to ≤ 2048 x ≤ 2048 pixel ≤ 12 MB RAM.</w:t>
      </w:r>
    </w:p>
    <w:p>
      <w:pPr>
        <w:pStyle w:val="style66"/>
        <w:rPr/>
      </w:pPr>
      <w:r>
        <w:rPr>
          <w:color w:val="007f7f"/>
        </w:rPr>
        <w:t>See also the &lt;file_name_sexp&gt; extension of Gr.bitmap.size about this behavior.</w:t>
      </w:r>
    </w:p>
    <w:p>
      <w:pPr>
        <w:pStyle w:val="style66"/>
        <w:ind w:right="1102"/>
        <w:rPr>
          <w:color w:val="007f7f"/>
        </w:rPr>
      </w:pPr>
      <w:r>
        <w:rPr>
          <w:color w:val="007f7f"/>
        </w:rPr>
        <w:t>Mainly for buttons in conjunction with icons &lt;bgColor_sexp&gt; sets the background color by the Gr.Paint color notation.</w:t>
      </w:r>
    </w:p>
    <w:p>
      <w:pPr>
        <w:pStyle w:val="style66"/>
        <w:ind w:right="1102"/>
        <w:rPr>
          <w:color w:val="007f7f"/>
        </w:rPr>
      </w:pPr>
    </w:p>
    <w:p>
      <w:pPr>
        <w:pStyle w:val="style66"/>
        <w:ind w:right="1102"/>
        <w:rPr>
          <w:color w:val="007f7f"/>
        </w:rPr>
      </w:pPr>
      <w:r>
        <w:rPr>
          <w:color w:val="007f7f"/>
          <w:lang w:val="en-US"/>
        </w:rPr>
        <w:t>******</w:t>
      </w:r>
    </w:p>
    <w:p>
      <w:pPr>
        <w:pStyle w:val="style66"/>
        <w:ind w:right="1102"/>
        <w:rPr>
          <w:color w:val="007f7f"/>
          <w:lang w:val="en-US"/>
        </w:rPr>
      </w:pPr>
      <w:r>
        <w:rPr>
          <w:color w:val="007f7f"/>
          <w:lang w:val="en-US"/>
        </w:rPr>
        <w:t>Обратите внимание, что файлы SVG должны быть конвертированы достаточно большими для лучшего качества.</w:t>
      </w:r>
    </w:p>
    <w:p>
      <w:pPr>
        <w:pStyle w:val="style66"/>
        <w:ind w:right="1102"/>
        <w:rPr>
          <w:color w:val="007f7f"/>
          <w:lang w:val="en-US"/>
        </w:rPr>
      </w:pPr>
      <w:r>
        <w:rPr>
          <w:color w:val="007f7f"/>
          <w:lang w:val="en-US"/>
        </w:rPr>
        <w:t xml:space="preserve"> Аргументы &lt;cropX_nexp&gt;, &lt;cropY_nexp&gt;, &lt;cropW_nexp&gt;, &lt;cropH_nexp&gt; описывают положение левого верхнего (cropX) верхнего угла (cropY) и размер (cropW, cropH) части, которую нужно вырезать.  Значения по умолчанию: 0,0, -1, -1.  Если обрезание W равно -1, правый край ограничивает вырез.  Если обрезка H равна -1, нижний край ограничивает вырез.  Таким образом, значения по умолчанию возвращают полный размер.  Во избежание ошибок памяти рекомендуется обрезать при загрузке.  Поскольку более старые версии Android ограничивают максимальный размер изображений для загрузки до ≤ 2048 x ≤ 2048 пикселей ≤ 12 МБ ОЗУ.</w:t>
      </w:r>
    </w:p>
    <w:p>
      <w:pPr>
        <w:pStyle w:val="style66"/>
        <w:ind w:right="1102"/>
        <w:rPr>
          <w:color w:val="007f7f"/>
          <w:lang w:val="en-US"/>
        </w:rPr>
      </w:pPr>
      <w:r>
        <w:rPr>
          <w:color w:val="007f7f"/>
          <w:lang w:val="en-US"/>
        </w:rPr>
        <w:t xml:space="preserve"> См. Также расширение &lt;file_name_sexp&gt; Gr.bitmap.size об этом поведении.</w:t>
      </w:r>
    </w:p>
    <w:p>
      <w:pPr>
        <w:pStyle w:val="style66"/>
        <w:ind w:right="1102"/>
        <w:rPr>
          <w:color w:val="007f7f"/>
        </w:rPr>
      </w:pPr>
      <w:r>
        <w:rPr>
          <w:color w:val="007f7f"/>
          <w:lang w:val="en-US"/>
        </w:rPr>
        <w:t xml:space="preserve"> В основном для кнопок в сочетании с иконками &lt;bgColor_sexp&gt; устанавливает цвет фона с помощью цветовой нотации Gr.Paint.</w:t>
      </w:r>
    </w:p>
    <w:p>
      <w:pPr>
        <w:pStyle w:val="style66"/>
        <w:ind w:left="0" w:right="1102"/>
        <w:rPr/>
      </w:pPr>
    </w:p>
    <w:p>
      <w:pPr>
        <w:pStyle w:val="style0"/>
        <w:spacing w:before="1" w:lineRule="exact" w:line="252"/>
        <w:ind w:left="235" w:right="0" w:firstLine="0"/>
        <w:jc w:val="left"/>
        <w:rPr>
          <w:sz w:val="22"/>
        </w:rPr>
      </w:pPr>
      <w:r>
        <w:rPr>
          <w:color w:val="007f7f"/>
          <w:sz w:val="22"/>
        </w:rPr>
        <w:t>Example:</w:t>
      </w:r>
    </w:p>
    <w:p>
      <w:pPr>
        <w:pStyle w:val="style0"/>
        <w:spacing w:before="0" w:lineRule="exact" w:line="252"/>
        <w:ind w:left="956" w:right="0" w:firstLine="0"/>
        <w:jc w:val="left"/>
        <w:rPr>
          <w:sz w:val="22"/>
        </w:rPr>
      </w:pPr>
      <w:r>
        <w:rPr>
          <w:color w:val="007f7f"/>
          <w:sz w:val="22"/>
        </w:rPr>
        <w:t>Gr.bitmap.size "blocks.svg", width, height</w:t>
      </w:r>
    </w:p>
    <w:p>
      <w:pPr>
        <w:pStyle w:val="style0"/>
        <w:spacing w:before="1"/>
        <w:ind w:left="956" w:right="0" w:firstLine="0"/>
        <w:jc w:val="left"/>
        <w:rPr>
          <w:sz w:val="22"/>
        </w:rPr>
      </w:pPr>
      <w:r>
        <w:rPr>
          <w:color w:val="007f7f"/>
          <w:sz w:val="22"/>
        </w:rPr>
        <w:t>! Crop the right bottom quarter of "blocks.svg" in its original resolution + a new blue backgr. Gr.bitmap.load bPtr, "blocks.svg",0,0, width/2, height/2, -1, -1, "_10,Blue"</w:t>
      </w:r>
    </w:p>
    <w:p>
      <w:pPr>
        <w:pStyle w:val="style0"/>
        <w:spacing w:before="0"/>
        <w:ind w:left="956" w:right="0" w:firstLine="0"/>
        <w:jc w:val="left"/>
        <w:rPr>
          <w:sz w:val="22"/>
        </w:rPr>
      </w:pPr>
      <w:r>
        <w:rPr>
          <w:color w:val="007f7f"/>
          <w:sz w:val="22"/>
        </w:rPr>
        <w:t xml:space="preserve">! </w:t>
      </w:r>
      <w:r>
        <w:rPr>
          <w:color w:val="007f7f"/>
          <w:spacing w:val="-3"/>
          <w:sz w:val="22"/>
        </w:rPr>
        <w:t xml:space="preserve">Try </w:t>
      </w:r>
      <w:r>
        <w:rPr>
          <w:color w:val="007f7f"/>
          <w:sz w:val="22"/>
        </w:rPr>
        <w:t>also "_Black" and</w:t>
      </w:r>
      <w:r>
        <w:rPr>
          <w:color w:val="007f7f"/>
          <w:sz w:val="22"/>
        </w:rPr>
        <w:t>"_Red"</w:t>
      </w:r>
    </w:p>
    <w:p>
      <w:pPr>
        <w:pStyle w:val="style0"/>
        <w:spacing w:after="0"/>
        <w:jc w:val="left"/>
        <w:rPr>
          <w:sz w:val="22"/>
        </w:rPr>
        <w:sectPr>
          <w:pgSz w:w="11910" w:h="16840" w:orient="portrait"/>
          <w:pgMar w:top="1520" w:right="0" w:bottom="1400" w:left="900" w:header="0" w:footer="1121" w:gutter="0"/>
        </w:sectPr>
      </w:pPr>
    </w:p>
    <w:p>
      <w:pPr>
        <w:pStyle w:val="style66"/>
        <w:tabs>
          <w:tab w:val="left" w:leader="none" w:pos="1369"/>
        </w:tabs>
        <w:spacing w:before="77"/>
        <w:rPr/>
      </w:pPr>
      <w:r>
        <w:rPr>
          <w:color w:val="007f7f"/>
        </w:rPr>
        <w:t>See</w:t>
      </w:r>
      <w:r>
        <w:rPr>
          <w:color w:val="007f7f"/>
        </w:rPr>
        <w:t>also</w:t>
      </w:r>
      <w:r>
        <w:rPr>
          <w:color w:val="007f7f"/>
        </w:rPr>
        <w:tab/>
      </w:r>
      <w:r>
        <w:rPr>
          <w:color w:val="007f7f"/>
        </w:rPr>
        <w:t>Gr.bitmap.crop</w:t>
      </w:r>
    </w:p>
    <w:p>
      <w:pPr>
        <w:pStyle w:val="style66"/>
        <w:ind w:left="0"/>
        <w:rPr>
          <w:sz w:val="26"/>
        </w:rPr>
      </w:pPr>
    </w:p>
    <w:p>
      <w:pPr>
        <w:pStyle w:val="style66"/>
        <w:spacing w:before="9"/>
        <w:ind w:left="0"/>
        <w:rPr>
          <w:sz w:val="32"/>
        </w:rPr>
      </w:pPr>
    </w:p>
    <w:bookmarkStart w:id="112" w:name="Gr.bitmap.size &lt;bitmap_ptr_nexp&gt;|&lt;file_n"/>
    <w:bookmarkEnd w:id="112"/>
    <w:p>
      <w:pPr>
        <w:pStyle w:val="style4102"/>
        <w:rPr/>
      </w:pPr>
      <w:r>
        <w:rPr>
          <w:color w:val="4e80bc"/>
        </w:rPr>
        <w:t>Gr.bitmap.size &lt;bitmap_ptr_nexp&gt;|&lt;file_name_sexp&gt;, width, height</w:t>
      </w:r>
    </w:p>
    <w:p>
      <w:pPr>
        <w:pStyle w:val="style66"/>
        <w:rPr/>
      </w:pPr>
      <w:r>
        <w:rPr>
          <w:color w:val="000009"/>
        </w:rPr>
        <w:t xml:space="preserve">Return the pixel width and height of the bitmap pointed to by &lt;bitmap_ptr_nexp&gt; </w:t>
      </w:r>
      <w:r>
        <w:rPr>
          <w:color w:val="007f7f"/>
        </w:rPr>
        <w:t>or</w:t>
      </w:r>
    </w:p>
    <w:p>
      <w:pPr>
        <w:pStyle w:val="style66"/>
        <w:ind w:right="1102"/>
        <w:rPr/>
      </w:pPr>
      <w:r>
        <w:rPr>
          <w:color w:val="007f7f"/>
        </w:rPr>
        <w:t xml:space="preserve">&lt;file_name_sexp&gt; </w:t>
      </w:r>
      <w:r>
        <w:rPr>
          <w:color w:val="000009"/>
        </w:rPr>
        <w:t xml:space="preserve">into the width and height variables. </w:t>
      </w:r>
      <w:r>
        <w:rPr>
          <w:color w:val="007f7f"/>
        </w:rPr>
        <w:t>SVG (Scalable Vector Graphic) files ending with *.svg are also supported. In this case the measurement in relation to 96 DPI.</w:t>
      </w:r>
    </w:p>
    <w:p>
      <w:pPr>
        <w:pStyle w:val="style66"/>
        <w:rPr/>
      </w:pPr>
      <w:r>
        <w:rPr>
          <w:color w:val="007f7f"/>
        </w:rPr>
        <w:t>I.e. 5 cm /(2.54 cm/Inch) * 96 (Dots/Inch) = 189 Dots</w:t>
      </w:r>
    </w:p>
    <w:p>
      <w:pPr>
        <w:pStyle w:val="style66"/>
        <w:ind w:right="1102"/>
        <w:rPr>
          <w:color w:val="007f7f"/>
        </w:rPr>
      </w:pPr>
      <w:r>
        <w:rPr>
          <w:color w:val="007f7f"/>
        </w:rPr>
        <w:t>The advantage of &lt;file_name_sexp&gt; is the detection of the size before loading. This prevents memory faults mostly on older devices.</w:t>
      </w:r>
    </w:p>
    <w:p>
      <w:pPr>
        <w:pStyle w:val="style66"/>
        <w:ind w:right="1102"/>
        <w:rPr/>
      </w:pPr>
    </w:p>
    <w:p>
      <w:pPr>
        <w:pStyle w:val="style66"/>
        <w:ind w:right="1102"/>
        <w:rPr/>
      </w:pPr>
      <w:r>
        <w:rPr>
          <w:lang w:val="en-US"/>
        </w:rPr>
        <w:t>******</w:t>
      </w:r>
    </w:p>
    <w:p>
      <w:pPr>
        <w:pStyle w:val="style66"/>
        <w:ind w:right="1102"/>
        <w:rPr>
          <w:lang w:val="en-US"/>
        </w:rPr>
      </w:pPr>
      <w:r>
        <w:rPr>
          <w:lang w:val="en-US"/>
        </w:rPr>
        <w:t>Вернуть ширину и высоту пикселя растрового изображения, на которое указывает &lt;bitmap_ptr_nexp&gt; или</w:t>
      </w:r>
    </w:p>
    <w:p>
      <w:pPr>
        <w:pStyle w:val="style66"/>
        <w:ind w:right="1102"/>
        <w:rPr>
          <w:lang w:val="en-US"/>
        </w:rPr>
      </w:pPr>
      <w:r>
        <w:rPr>
          <w:lang w:val="en-US"/>
        </w:rPr>
        <w:t xml:space="preserve"> &lt;file_name_sexp&gt; в переменные ширины и высоты.  Также поддерживаются файлы SVG (масштабируемая векторная графика), заканчивающиеся * .svg.  В этом случае измерение по отношению к 96 DPI.</w:t>
      </w:r>
    </w:p>
    <w:p>
      <w:pPr>
        <w:pStyle w:val="style66"/>
        <w:ind w:right="1102"/>
        <w:rPr>
          <w:lang w:val="en-US"/>
        </w:rPr>
      </w:pPr>
      <w:r>
        <w:rPr>
          <w:lang w:val="en-US"/>
        </w:rPr>
        <w:t xml:space="preserve"> То есть  5 см / (2,54 см / дюйм) * 96 (точек / дюйм) = 189 точек</w:t>
      </w:r>
    </w:p>
    <w:p>
      <w:pPr>
        <w:pStyle w:val="style66"/>
        <w:ind w:right="1102"/>
        <w:rPr/>
      </w:pPr>
      <w:r>
        <w:rPr>
          <w:lang w:val="en-US"/>
        </w:rPr>
        <w:t xml:space="preserve"> Преимущество &lt;file_name_sexp&gt; заключается в определении размера перед загрузкой.  Это предотвращает сбои памяти в основном на старых устройствах.</w:t>
      </w:r>
    </w:p>
    <w:p>
      <w:pPr>
        <w:pStyle w:val="style66"/>
        <w:spacing w:before="9"/>
        <w:ind w:left="0"/>
        <w:rPr>
          <w:sz w:val="32"/>
        </w:rPr>
      </w:pPr>
    </w:p>
    <w:bookmarkStart w:id="113" w:name="Gr.bitmap.clr &lt;bitmap_ptr_nexp&gt; {, &lt;pain"/>
    <w:bookmarkEnd w:id="113"/>
    <w:p>
      <w:pPr>
        <w:pStyle w:val="style4102"/>
        <w:rPr/>
      </w:pPr>
      <w:r>
        <w:rPr>
          <w:color w:val="4e80bc"/>
        </w:rPr>
        <w:t>Gr.bitmap.clr &lt;bitmap_ptr_nexp&gt; {, &lt;paint_nexp&gt;}</w:t>
      </w:r>
    </w:p>
    <w:p>
      <w:pPr>
        <w:pStyle w:val="style66"/>
        <w:ind w:right="3237"/>
        <w:rPr/>
      </w:pPr>
      <w:r>
        <w:rPr>
          <w:color w:val="4f9289"/>
        </w:rPr>
        <w:t>Fills a bitmap completely with transparency without destroying it. Anything already on the bitmap is cleared. There is no alpha blending. Optional color from a paint.</w:t>
      </w:r>
    </w:p>
    <w:p>
      <w:pPr>
        <w:pStyle w:val="style66"/>
        <w:ind w:right="1299"/>
        <w:rPr>
          <w:color w:val="4f9289"/>
        </w:rPr>
      </w:pPr>
      <w:r>
        <w:rPr>
          <w:color w:val="4f9289"/>
        </w:rPr>
        <w:t>This command is approximately ten times faster than the combination Gr.bitmap.delete with Gr.bitmap.create.</w:t>
      </w:r>
    </w:p>
    <w:p>
      <w:pPr>
        <w:pStyle w:val="style66"/>
        <w:ind w:right="1299"/>
        <w:rPr/>
      </w:pPr>
    </w:p>
    <w:p>
      <w:pPr>
        <w:pStyle w:val="style66"/>
        <w:ind w:right="1299"/>
        <w:rPr/>
      </w:pPr>
      <w:r>
        <w:rPr>
          <w:lang w:val="en-US"/>
        </w:rPr>
        <w:t>******</w:t>
      </w:r>
    </w:p>
    <w:p>
      <w:pPr>
        <w:pStyle w:val="style66"/>
        <w:ind w:right="1299"/>
        <w:rPr>
          <w:lang w:val="en-US"/>
        </w:rPr>
      </w:pPr>
      <w:r>
        <w:rPr>
          <w:lang w:val="en-US"/>
        </w:rPr>
        <w:t>Полностью заполняет растровое изображение прозрачностью, не разрушая его.  Все, что уже есть на растровом изображении, очищается.  Там нет альфа-смешивания.  Дополнительный цвет от краски.</w:t>
      </w:r>
    </w:p>
    <w:p>
      <w:pPr>
        <w:pStyle w:val="style66"/>
        <w:ind w:right="1299"/>
        <w:rPr/>
      </w:pPr>
      <w:r>
        <w:rPr>
          <w:lang w:val="en-US"/>
        </w:rPr>
        <w:t xml:space="preserve"> Эта команда примерно в десять раз быстрее, чем комбинация Gr.bitmap.delete с Gr.bitmap.create.</w:t>
      </w:r>
    </w:p>
    <w:p>
      <w:pPr>
        <w:pStyle w:val="style66"/>
        <w:spacing w:before="9"/>
        <w:ind w:left="0"/>
        <w:rPr>
          <w:sz w:val="30"/>
        </w:rPr>
      </w:pPr>
    </w:p>
    <w:bookmarkStart w:id="114" w:name="Gr.bitmap.save &lt;bitmap_ptr_nvar&gt;, &lt;filen"/>
    <w:bookmarkEnd w:id="114"/>
    <w:p>
      <w:pPr>
        <w:pStyle w:val="style4102"/>
        <w:rPr/>
      </w:pPr>
      <w:r>
        <w:rPr>
          <w:color w:val="4e80bc"/>
        </w:rPr>
        <w:t>Gr.bitmap.save &lt;bitmap_ptr_nvar&gt;, &lt;filename_sexp&gt;{, &lt;quality_nexp&gt;}</w:t>
      </w:r>
    </w:p>
    <w:p>
      <w:pPr>
        <w:pStyle w:val="style66"/>
        <w:ind w:right="1102"/>
        <w:rPr/>
      </w:pPr>
      <w:r>
        <w:rPr>
          <w:color w:val="000009"/>
        </w:rPr>
        <w:t>Saves the specified bitmap to a file. The default path is "&lt;pref base drive&gt;/rfo-basic/data/". The file will be saved as a JPEG file if the filename ends in ".jpg".</w:t>
      </w:r>
    </w:p>
    <w:p>
      <w:pPr>
        <w:pStyle w:val="style66"/>
        <w:ind w:right="1102"/>
        <w:rPr>
          <w:color w:val="6a2293"/>
        </w:rPr>
      </w:pPr>
      <w:r>
        <w:t xml:space="preserve">The file will be saved as a PNG file if the filename ends in anything else (including ".png"). </w:t>
      </w:r>
      <w:r>
        <w:rPr>
          <w:color w:val="6a2293"/>
        </w:rPr>
        <w:t>To &lt;quality_nexp&gt;, the possible range is from 0 to 100. Default is 50.</w:t>
      </w:r>
    </w:p>
    <w:p>
      <w:pPr>
        <w:pStyle w:val="style66"/>
        <w:ind w:right="1102"/>
        <w:rPr/>
      </w:pPr>
    </w:p>
    <w:p>
      <w:pPr>
        <w:pStyle w:val="style66"/>
        <w:ind w:right="1102"/>
        <w:rPr/>
      </w:pPr>
      <w:r>
        <w:rPr>
          <w:lang w:val="en-US"/>
        </w:rPr>
        <w:t>******</w:t>
      </w:r>
    </w:p>
    <w:p>
      <w:pPr>
        <w:pStyle w:val="style66"/>
        <w:ind w:right="1102"/>
        <w:rPr>
          <w:lang w:val="en-US"/>
        </w:rPr>
      </w:pPr>
      <w:r>
        <w:rPr>
          <w:lang w:val="en-US"/>
        </w:rPr>
        <w:t>Сохраняет указанное растровое изображение в файл.  Путь по умолчанию: «&lt;pref base drive&gt; / rfo-basic / data /».  Файл будет сохранен как файл JPEG, если имя файла заканчивается на «.jpg».</w:t>
      </w:r>
    </w:p>
    <w:p>
      <w:pPr>
        <w:pStyle w:val="style66"/>
        <w:ind w:right="1102"/>
        <w:rPr/>
      </w:pPr>
      <w:r>
        <w:rPr>
          <w:lang w:val="en-US"/>
        </w:rPr>
        <w:t xml:space="preserve"> Файл будет сохранен как файл PNG, если имя файла заканчивается чем-либо еще (включая «.png»).  Для &lt;quality_nexp&gt; возможный диапазон от 0 до 100. По умолчанию 50.</w:t>
      </w:r>
    </w:p>
    <w:p>
      <w:pPr>
        <w:pStyle w:val="style66"/>
        <w:ind w:left="0"/>
        <w:rPr>
          <w:sz w:val="26"/>
        </w:rPr>
      </w:pPr>
    </w:p>
    <w:p>
      <w:pPr>
        <w:pStyle w:val="style66"/>
        <w:spacing w:before="9"/>
        <w:ind w:left="0"/>
        <w:rPr>
          <w:sz w:val="32"/>
        </w:rPr>
      </w:pPr>
    </w:p>
    <w:bookmarkStart w:id="115" w:name="Gr.bitmap.scale &lt;new_bitmap_ptr_nvar&gt;, &lt;"/>
    <w:bookmarkEnd w:id="115"/>
    <w:p>
      <w:pPr>
        <w:pStyle w:val="style4102"/>
        <w:rPr/>
      </w:pPr>
      <w:r>
        <w:rPr>
          <w:color w:val="4e80bc"/>
        </w:rPr>
        <w:t>Gr.bitmap.scale &lt;new_bitmap_ptr_nvar&gt;, &lt;bitmap_ptr_nexp&gt;, width, height {,</w:t>
      </w:r>
    </w:p>
    <w:p>
      <w:pPr>
        <w:pStyle w:val="style0"/>
        <w:spacing w:before="1"/>
        <w:ind w:left="235" w:right="0" w:firstLine="0"/>
        <w:jc w:val="left"/>
        <w:rPr>
          <w:b/>
          <w:sz w:val="24"/>
        </w:rPr>
      </w:pPr>
      <w:r>
        <w:rPr>
          <w:b/>
          <w:color w:val="4e80bc"/>
          <w:sz w:val="24"/>
        </w:rPr>
        <w:t>&lt;smoothing_lexp&gt;}</w:t>
      </w:r>
    </w:p>
    <w:p>
      <w:pPr>
        <w:pStyle w:val="style66"/>
        <w:ind w:right="1102"/>
        <w:rPr/>
      </w:pPr>
      <w:r>
        <w:rPr>
          <w:color w:val="000009"/>
        </w:rPr>
        <w:t xml:space="preserve">Scales a previously loaded bitmap (&lt;bitmap_ptr_nexp&gt;) to the specified width and height and creates a new bitmap &lt;new_bitmap_ptr_nvar&gt;. The old bitmap still exists, it is not deleted. If there is not enough memory available to create the new bitmap, the returned bitmap pointer is -1. Call </w:t>
      </w:r>
      <w:r>
        <w:rPr>
          <w:b/>
          <w:color w:val="000009"/>
        </w:rPr>
        <w:t xml:space="preserve">GETERROR$() </w:t>
      </w:r>
      <w:r>
        <w:rPr>
          <w:color w:val="000009"/>
        </w:rPr>
        <w:t>for information about the failure.</w:t>
      </w:r>
    </w:p>
    <w:p>
      <w:pPr>
        <w:pStyle w:val="style66"/>
        <w:ind w:right="1299"/>
        <w:rPr/>
      </w:pPr>
      <w:r>
        <w:rPr>
          <w:color w:val="000009"/>
        </w:rPr>
        <w:t>Negative values for width and height will cause the image to be flipped left to right or upside down.</w:t>
      </w:r>
    </w:p>
    <w:p>
      <w:pPr>
        <w:pStyle w:val="style66"/>
        <w:rPr/>
      </w:pPr>
      <w:r>
        <w:rPr>
          <w:color w:val="000009"/>
        </w:rPr>
        <w:t>Neither the width value nor the height value may be zero.</w:t>
      </w:r>
    </w:p>
    <w:p>
      <w:pPr>
        <w:pStyle w:val="style66"/>
        <w:ind w:right="1218"/>
        <w:rPr>
          <w:color w:val="000009"/>
        </w:rPr>
      </w:pPr>
      <w:r>
        <w:rPr>
          <w:color w:val="000009"/>
        </w:rPr>
        <w:t>Use the optional smoothing logical expression (&lt;smoothing_lexp&gt;) to request that the scaled image not be smoothed. If the expression is false (zero) then the image will not be smoothed. If the optional parameter is true (not zero) or not specified then the image will be smoothed.</w:t>
      </w:r>
    </w:p>
    <w:p>
      <w:pPr>
        <w:pStyle w:val="style66"/>
        <w:ind w:right="1218"/>
        <w:rPr>
          <w:color w:val="000009"/>
        </w:rPr>
      </w:pPr>
    </w:p>
    <w:p>
      <w:pPr>
        <w:pStyle w:val="style66"/>
        <w:ind w:right="1218"/>
        <w:rPr>
          <w:color w:val="000009"/>
        </w:rPr>
      </w:pPr>
      <w:r>
        <w:rPr>
          <w:color w:val="000009"/>
          <w:lang w:val="en-US"/>
        </w:rPr>
        <w:t>******</w:t>
      </w:r>
    </w:p>
    <w:p>
      <w:pPr>
        <w:pStyle w:val="style66"/>
        <w:ind w:right="1218"/>
        <w:rPr>
          <w:lang w:val="en-US"/>
        </w:rPr>
      </w:pPr>
      <w:r>
        <w:rPr>
          <w:lang w:val="en-US"/>
        </w:rPr>
        <w:t>Масштабирует ранее загруженное растровое изображение (&lt;bitmap_ptr_nexp&gt;) до указанной ширины и высоты и создает новое растровое изображение &lt;new_bitmap_ptr_nvar&gt;.  Старый точечный рисунок все еще существует, он не удаляется.  Если для создания нового растрового изображения недостаточно памяти, возвращаемый указатель растрового изображения равен -1.  Вызовите GETERROR $ () для получения информации о сбое.</w:t>
      </w:r>
    </w:p>
    <w:p>
      <w:pPr>
        <w:pStyle w:val="style66"/>
        <w:ind w:right="1218"/>
        <w:rPr>
          <w:lang w:val="en-US"/>
        </w:rPr>
      </w:pPr>
      <w:r>
        <w:rPr>
          <w:lang w:val="en-US"/>
        </w:rPr>
        <w:t xml:space="preserve"> Отрицательные значения ширины и высоты приведут к переворачиванию изображения слева направо или вверх ногами.</w:t>
      </w:r>
    </w:p>
    <w:p>
      <w:pPr>
        <w:pStyle w:val="style66"/>
        <w:ind w:right="1218"/>
        <w:rPr>
          <w:lang w:val="en-US"/>
        </w:rPr>
      </w:pPr>
      <w:r>
        <w:rPr>
          <w:lang w:val="en-US"/>
        </w:rPr>
        <w:t xml:space="preserve"> Ни значение ширины, ни значение высоты не могут быть равны нулю.</w:t>
      </w:r>
    </w:p>
    <w:p>
      <w:pPr>
        <w:pStyle w:val="style66"/>
        <w:ind w:right="1218"/>
        <w:rPr/>
      </w:pPr>
      <w:r>
        <w:rPr>
          <w:lang w:val="en-US"/>
        </w:rPr>
        <w:t xml:space="preserve"> Используйте необязательное логическое выражение сглаживания (&lt;smoothing_lexp&gt;), чтобы запросить сглаживание масштабированного изображения.  Если выражение ложно (ноль), изображение не будет сглажено.  Если необязательный параметр имеет значение true (не ноль) или не указан, изображение будет сглажено.</w:t>
      </w:r>
    </w:p>
    <w:p>
      <w:pPr>
        <w:pStyle w:val="style66"/>
        <w:ind w:right="1218"/>
        <w:rPr/>
      </w:pPr>
    </w:p>
    <w:p>
      <w:pPr>
        <w:pStyle w:val="style0"/>
        <w:spacing w:after="0"/>
        <w:rPr/>
        <w:sectPr>
          <w:pgSz w:w="11910" w:h="16840" w:orient="portrait"/>
          <w:pgMar w:top="1040" w:right="0" w:bottom="1400" w:left="900" w:header="0" w:footer="1121" w:gutter="0"/>
        </w:sectPr>
      </w:pPr>
    </w:p>
    <w:bookmarkStart w:id="116" w:name="GR.bitmap.filter &lt;new_bitmap_ptr_nvar&gt;, "/>
    <w:bookmarkEnd w:id="116"/>
    <w:p>
      <w:pPr>
        <w:pStyle w:val="style4102"/>
        <w:spacing w:before="73"/>
        <w:rPr/>
      </w:pPr>
      <w:r>
        <w:rPr>
          <w:color w:val="4e80bc"/>
        </w:rPr>
        <w:t>GR.bitmap.filter &lt;new_bitmap_ptr_nvar&gt;, &lt;bitmap_ptr_nexp&gt;, &lt;bundl_ptr_nexp&gt;</w:t>
      </w:r>
    </w:p>
    <w:p>
      <w:pPr>
        <w:pStyle w:val="style66"/>
        <w:rPr/>
      </w:pPr>
      <w:r>
        <w:rPr>
          <w:color w:val="000009"/>
        </w:rPr>
        <w:t>Processes by filters a previously loaded bitmap (&lt;bitmap_ptr_nexp&gt;) specified by the</w:t>
      </w:r>
    </w:p>
    <w:p>
      <w:pPr>
        <w:pStyle w:val="style66"/>
        <w:ind w:right="1102"/>
        <w:rPr>
          <w:color w:val="000009"/>
        </w:rPr>
      </w:pPr>
      <w:r>
        <w:rPr>
          <w:color w:val="000009"/>
        </w:rPr>
        <w:t>&lt;bundl_ptr_nexp&gt; bundle and creates a new bitmap &lt;new_bitmap_ptr_nvar&gt;. If the old bitmap still exists; it is not deleted.</w:t>
      </w:r>
    </w:p>
    <w:p>
      <w:pPr>
        <w:pStyle w:val="style66"/>
        <w:ind w:right="1102"/>
        <w:rPr/>
      </w:pPr>
    </w:p>
    <w:p>
      <w:pPr>
        <w:pStyle w:val="style66"/>
        <w:ind w:right="1102"/>
        <w:rPr/>
      </w:pPr>
      <w:r>
        <w:rPr>
          <w:lang w:val="en-US"/>
        </w:rPr>
        <w:t>******</w:t>
      </w:r>
    </w:p>
    <w:p>
      <w:pPr>
        <w:pStyle w:val="style66"/>
        <w:ind w:right="1102"/>
        <w:rPr>
          <w:lang w:val="en-US"/>
        </w:rPr>
      </w:pPr>
      <w:r>
        <w:rPr>
          <w:lang w:val="en-US"/>
        </w:rPr>
        <w:t>Обрабатывает фильтрами ранее загруженное растровое изображение (&lt;bitmap_ptr_nexp&gt;), указанное</w:t>
      </w:r>
    </w:p>
    <w:p>
      <w:pPr>
        <w:pStyle w:val="style66"/>
        <w:ind w:right="1102"/>
        <w:rPr/>
      </w:pPr>
      <w:r>
        <w:rPr>
          <w:lang w:val="en-US"/>
        </w:rPr>
        <w:t xml:space="preserve"> &lt;bundl_ptr_nexp&gt; связывает и создает новое растровое изображение &lt;new_bitmap_ptr_nvar&gt;.  Если старое растровое изображение все еще существует;  это не удалено.</w:t>
      </w:r>
    </w:p>
    <w:p>
      <w:pPr>
        <w:pStyle w:val="style66"/>
        <w:ind w:left="0"/>
        <w:rPr>
          <w:sz w:val="20"/>
        </w:rPr>
      </w:pPr>
    </w:p>
    <w:p>
      <w:pPr>
        <w:pStyle w:val="style66"/>
        <w:spacing w:before="10" w:after="1"/>
        <w:ind w:left="0"/>
        <w:rPr>
          <w:sz w:val="27"/>
        </w:rPr>
      </w:pPr>
    </w:p>
    <w:tbl>
      <w:tblPr>
        <w:tblW w:w="0" w:type="auto"/>
        <w:jc w:val="left"/>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838"/>
        <w:gridCol w:w="2658"/>
        <w:gridCol w:w="3740"/>
      </w:tblGrid>
      <w:tr>
        <w:trPr>
          <w:trHeight w:val="282" w:hRule="atLeast"/>
          <w:jc w:val="left"/>
        </w:trPr>
        <w:tc>
          <w:tcPr>
            <w:tcW w:w="9236" w:type="dxa"/>
            <w:gridSpan w:val="3"/>
            <w:tcBorders/>
          </w:tcPr>
          <w:p>
            <w:pPr>
              <w:pStyle w:val="style4104"/>
              <w:spacing w:before="1" w:lineRule="exact" w:line="261"/>
              <w:ind w:left="2724" w:right="2706"/>
              <w:jc w:val="center"/>
              <w:rPr>
                <w:b/>
                <w:sz w:val="24"/>
              </w:rPr>
            </w:pPr>
            <w:r>
              <w:rPr>
                <w:b/>
                <w:color w:val="007f7f"/>
                <w:sz w:val="24"/>
              </w:rPr>
              <w:t>Table of Bundle Keys</w:t>
            </w:r>
          </w:p>
        </w:tc>
      </w:tr>
      <w:tr>
        <w:tblPrEx/>
        <w:trPr>
          <w:trHeight w:val="282" w:hRule="atLeast"/>
          <w:jc w:val="left"/>
        </w:trPr>
        <w:tc>
          <w:tcPr>
            <w:tcW w:w="2838" w:type="dxa"/>
            <w:tcBorders/>
          </w:tcPr>
          <w:p>
            <w:pPr>
              <w:pStyle w:val="style4104"/>
              <w:spacing w:before="1" w:lineRule="exact" w:line="261"/>
              <w:ind w:left="170" w:right="145"/>
              <w:jc w:val="center"/>
              <w:rPr>
                <w:b/>
                <w:sz w:val="24"/>
              </w:rPr>
            </w:pPr>
            <w:r>
              <w:rPr>
                <w:b/>
                <w:color w:val="007f7f"/>
                <w:sz w:val="24"/>
              </w:rPr>
              <w:t>Key</w:t>
            </w:r>
          </w:p>
        </w:tc>
        <w:tc>
          <w:tcPr>
            <w:tcW w:w="2658" w:type="dxa"/>
            <w:tcBorders/>
          </w:tcPr>
          <w:p>
            <w:pPr>
              <w:pStyle w:val="style4104"/>
              <w:spacing w:before="1" w:lineRule="exact" w:line="261"/>
              <w:ind w:left="990" w:right="966"/>
              <w:jc w:val="center"/>
              <w:rPr>
                <w:b/>
                <w:sz w:val="24"/>
              </w:rPr>
            </w:pPr>
            <w:r>
              <w:rPr>
                <w:b/>
                <w:color w:val="007f7f"/>
                <w:sz w:val="24"/>
              </w:rPr>
              <w:t>Value</w:t>
            </w:r>
          </w:p>
        </w:tc>
        <w:tc>
          <w:tcPr>
            <w:tcW w:w="3740" w:type="dxa"/>
            <w:tcBorders/>
          </w:tcPr>
          <w:p>
            <w:pPr>
              <w:pStyle w:val="style4104"/>
              <w:spacing w:before="1" w:lineRule="exact" w:line="261"/>
              <w:ind w:left="1211"/>
              <w:rPr>
                <w:b/>
                <w:sz w:val="24"/>
              </w:rPr>
            </w:pPr>
            <w:r>
              <w:rPr>
                <w:b/>
                <w:color w:val="007f7f"/>
                <w:sz w:val="24"/>
              </w:rPr>
              <w:t>Description</w:t>
            </w:r>
          </w:p>
        </w:tc>
      </w:tr>
      <w:tr>
        <w:tblPrEx/>
        <w:trPr>
          <w:trHeight w:val="6578"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spacing w:before="10"/>
              <w:rPr>
                <w:sz w:val="34"/>
              </w:rPr>
            </w:pPr>
          </w:p>
          <w:p>
            <w:pPr>
              <w:pStyle w:val="style4104"/>
              <w:spacing w:before="1"/>
              <w:ind w:left="170" w:right="145"/>
              <w:jc w:val="center"/>
              <w:rPr>
                <w:b/>
                <w:sz w:val="22"/>
              </w:rPr>
            </w:pPr>
            <w:r>
              <w:rPr>
                <w:b/>
                <w:color w:val="007f7f"/>
                <w:sz w:val="22"/>
              </w:rPr>
              <w:t>_Filter</w:t>
            </w:r>
          </w:p>
        </w:tc>
        <w:tc>
          <w:tcPr>
            <w:tcW w:w="2658" w:type="dxa"/>
            <w:tcBorders/>
          </w:tcPr>
          <w:p>
            <w:pPr>
              <w:pStyle w:val="style4104"/>
              <w:spacing w:lineRule="exact" w:line="253"/>
              <w:ind w:left="110"/>
              <w:rPr>
                <w:sz w:val="22"/>
              </w:rPr>
            </w:pPr>
            <w:r>
              <w:rPr>
                <w:color w:val="007f7f"/>
                <w:sz w:val="22"/>
              </w:rPr>
              <w:t>_Binary</w:t>
            </w:r>
          </w:p>
          <w:p>
            <w:pPr>
              <w:pStyle w:val="style4104"/>
              <w:spacing w:before="1" w:lineRule="exact" w:line="252"/>
              <w:ind w:left="110"/>
              <w:rPr>
                <w:sz w:val="22"/>
              </w:rPr>
            </w:pPr>
            <w:r>
              <w:rPr>
                <w:color w:val="007f7f"/>
                <w:sz w:val="22"/>
              </w:rPr>
              <w:t>_BlackFilter</w:t>
            </w:r>
          </w:p>
          <w:p>
            <w:pPr>
              <w:pStyle w:val="style4104"/>
              <w:spacing w:lineRule="exact" w:line="252"/>
              <w:ind w:left="110"/>
              <w:rPr>
                <w:sz w:val="22"/>
              </w:rPr>
            </w:pPr>
            <w:r>
              <w:rPr>
                <w:color w:val="007f7f"/>
                <w:sz w:val="22"/>
              </w:rPr>
              <w:t>_Blur</w:t>
            </w:r>
          </w:p>
          <w:p>
            <w:pPr>
              <w:pStyle w:val="style4104"/>
              <w:spacing w:before="1" w:lineRule="exact" w:line="252"/>
              <w:ind w:left="110"/>
              <w:rPr>
                <w:sz w:val="22"/>
              </w:rPr>
            </w:pPr>
            <w:r>
              <w:rPr>
                <w:color w:val="007f7f"/>
                <w:sz w:val="22"/>
              </w:rPr>
              <w:t>_Brightness</w:t>
            </w:r>
          </w:p>
          <w:p>
            <w:pPr>
              <w:pStyle w:val="style4104"/>
              <w:spacing w:lineRule="exact" w:line="252"/>
              <w:ind w:left="110"/>
              <w:rPr>
                <w:sz w:val="22"/>
              </w:rPr>
            </w:pPr>
            <w:r>
              <w:rPr>
                <w:color w:val="007f7f"/>
                <w:sz w:val="22"/>
              </w:rPr>
              <w:t>_ColorRotation</w:t>
            </w:r>
          </w:p>
          <w:p>
            <w:pPr>
              <w:pStyle w:val="style4104"/>
              <w:spacing w:before="1" w:lineRule="exact" w:line="252"/>
              <w:ind w:left="110"/>
              <w:rPr>
                <w:sz w:val="22"/>
              </w:rPr>
            </w:pPr>
            <w:r>
              <w:rPr>
                <w:color w:val="007f7f"/>
                <w:sz w:val="22"/>
              </w:rPr>
              <w:t>_ColorScale</w:t>
            </w:r>
          </w:p>
          <w:p>
            <w:pPr>
              <w:pStyle w:val="style4104"/>
              <w:spacing w:lineRule="exact" w:line="252"/>
              <w:ind w:left="110"/>
              <w:rPr>
                <w:sz w:val="22"/>
              </w:rPr>
            </w:pPr>
            <w:r>
              <w:rPr>
                <w:strike/>
                <w:color w:val="007f7f"/>
                <w:sz w:val="22"/>
              </w:rPr>
              <w:t>_EdgeDetection</w:t>
            </w:r>
          </w:p>
          <w:p>
            <w:pPr>
              <w:pStyle w:val="style4104"/>
              <w:spacing w:before="1" w:lineRule="exact" w:line="252"/>
              <w:ind w:left="110"/>
              <w:rPr>
                <w:sz w:val="22"/>
              </w:rPr>
            </w:pPr>
            <w:r>
              <w:rPr>
                <w:color w:val="007f7f"/>
                <w:sz w:val="22"/>
              </w:rPr>
              <w:t>_Engrave</w:t>
            </w:r>
          </w:p>
          <w:p>
            <w:pPr>
              <w:pStyle w:val="style4104"/>
              <w:spacing w:lineRule="exact" w:line="252"/>
              <w:ind w:left="110"/>
              <w:rPr>
                <w:sz w:val="22"/>
              </w:rPr>
            </w:pPr>
            <w:r>
              <w:rPr>
                <w:color w:val="007f7f"/>
                <w:sz w:val="22"/>
              </w:rPr>
              <w:t>_Flip</w:t>
            </w:r>
          </w:p>
          <w:p>
            <w:pPr>
              <w:pStyle w:val="style4104"/>
              <w:spacing w:before="1" w:lineRule="exact" w:line="252"/>
              <w:ind w:left="110"/>
              <w:rPr>
                <w:sz w:val="22"/>
              </w:rPr>
            </w:pPr>
            <w:r>
              <w:rPr>
                <w:color w:val="007f7f"/>
                <w:sz w:val="22"/>
              </w:rPr>
              <w:t>_GammaCorrection</w:t>
            </w:r>
          </w:p>
          <w:p>
            <w:pPr>
              <w:pStyle w:val="style4104"/>
              <w:spacing w:lineRule="exact" w:line="252"/>
              <w:ind w:left="110"/>
              <w:rPr>
                <w:sz w:val="22"/>
              </w:rPr>
            </w:pPr>
            <w:r>
              <w:rPr>
                <w:color w:val="007f7f"/>
                <w:sz w:val="22"/>
              </w:rPr>
              <w:t>_Hue</w:t>
            </w:r>
          </w:p>
          <w:p>
            <w:pPr>
              <w:pStyle w:val="style4104"/>
              <w:spacing w:before="1" w:lineRule="exact" w:line="252"/>
              <w:ind w:left="110"/>
              <w:rPr>
                <w:sz w:val="22"/>
              </w:rPr>
            </w:pPr>
            <w:r>
              <w:rPr>
                <w:color w:val="007f7f"/>
                <w:sz w:val="22"/>
              </w:rPr>
              <w:t>_Invert</w:t>
            </w:r>
          </w:p>
          <w:p>
            <w:pPr>
              <w:pStyle w:val="style4104"/>
              <w:spacing w:lineRule="exact" w:line="252"/>
              <w:ind w:left="110"/>
              <w:rPr>
                <w:sz w:val="22"/>
              </w:rPr>
            </w:pPr>
            <w:r>
              <w:rPr>
                <w:color w:val="007f7f"/>
                <w:sz w:val="22"/>
              </w:rPr>
              <w:t>_MaskPoly</w:t>
            </w:r>
          </w:p>
          <w:p>
            <w:pPr>
              <w:pStyle w:val="style4104"/>
              <w:spacing w:before="1" w:lineRule="exact" w:line="252"/>
              <w:ind w:left="110"/>
              <w:rPr>
                <w:sz w:val="22"/>
              </w:rPr>
            </w:pPr>
            <w:r>
              <w:rPr>
                <w:color w:val="007f7f"/>
                <w:sz w:val="22"/>
              </w:rPr>
              <w:t>_ModifyOrientation</w:t>
            </w:r>
          </w:p>
          <w:p>
            <w:pPr>
              <w:pStyle w:val="style4104"/>
              <w:spacing w:lineRule="exact" w:line="252"/>
              <w:ind w:left="110"/>
              <w:rPr>
                <w:sz w:val="22"/>
              </w:rPr>
            </w:pPr>
            <w:r>
              <w:rPr>
                <w:color w:val="007f7f"/>
                <w:sz w:val="22"/>
              </w:rPr>
              <w:t>_PolyToPoly</w:t>
            </w:r>
          </w:p>
          <w:p>
            <w:pPr>
              <w:pStyle w:val="style4104"/>
              <w:spacing w:before="1" w:lineRule="exact" w:line="252"/>
              <w:ind w:left="110"/>
              <w:rPr>
                <w:sz w:val="22"/>
              </w:rPr>
            </w:pPr>
            <w:r>
              <w:rPr>
                <w:color w:val="007f7f"/>
                <w:sz w:val="22"/>
              </w:rPr>
              <w:t>_Rotate</w:t>
            </w:r>
          </w:p>
          <w:p>
            <w:pPr>
              <w:pStyle w:val="style4104"/>
              <w:spacing w:lineRule="exact" w:line="252"/>
              <w:ind w:left="110"/>
              <w:rPr>
                <w:sz w:val="22"/>
              </w:rPr>
            </w:pPr>
            <w:r>
              <w:rPr>
                <w:color w:val="007f7f"/>
                <w:sz w:val="22"/>
              </w:rPr>
              <w:t>_RoundCorners</w:t>
            </w:r>
          </w:p>
          <w:p>
            <w:pPr>
              <w:pStyle w:val="style4104"/>
              <w:spacing w:before="1" w:lineRule="exact" w:line="252"/>
              <w:ind w:left="110"/>
              <w:rPr>
                <w:sz w:val="22"/>
              </w:rPr>
            </w:pPr>
            <w:r>
              <w:rPr>
                <w:color w:val="007f7f"/>
                <w:sz w:val="22"/>
              </w:rPr>
              <w:t>_Saturation</w:t>
            </w:r>
          </w:p>
          <w:p>
            <w:pPr>
              <w:pStyle w:val="style4104"/>
              <w:spacing w:lineRule="exact" w:line="252"/>
              <w:ind w:left="110"/>
              <w:rPr>
                <w:sz w:val="22"/>
              </w:rPr>
            </w:pPr>
            <w:r>
              <w:rPr>
                <w:color w:val="007f7f"/>
                <w:sz w:val="22"/>
              </w:rPr>
              <w:t>_Skew</w:t>
            </w:r>
          </w:p>
          <w:p>
            <w:pPr>
              <w:pStyle w:val="style4104"/>
              <w:spacing w:before="1" w:lineRule="exact" w:line="252"/>
              <w:ind w:left="110"/>
              <w:rPr>
                <w:sz w:val="22"/>
              </w:rPr>
            </w:pPr>
            <w:r>
              <w:rPr>
                <w:color w:val="007f7f"/>
                <w:sz w:val="22"/>
              </w:rPr>
              <w:t>_Smooth</w:t>
            </w:r>
          </w:p>
          <w:p>
            <w:pPr>
              <w:pStyle w:val="style4104"/>
              <w:spacing w:lineRule="exact" w:line="252"/>
              <w:ind w:left="110"/>
              <w:rPr>
                <w:sz w:val="22"/>
              </w:rPr>
            </w:pPr>
            <w:r>
              <w:rPr>
                <w:color w:val="007f7f"/>
                <w:sz w:val="22"/>
              </w:rPr>
              <w:t>_SnowEffect</w:t>
            </w:r>
          </w:p>
          <w:p>
            <w:pPr>
              <w:pStyle w:val="style4104"/>
              <w:spacing w:before="1" w:lineRule="exact" w:line="252"/>
              <w:ind w:left="110"/>
              <w:rPr>
                <w:sz w:val="22"/>
              </w:rPr>
            </w:pPr>
            <w:r>
              <w:rPr>
                <w:color w:val="007f7f"/>
                <w:sz w:val="22"/>
              </w:rPr>
              <w:t>_Sharpen</w:t>
            </w:r>
          </w:p>
          <w:p>
            <w:pPr>
              <w:pStyle w:val="style4104"/>
              <w:spacing w:lineRule="exact" w:line="252"/>
              <w:ind w:left="110"/>
              <w:rPr>
                <w:sz w:val="22"/>
              </w:rPr>
            </w:pPr>
            <w:r>
              <w:rPr>
                <w:color w:val="007f7f"/>
                <w:sz w:val="22"/>
              </w:rPr>
              <w:t>_UseColorMatrix</w:t>
            </w:r>
          </w:p>
          <w:p>
            <w:pPr>
              <w:pStyle w:val="style4104"/>
              <w:spacing w:before="1" w:lineRule="exact" w:line="252"/>
              <w:ind w:left="110"/>
              <w:rPr>
                <w:sz w:val="22"/>
              </w:rPr>
            </w:pPr>
            <w:r>
              <w:rPr>
                <w:color w:val="007f7f"/>
                <w:sz w:val="22"/>
              </w:rPr>
              <w:t>_UseConvolutionMatrix</w:t>
            </w:r>
          </w:p>
          <w:p>
            <w:pPr>
              <w:pStyle w:val="style4104"/>
              <w:spacing w:before="3" w:lineRule="exact" w:line="254"/>
              <w:ind w:left="110" w:right="1259"/>
              <w:rPr>
                <w:sz w:val="22"/>
              </w:rPr>
            </w:pPr>
            <w:r>
              <w:rPr>
                <w:color w:val="007f7f"/>
                <w:sz w:val="22"/>
              </w:rPr>
              <w:t>_Watermark (String)</w:t>
            </w:r>
          </w:p>
        </w:tc>
        <w:tc>
          <w:tcPr>
            <w:tcW w:w="3740" w:type="dxa"/>
            <w:tcBorders/>
          </w:tcPr>
          <w:p>
            <w:pPr>
              <w:pStyle w:val="style4104"/>
              <w:spacing w:lineRule="exact" w:line="253"/>
              <w:ind w:left="109"/>
              <w:rPr>
                <w:sz w:val="22"/>
              </w:rPr>
            </w:pPr>
            <w:r>
              <w:rPr>
                <w:color w:val="007f7f"/>
                <w:sz w:val="22"/>
              </w:rPr>
              <w:t>Set the filter type.</w:t>
            </w:r>
          </w:p>
          <w:p>
            <w:pPr>
              <w:pStyle w:val="style4104"/>
              <w:spacing w:before="1"/>
              <w:ind w:left="109"/>
              <w:rPr>
                <w:b/>
                <w:sz w:val="22"/>
              </w:rPr>
            </w:pPr>
            <w:r>
              <w:rPr>
                <w:b/>
                <w:color w:val="007f7f"/>
                <w:sz w:val="22"/>
              </w:rPr>
              <w:t>Always needed!</w:t>
            </w:r>
          </w:p>
        </w:tc>
      </w:tr>
      <w:tr>
        <w:tblPrEx/>
        <w:trPr>
          <w:trHeight w:val="755" w:hRule="atLeast"/>
          <w:jc w:val="left"/>
        </w:trPr>
        <w:tc>
          <w:tcPr>
            <w:tcW w:w="9236" w:type="dxa"/>
            <w:gridSpan w:val="3"/>
            <w:tcBorders/>
          </w:tcPr>
          <w:p>
            <w:pPr>
              <w:pStyle w:val="style4104"/>
              <w:spacing w:lineRule="exact" w:line="248"/>
              <w:ind w:left="2727" w:right="2705"/>
              <w:jc w:val="center"/>
              <w:rPr>
                <w:b/>
                <w:sz w:val="22"/>
              </w:rPr>
            </w:pPr>
            <w:r>
              <w:rPr>
                <w:b/>
                <w:color w:val="007f7f"/>
                <w:sz w:val="22"/>
              </w:rPr>
              <w:t>_Binary</w:t>
            </w:r>
          </w:p>
          <w:p>
            <w:pPr>
              <w:pStyle w:val="style4104"/>
              <w:rPr>
                <w:sz w:val="22"/>
              </w:rPr>
            </w:pPr>
          </w:p>
          <w:p>
            <w:pPr>
              <w:pStyle w:val="style4104"/>
              <w:spacing w:lineRule="exact" w:line="234"/>
              <w:ind w:left="110"/>
              <w:rPr>
                <w:sz w:val="22"/>
              </w:rPr>
            </w:pPr>
            <w:r>
              <w:rPr>
                <w:color w:val="007f7f"/>
                <w:sz w:val="22"/>
              </w:rPr>
              <w:t>The result is a Bitmap with only white and black pixels.</w:t>
            </w:r>
          </w:p>
        </w:tc>
      </w:tr>
      <w:tr>
        <w:tblPrEx/>
        <w:trPr>
          <w:trHeight w:val="291" w:hRule="atLeast"/>
          <w:jc w:val="left"/>
        </w:trPr>
        <w:tc>
          <w:tcPr>
            <w:tcW w:w="2838" w:type="dxa"/>
            <w:tcBorders/>
          </w:tcPr>
          <w:p>
            <w:pPr>
              <w:pStyle w:val="style4104"/>
              <w:rPr>
                <w:rFonts w:ascii="Times New Roman"/>
                <w:sz w:val="20"/>
              </w:rPr>
            </w:pPr>
          </w:p>
        </w:tc>
        <w:tc>
          <w:tcPr>
            <w:tcW w:w="2658" w:type="dxa"/>
            <w:tcBorders/>
          </w:tcPr>
          <w:p>
            <w:pPr>
              <w:pStyle w:val="style4104"/>
              <w:rPr>
                <w:rFonts w:ascii="Times New Roman"/>
                <w:sz w:val="20"/>
              </w:rPr>
            </w:pPr>
          </w:p>
        </w:tc>
        <w:tc>
          <w:tcPr>
            <w:tcW w:w="3740" w:type="dxa"/>
            <w:tcBorders/>
          </w:tcPr>
          <w:p>
            <w:pPr>
              <w:pStyle w:val="style4104"/>
              <w:spacing w:lineRule="exact" w:line="253"/>
              <w:ind w:left="109"/>
              <w:rPr>
                <w:sz w:val="22"/>
              </w:rPr>
            </w:pPr>
            <w:r>
              <w:rPr>
                <w:color w:val="007f7f"/>
                <w:sz w:val="22"/>
              </w:rPr>
              <w:t>Default values.</w:t>
            </w:r>
          </w:p>
        </w:tc>
      </w:tr>
      <w:tr>
        <w:tblPrEx/>
        <w:trPr>
          <w:trHeight w:val="1264" w:hRule="atLeast"/>
          <w:jc w:val="left"/>
        </w:trPr>
        <w:tc>
          <w:tcPr>
            <w:tcW w:w="9236" w:type="dxa"/>
            <w:gridSpan w:val="3"/>
            <w:tcBorders/>
          </w:tcPr>
          <w:p>
            <w:pPr>
              <w:pStyle w:val="style4104"/>
              <w:spacing w:lineRule="exact" w:line="253"/>
              <w:ind w:left="2727" w:right="2706"/>
              <w:jc w:val="center"/>
              <w:rPr>
                <w:b/>
                <w:sz w:val="22"/>
              </w:rPr>
            </w:pPr>
            <w:r>
              <w:rPr>
                <w:b/>
                <w:color w:val="007f7f"/>
                <w:sz w:val="22"/>
              </w:rPr>
              <w:t>_BlackFilter</w:t>
            </w:r>
          </w:p>
          <w:p>
            <w:pPr>
              <w:pStyle w:val="style4104"/>
              <w:rPr>
                <w:sz w:val="22"/>
              </w:rPr>
            </w:pPr>
          </w:p>
          <w:p>
            <w:pPr>
              <w:pStyle w:val="style4104"/>
              <w:spacing w:lineRule="exact" w:line="252"/>
              <w:ind w:left="110"/>
              <w:rPr>
                <w:sz w:val="22"/>
              </w:rPr>
            </w:pPr>
            <w:r>
              <w:rPr>
                <w:color w:val="007f7f"/>
                <w:sz w:val="22"/>
              </w:rPr>
              <w:t>Base on randomizing image pixels, enhance the noise of darkness.</w:t>
            </w:r>
          </w:p>
          <w:p>
            <w:pPr>
              <w:pStyle w:val="style4104"/>
              <w:spacing w:before="2" w:lineRule="exact" w:line="254"/>
              <w:ind w:left="110" w:right="125"/>
              <w:rPr>
                <w:sz w:val="22"/>
              </w:rPr>
            </w:pPr>
            <w:r>
              <w:rPr>
                <w:color w:val="007f7f"/>
                <w:sz w:val="22"/>
              </w:rPr>
              <w:t>The algorithm is to generate a threshold number (0-255), if all R,G,B values of a pixel are less than the threshold, then set the pixel to black.</w:t>
            </w:r>
          </w:p>
        </w:tc>
      </w:tr>
      <w:tr>
        <w:tblPrEx/>
        <w:trPr>
          <w:trHeight w:val="756" w:hRule="atLeast"/>
          <w:jc w:val="left"/>
        </w:trPr>
        <w:tc>
          <w:tcPr>
            <w:tcW w:w="2838" w:type="dxa"/>
            <w:tcBorders/>
          </w:tcPr>
          <w:p>
            <w:pPr>
              <w:pStyle w:val="style4104"/>
              <w:rPr>
                <w:rFonts w:ascii="Times New Roman"/>
                <w:sz w:val="22"/>
              </w:rPr>
            </w:pPr>
          </w:p>
        </w:tc>
        <w:tc>
          <w:tcPr>
            <w:tcW w:w="2658" w:type="dxa"/>
            <w:tcBorders/>
          </w:tcPr>
          <w:p>
            <w:pPr>
              <w:pStyle w:val="style4104"/>
              <w:rPr>
                <w:rFonts w:ascii="Times New Roman"/>
                <w:sz w:val="22"/>
              </w:rPr>
            </w:pPr>
          </w:p>
        </w:tc>
        <w:tc>
          <w:tcPr>
            <w:tcW w:w="3740" w:type="dxa"/>
            <w:tcBorders/>
          </w:tcPr>
          <w:p>
            <w:pPr>
              <w:pStyle w:val="style4104"/>
              <w:spacing w:lineRule="exact" w:line="249"/>
              <w:ind w:left="109"/>
              <w:rPr>
                <w:sz w:val="22"/>
              </w:rPr>
            </w:pPr>
            <w:r>
              <w:rPr>
                <w:color w:val="007f7f"/>
                <w:sz w:val="22"/>
              </w:rPr>
              <w:t>Default values.</w:t>
            </w:r>
          </w:p>
          <w:p>
            <w:pPr>
              <w:pStyle w:val="style4104"/>
              <w:spacing w:before="5" w:lineRule="exact" w:line="252"/>
              <w:ind w:left="109" w:right="387"/>
              <w:rPr>
                <w:sz w:val="22"/>
              </w:rPr>
            </w:pPr>
            <w:r>
              <w:rPr>
                <w:color w:val="007f7f"/>
                <w:sz w:val="22"/>
              </w:rPr>
              <w:t>It is a pixel by pixel function, so it needs more time.</w:t>
            </w:r>
          </w:p>
        </w:tc>
      </w:tr>
      <w:tr>
        <w:tblPrEx/>
        <w:trPr>
          <w:trHeight w:val="755" w:hRule="atLeast"/>
          <w:jc w:val="left"/>
        </w:trPr>
        <w:tc>
          <w:tcPr>
            <w:tcW w:w="9236" w:type="dxa"/>
            <w:gridSpan w:val="3"/>
            <w:tcBorders/>
          </w:tcPr>
          <w:p>
            <w:pPr>
              <w:pStyle w:val="style4104"/>
              <w:spacing w:lineRule="exact" w:line="251"/>
              <w:ind w:left="2727" w:right="2706"/>
              <w:jc w:val="center"/>
              <w:rPr>
                <w:b/>
                <w:sz w:val="22"/>
              </w:rPr>
            </w:pPr>
            <w:r>
              <w:rPr>
                <w:b/>
                <w:color w:val="007f7f"/>
                <w:sz w:val="22"/>
              </w:rPr>
              <w:t>_Blur</w:t>
            </w:r>
          </w:p>
          <w:p>
            <w:pPr>
              <w:pStyle w:val="style4104"/>
              <w:rPr>
                <w:sz w:val="22"/>
              </w:rPr>
            </w:pPr>
          </w:p>
          <w:p>
            <w:pPr>
              <w:pStyle w:val="style4104"/>
              <w:spacing w:lineRule="exact" w:line="232"/>
              <w:ind w:left="110"/>
              <w:rPr>
                <w:sz w:val="22"/>
              </w:rPr>
            </w:pPr>
            <w:r>
              <w:rPr>
                <w:color w:val="007f7f"/>
                <w:sz w:val="22"/>
              </w:rPr>
              <w:t>Also called Gaussian Blur Effect</w:t>
            </w:r>
          </w:p>
        </w:tc>
      </w:tr>
      <w:tr>
        <w:tblPrEx/>
        <w:trPr>
          <w:trHeight w:val="505" w:hRule="atLeast"/>
          <w:jc w:val="left"/>
        </w:trPr>
        <w:tc>
          <w:tcPr>
            <w:tcW w:w="2838" w:type="dxa"/>
            <w:tcBorders/>
          </w:tcPr>
          <w:p>
            <w:pPr>
              <w:pStyle w:val="style4104"/>
              <w:spacing w:before="125"/>
              <w:ind w:left="170" w:right="144"/>
              <w:jc w:val="center"/>
              <w:rPr>
                <w:b/>
                <w:sz w:val="22"/>
              </w:rPr>
            </w:pPr>
            <w:r>
              <w:rPr>
                <w:b/>
                <w:color w:val="007f7f"/>
                <w:sz w:val="22"/>
              </w:rPr>
              <w:t>_Radius</w:t>
            </w:r>
          </w:p>
        </w:tc>
        <w:tc>
          <w:tcPr>
            <w:tcW w:w="2658" w:type="dxa"/>
            <w:tcBorders/>
          </w:tcPr>
          <w:p>
            <w:pPr>
              <w:pStyle w:val="style4104"/>
              <w:spacing w:before="3" w:lineRule="exact" w:line="254"/>
              <w:ind w:left="110" w:right="1579" w:firstLine="60"/>
              <w:rPr>
                <w:sz w:val="22"/>
              </w:rPr>
            </w:pPr>
            <w:r>
              <w:rPr>
                <w:color w:val="007f7f"/>
                <w:sz w:val="22"/>
              </w:rPr>
              <w:t>0.1 to 25 (numeric)</w:t>
            </w:r>
          </w:p>
        </w:tc>
        <w:tc>
          <w:tcPr>
            <w:tcW w:w="3740" w:type="dxa"/>
            <w:tcBorders/>
          </w:tcPr>
          <w:p>
            <w:pPr>
              <w:pStyle w:val="style4104"/>
              <w:spacing w:lineRule="exact" w:line="253"/>
              <w:ind w:left="109"/>
              <w:rPr>
                <w:sz w:val="22"/>
              </w:rPr>
            </w:pPr>
            <w:r>
              <w:rPr>
                <w:color w:val="007f7f"/>
                <w:sz w:val="22"/>
              </w:rPr>
              <w:t>Default is 15.</w:t>
            </w:r>
          </w:p>
        </w:tc>
      </w:tr>
      <w:tr>
        <w:tblPrEx/>
        <w:trPr>
          <w:trHeight w:val="287" w:hRule="atLeast"/>
          <w:jc w:val="left"/>
        </w:trPr>
        <w:tc>
          <w:tcPr>
            <w:tcW w:w="9236" w:type="dxa"/>
            <w:gridSpan w:val="3"/>
            <w:tcBorders/>
          </w:tcPr>
          <w:p>
            <w:pPr>
              <w:pStyle w:val="style4104"/>
              <w:spacing w:before="14" w:lineRule="exact" w:line="252"/>
              <w:ind w:left="2727" w:right="2706"/>
              <w:jc w:val="center"/>
              <w:rPr>
                <w:sz w:val="22"/>
              </w:rPr>
            </w:pPr>
            <w:r>
              <w:rPr>
                <w:b/>
                <w:color w:val="007f7f"/>
                <w:sz w:val="22"/>
              </w:rPr>
              <w:t xml:space="preserve">_Brightness </w:t>
            </w:r>
            <w:r>
              <w:rPr>
                <w:color w:val="007f7f"/>
                <w:sz w:val="22"/>
              </w:rPr>
              <w:t>see _ContrastBrightness</w:t>
            </w:r>
          </w:p>
        </w:tc>
      </w:tr>
    </w:tbl>
    <w:p>
      <w:pPr>
        <w:pStyle w:val="style0"/>
        <w:spacing w:after="0" w:lineRule="exact" w:line="252"/>
        <w:jc w:val="center"/>
        <w:rPr>
          <w:sz w:val="22"/>
        </w:rPr>
        <w:sectPr>
          <w:pgSz w:w="11910" w:h="16840" w:orient="portrait"/>
          <w:pgMar w:top="1520" w:right="0" w:bottom="1400" w:left="900" w:header="0" w:footer="1121" w:gutter="0"/>
        </w:sectPr>
      </w:pPr>
    </w:p>
    <w:tbl>
      <w:tblPr>
        <w:tblW w:w="0" w:type="auto"/>
        <w:jc w:val="left"/>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838"/>
        <w:gridCol w:w="2658"/>
        <w:gridCol w:w="3740"/>
      </w:tblGrid>
      <w:tr>
        <w:trPr>
          <w:trHeight w:val="760" w:hRule="atLeast"/>
          <w:jc w:val="left"/>
        </w:trPr>
        <w:tc>
          <w:tcPr>
            <w:tcW w:w="2838" w:type="dxa"/>
            <w:tcBorders/>
          </w:tcPr>
          <w:p>
            <w:pPr>
              <w:pStyle w:val="style4104"/>
              <w:spacing w:before="8"/>
              <w:rPr>
                <w:sz w:val="21"/>
              </w:rPr>
            </w:pPr>
          </w:p>
          <w:p>
            <w:pPr>
              <w:pStyle w:val="style4104"/>
              <w:ind w:left="170" w:right="148"/>
              <w:jc w:val="center"/>
              <w:rPr>
                <w:b/>
                <w:sz w:val="22"/>
              </w:rPr>
            </w:pPr>
            <w:r>
              <w:rPr>
                <w:b/>
                <w:color w:val="007f7f"/>
                <w:sz w:val="22"/>
              </w:rPr>
              <w:t>_Value</w:t>
            </w:r>
          </w:p>
        </w:tc>
        <w:tc>
          <w:tcPr>
            <w:tcW w:w="2658" w:type="dxa"/>
            <w:tcBorders/>
          </w:tcPr>
          <w:p>
            <w:pPr>
              <w:pStyle w:val="style4104"/>
              <w:ind w:left="110" w:right="692"/>
              <w:rPr>
                <w:sz w:val="22"/>
              </w:rPr>
            </w:pPr>
            <w:r>
              <w:rPr>
                <w:color w:val="007f7f"/>
                <w:sz w:val="22"/>
              </w:rPr>
              <w:t>From -255 to +255 (numeric)</w:t>
            </w:r>
          </w:p>
        </w:tc>
        <w:tc>
          <w:tcPr>
            <w:tcW w:w="3740" w:type="dxa"/>
            <w:tcBorders/>
          </w:tcPr>
          <w:p>
            <w:pPr>
              <w:pStyle w:val="style4104"/>
              <w:spacing w:lineRule="exact" w:line="249"/>
              <w:ind w:left="109"/>
              <w:rPr>
                <w:sz w:val="22"/>
              </w:rPr>
            </w:pPr>
            <w:r>
              <w:rPr>
                <w:color w:val="007f7f"/>
                <w:sz w:val="22"/>
              </w:rPr>
              <w:t>Default is 0.</w:t>
            </w:r>
          </w:p>
          <w:p>
            <w:pPr>
              <w:pStyle w:val="style4104"/>
              <w:spacing w:before="5" w:lineRule="exact" w:line="252"/>
              <w:ind w:left="109" w:right="216"/>
              <w:rPr>
                <w:sz w:val="22"/>
              </w:rPr>
            </w:pPr>
            <w:r>
              <w:rPr>
                <w:color w:val="007f7f"/>
                <w:sz w:val="22"/>
              </w:rPr>
              <w:t>The result is limited to the possible minimum or maximum.</w:t>
            </w:r>
          </w:p>
        </w:tc>
      </w:tr>
      <w:tr>
        <w:tblPrEx/>
        <w:trPr>
          <w:trHeight w:val="757" w:hRule="atLeast"/>
          <w:jc w:val="left"/>
        </w:trPr>
        <w:tc>
          <w:tcPr>
            <w:tcW w:w="9236" w:type="dxa"/>
            <w:gridSpan w:val="3"/>
            <w:tcBorders/>
          </w:tcPr>
          <w:p>
            <w:pPr>
              <w:pStyle w:val="style4104"/>
              <w:spacing w:lineRule="exact" w:line="249"/>
              <w:ind w:right="3800"/>
              <w:jc w:val="right"/>
              <w:rPr>
                <w:b/>
                <w:sz w:val="22"/>
              </w:rPr>
            </w:pPr>
            <w:r>
              <w:rPr>
                <w:b/>
                <w:color w:val="007f7f"/>
                <w:spacing w:val="-1"/>
                <w:sz w:val="22"/>
              </w:rPr>
              <w:t>_ColorRotation</w:t>
            </w:r>
          </w:p>
          <w:p>
            <w:pPr>
              <w:pStyle w:val="style4104"/>
              <w:rPr>
                <w:sz w:val="22"/>
              </w:rPr>
            </w:pPr>
          </w:p>
          <w:p>
            <w:pPr>
              <w:pStyle w:val="style4104"/>
              <w:spacing w:lineRule="exact" w:line="236"/>
              <w:ind w:right="3785"/>
              <w:jc w:val="right"/>
              <w:rPr>
                <w:sz w:val="22"/>
              </w:rPr>
            </w:pPr>
            <w:r>
              <w:rPr>
                <w:color w:val="007f7f"/>
                <w:sz w:val="22"/>
              </w:rPr>
              <w:t>Set the rotation on a color axis by the specified</w:t>
            </w:r>
            <w:r>
              <w:rPr>
                <w:color w:val="007f7f"/>
                <w:sz w:val="22"/>
              </w:rPr>
              <w:t>values.</w:t>
            </w:r>
          </w:p>
        </w:tc>
      </w:tr>
      <w:tr>
        <w:tblPrEx/>
        <w:trPr>
          <w:trHeight w:val="505" w:hRule="atLeast"/>
          <w:jc w:val="left"/>
        </w:trPr>
        <w:tc>
          <w:tcPr>
            <w:tcW w:w="2838" w:type="dxa"/>
            <w:tcBorders/>
          </w:tcPr>
          <w:p>
            <w:pPr>
              <w:pStyle w:val="style4104"/>
              <w:spacing w:before="122"/>
              <w:ind w:left="170" w:right="144"/>
              <w:jc w:val="center"/>
              <w:rPr>
                <w:b/>
                <w:sz w:val="22"/>
              </w:rPr>
            </w:pPr>
            <w:r>
              <w:rPr>
                <w:b/>
                <w:color w:val="007f7f"/>
                <w:sz w:val="22"/>
              </w:rPr>
              <w:t>_Axis</w:t>
            </w:r>
          </w:p>
        </w:tc>
        <w:tc>
          <w:tcPr>
            <w:tcW w:w="2658" w:type="dxa"/>
            <w:tcBorders/>
          </w:tcPr>
          <w:p>
            <w:pPr>
              <w:pStyle w:val="style4104"/>
              <w:spacing w:lineRule="exact" w:line="249"/>
              <w:ind w:left="110"/>
              <w:rPr>
                <w:sz w:val="22"/>
              </w:rPr>
            </w:pPr>
            <w:r>
              <w:rPr>
                <w:color w:val="007f7f"/>
                <w:sz w:val="22"/>
              </w:rPr>
              <w:t>_Red, _Green or _Blue</w:t>
            </w:r>
          </w:p>
          <w:p>
            <w:pPr>
              <w:pStyle w:val="style4104"/>
              <w:spacing w:before="1" w:lineRule="exact" w:line="236"/>
              <w:ind w:left="110"/>
              <w:rPr>
                <w:sz w:val="22"/>
              </w:rPr>
            </w:pPr>
            <w:r>
              <w:rPr>
                <w:color w:val="007f7f"/>
                <w:sz w:val="22"/>
              </w:rPr>
              <w:t>(String)</w:t>
            </w:r>
          </w:p>
        </w:tc>
        <w:tc>
          <w:tcPr>
            <w:tcW w:w="3740" w:type="dxa"/>
            <w:tcBorders/>
          </w:tcPr>
          <w:p>
            <w:pPr>
              <w:pStyle w:val="style4104"/>
              <w:spacing w:lineRule="exact" w:line="249"/>
              <w:ind w:left="109"/>
              <w:rPr>
                <w:sz w:val="22"/>
              </w:rPr>
            </w:pPr>
            <w:r>
              <w:rPr>
                <w:color w:val="007f7f"/>
                <w:sz w:val="22"/>
              </w:rPr>
              <w:t>Default is _Red.</w:t>
            </w:r>
          </w:p>
        </w:tc>
      </w:tr>
      <w:tr>
        <w:tblPrEx/>
        <w:trPr>
          <w:trHeight w:val="506" w:hRule="atLeast"/>
          <w:jc w:val="left"/>
        </w:trPr>
        <w:tc>
          <w:tcPr>
            <w:tcW w:w="2838" w:type="dxa"/>
            <w:tcBorders/>
          </w:tcPr>
          <w:p>
            <w:pPr>
              <w:pStyle w:val="style4104"/>
              <w:spacing w:before="122"/>
              <w:ind w:left="170" w:right="146"/>
              <w:jc w:val="center"/>
              <w:rPr>
                <w:b/>
                <w:sz w:val="22"/>
              </w:rPr>
            </w:pPr>
            <w:r>
              <w:rPr>
                <w:b/>
                <w:color w:val="007f7f"/>
                <w:sz w:val="22"/>
              </w:rPr>
              <w:t>_Degrees</w:t>
            </w:r>
          </w:p>
        </w:tc>
        <w:tc>
          <w:tcPr>
            <w:tcW w:w="2658" w:type="dxa"/>
            <w:tcBorders/>
          </w:tcPr>
          <w:p>
            <w:pPr>
              <w:pStyle w:val="style4104"/>
              <w:spacing w:lineRule="exact" w:line="249"/>
              <w:ind w:left="110"/>
              <w:rPr>
                <w:sz w:val="22"/>
              </w:rPr>
            </w:pPr>
            <w:r>
              <w:rPr>
                <w:color w:val="007f7f"/>
                <w:sz w:val="22"/>
              </w:rPr>
              <w:t>0 to 360</w:t>
            </w:r>
          </w:p>
          <w:p>
            <w:pPr>
              <w:pStyle w:val="style4104"/>
              <w:spacing w:before="1" w:lineRule="exact" w:line="236"/>
              <w:ind w:left="110"/>
              <w:rPr>
                <w:sz w:val="22"/>
              </w:rPr>
            </w:pPr>
            <w:r>
              <w:rPr>
                <w:color w:val="007f7f"/>
                <w:sz w:val="22"/>
              </w:rPr>
              <w:t>(numeric)</w:t>
            </w:r>
          </w:p>
        </w:tc>
        <w:tc>
          <w:tcPr>
            <w:tcW w:w="3740" w:type="dxa"/>
            <w:tcBorders/>
          </w:tcPr>
          <w:p>
            <w:pPr>
              <w:pStyle w:val="style4104"/>
              <w:spacing w:lineRule="exact" w:line="249"/>
              <w:ind w:left="109"/>
              <w:rPr>
                <w:sz w:val="22"/>
              </w:rPr>
            </w:pPr>
            <w:r>
              <w:rPr>
                <w:color w:val="007f7f"/>
                <w:sz w:val="22"/>
              </w:rPr>
              <w:t>Default is 0.</w:t>
            </w:r>
          </w:p>
        </w:tc>
      </w:tr>
      <w:tr>
        <w:tblPrEx/>
        <w:trPr>
          <w:trHeight w:val="291" w:hRule="atLeast"/>
          <w:jc w:val="left"/>
        </w:trPr>
        <w:tc>
          <w:tcPr>
            <w:tcW w:w="9236" w:type="dxa"/>
            <w:gridSpan w:val="3"/>
            <w:tcBorders/>
          </w:tcPr>
          <w:p>
            <w:pPr>
              <w:pStyle w:val="style4104"/>
              <w:spacing w:before="16"/>
              <w:ind w:left="2727" w:right="2704"/>
              <w:jc w:val="center"/>
              <w:rPr>
                <w:b/>
                <w:sz w:val="22"/>
              </w:rPr>
            </w:pPr>
            <w:r>
              <w:rPr>
                <w:b/>
                <w:color w:val="007f7f"/>
                <w:sz w:val="22"/>
              </w:rPr>
              <w:t>_ColorScale</w:t>
            </w:r>
          </w:p>
        </w:tc>
      </w:tr>
      <w:tr>
        <w:tblPrEx/>
        <w:trPr>
          <w:trHeight w:val="1012" w:hRule="atLeast"/>
          <w:jc w:val="left"/>
        </w:trPr>
        <w:tc>
          <w:tcPr>
            <w:tcW w:w="2838" w:type="dxa"/>
            <w:tcBorders/>
          </w:tcPr>
          <w:p>
            <w:pPr>
              <w:pStyle w:val="style4104"/>
              <w:spacing w:before="7"/>
              <w:rPr>
                <w:sz w:val="32"/>
              </w:rPr>
            </w:pPr>
          </w:p>
          <w:p>
            <w:pPr>
              <w:pStyle w:val="style4104"/>
              <w:spacing w:before="1"/>
              <w:ind w:left="170" w:right="144"/>
              <w:jc w:val="center"/>
              <w:rPr>
                <w:b/>
                <w:sz w:val="22"/>
              </w:rPr>
            </w:pPr>
            <w:r>
              <w:rPr>
                <w:b/>
                <w:color w:val="007f7f"/>
                <w:sz w:val="22"/>
              </w:rPr>
              <w:t>_AlphaScale</w:t>
            </w:r>
          </w:p>
        </w:tc>
        <w:tc>
          <w:tcPr>
            <w:tcW w:w="2658" w:type="dxa"/>
            <w:tcBorders/>
          </w:tcPr>
          <w:p>
            <w:pPr>
              <w:pStyle w:val="style4104"/>
              <w:ind w:left="110" w:right="233"/>
              <w:rPr>
                <w:sz w:val="22"/>
              </w:rPr>
            </w:pPr>
            <w:r>
              <w:rPr>
                <w:color w:val="007f7f"/>
                <w:sz w:val="22"/>
              </w:rPr>
              <w:t>0 and positive numbers (numeric)</w:t>
            </w:r>
          </w:p>
        </w:tc>
        <w:tc>
          <w:tcPr>
            <w:tcW w:w="3740" w:type="dxa"/>
            <w:tcBorders/>
          </w:tcPr>
          <w:p>
            <w:pPr>
              <w:pStyle w:val="style4104"/>
              <w:ind w:left="109" w:right="341"/>
              <w:rPr>
                <w:sz w:val="22"/>
              </w:rPr>
            </w:pPr>
            <w:r>
              <w:rPr>
                <w:color w:val="007f7f"/>
                <w:sz w:val="22"/>
              </w:rPr>
              <w:t>A value of 0 switches the color to off. 1 is identity and default.</w:t>
            </w:r>
          </w:p>
          <w:p>
            <w:pPr>
              <w:pStyle w:val="style4104"/>
              <w:spacing w:lineRule="exact" w:line="254"/>
              <w:ind w:left="109" w:right="216"/>
              <w:rPr>
                <w:sz w:val="22"/>
              </w:rPr>
            </w:pPr>
            <w:r>
              <w:rPr>
                <w:color w:val="007f7f"/>
                <w:sz w:val="22"/>
              </w:rPr>
              <w:t>The result is limited to the possible maximum.</w:t>
            </w:r>
          </w:p>
        </w:tc>
      </w:tr>
      <w:tr>
        <w:tblPrEx/>
        <w:trPr>
          <w:trHeight w:val="1010" w:hRule="atLeast"/>
          <w:jc w:val="left"/>
        </w:trPr>
        <w:tc>
          <w:tcPr>
            <w:tcW w:w="2838" w:type="dxa"/>
            <w:tcBorders/>
          </w:tcPr>
          <w:p>
            <w:pPr>
              <w:pStyle w:val="style4104"/>
              <w:spacing w:before="5"/>
              <w:rPr>
                <w:sz w:val="32"/>
              </w:rPr>
            </w:pPr>
          </w:p>
          <w:p>
            <w:pPr>
              <w:pStyle w:val="style4104"/>
              <w:spacing w:before="1"/>
              <w:ind w:left="170" w:right="148"/>
              <w:jc w:val="center"/>
              <w:rPr>
                <w:b/>
                <w:sz w:val="22"/>
              </w:rPr>
            </w:pPr>
            <w:r>
              <w:rPr>
                <w:b/>
                <w:color w:val="007f7f"/>
                <w:sz w:val="22"/>
              </w:rPr>
              <w:t>_RedScale</w:t>
            </w:r>
          </w:p>
        </w:tc>
        <w:tc>
          <w:tcPr>
            <w:tcW w:w="2658" w:type="dxa"/>
            <w:tcBorders/>
          </w:tcPr>
          <w:p>
            <w:pPr>
              <w:pStyle w:val="style4104"/>
              <w:ind w:left="110" w:right="233"/>
              <w:rPr>
                <w:sz w:val="22"/>
              </w:rPr>
            </w:pPr>
            <w:r>
              <w:rPr>
                <w:color w:val="007f7f"/>
                <w:sz w:val="22"/>
              </w:rPr>
              <w:t>0 and positive numbers (numeric)</w:t>
            </w:r>
          </w:p>
        </w:tc>
        <w:tc>
          <w:tcPr>
            <w:tcW w:w="3740" w:type="dxa"/>
            <w:tcBorders/>
          </w:tcPr>
          <w:p>
            <w:pPr>
              <w:pStyle w:val="style4104"/>
              <w:ind w:left="109" w:right="341"/>
              <w:rPr>
                <w:sz w:val="22"/>
              </w:rPr>
            </w:pPr>
            <w:r>
              <w:rPr>
                <w:color w:val="007f7f"/>
                <w:sz w:val="22"/>
              </w:rPr>
              <w:t>A value of 0 switches the color to off. 1 is identity and default.</w:t>
            </w:r>
          </w:p>
          <w:p>
            <w:pPr>
              <w:pStyle w:val="style4104"/>
              <w:spacing w:lineRule="exact" w:line="254"/>
              <w:ind w:left="109" w:right="216"/>
              <w:rPr>
                <w:sz w:val="22"/>
              </w:rPr>
            </w:pPr>
            <w:r>
              <w:rPr>
                <w:color w:val="007f7f"/>
                <w:sz w:val="22"/>
              </w:rPr>
              <w:t>The result is limited to the possible maximum.</w:t>
            </w:r>
          </w:p>
        </w:tc>
      </w:tr>
      <w:tr>
        <w:tblPrEx/>
        <w:trPr>
          <w:trHeight w:val="1008" w:hRule="atLeast"/>
          <w:jc w:val="left"/>
        </w:trPr>
        <w:tc>
          <w:tcPr>
            <w:tcW w:w="2838" w:type="dxa"/>
            <w:tcBorders/>
          </w:tcPr>
          <w:p>
            <w:pPr>
              <w:pStyle w:val="style4104"/>
              <w:spacing w:before="3"/>
              <w:rPr>
                <w:sz w:val="32"/>
              </w:rPr>
            </w:pPr>
          </w:p>
          <w:p>
            <w:pPr>
              <w:pStyle w:val="style4104"/>
              <w:spacing w:before="1"/>
              <w:ind w:left="170" w:right="148"/>
              <w:jc w:val="center"/>
              <w:rPr>
                <w:b/>
                <w:sz w:val="22"/>
              </w:rPr>
            </w:pPr>
            <w:r>
              <w:rPr>
                <w:b/>
                <w:color w:val="007f7f"/>
                <w:sz w:val="22"/>
              </w:rPr>
              <w:t>_GreenScale</w:t>
            </w:r>
          </w:p>
        </w:tc>
        <w:tc>
          <w:tcPr>
            <w:tcW w:w="2658" w:type="dxa"/>
            <w:tcBorders/>
          </w:tcPr>
          <w:p>
            <w:pPr>
              <w:pStyle w:val="style4104"/>
              <w:ind w:left="110" w:right="233"/>
              <w:rPr>
                <w:sz w:val="22"/>
              </w:rPr>
            </w:pPr>
            <w:r>
              <w:rPr>
                <w:color w:val="007f7f"/>
                <w:sz w:val="22"/>
              </w:rPr>
              <w:t>0 and positive numbers (numeric)</w:t>
            </w:r>
          </w:p>
        </w:tc>
        <w:tc>
          <w:tcPr>
            <w:tcW w:w="3740" w:type="dxa"/>
            <w:tcBorders/>
          </w:tcPr>
          <w:p>
            <w:pPr>
              <w:pStyle w:val="style4104"/>
              <w:ind w:left="109" w:right="341"/>
              <w:rPr>
                <w:sz w:val="22"/>
              </w:rPr>
            </w:pPr>
            <w:r>
              <w:rPr>
                <w:color w:val="007f7f"/>
                <w:sz w:val="22"/>
              </w:rPr>
              <w:t>A value of 0 switches the color to off. 1 is identity and default.</w:t>
            </w:r>
          </w:p>
          <w:p>
            <w:pPr>
              <w:pStyle w:val="style4104"/>
              <w:spacing w:lineRule="exact" w:line="254"/>
              <w:ind w:left="109" w:right="216"/>
              <w:rPr>
                <w:sz w:val="22"/>
              </w:rPr>
            </w:pPr>
            <w:r>
              <w:rPr>
                <w:color w:val="007f7f"/>
                <w:sz w:val="22"/>
              </w:rPr>
              <w:t>The result is limited to the possible maximum.</w:t>
            </w:r>
          </w:p>
        </w:tc>
      </w:tr>
      <w:tr>
        <w:tblPrEx/>
        <w:trPr>
          <w:trHeight w:val="1005" w:hRule="atLeast"/>
          <w:jc w:val="left"/>
        </w:trPr>
        <w:tc>
          <w:tcPr>
            <w:tcW w:w="2838" w:type="dxa"/>
            <w:tcBorders/>
          </w:tcPr>
          <w:p>
            <w:pPr>
              <w:pStyle w:val="style4104"/>
              <w:spacing w:before="2"/>
              <w:rPr>
                <w:sz w:val="32"/>
              </w:rPr>
            </w:pPr>
          </w:p>
          <w:p>
            <w:pPr>
              <w:pStyle w:val="style4104"/>
              <w:ind w:left="170" w:right="148"/>
              <w:jc w:val="center"/>
              <w:rPr>
                <w:b/>
                <w:sz w:val="22"/>
              </w:rPr>
            </w:pPr>
            <w:r>
              <w:rPr>
                <w:b/>
                <w:color w:val="007f7f"/>
                <w:sz w:val="22"/>
              </w:rPr>
              <w:t>_BlueScale</w:t>
            </w:r>
          </w:p>
        </w:tc>
        <w:tc>
          <w:tcPr>
            <w:tcW w:w="2658" w:type="dxa"/>
            <w:tcBorders/>
          </w:tcPr>
          <w:p>
            <w:pPr>
              <w:pStyle w:val="style4104"/>
              <w:ind w:left="110" w:right="233"/>
              <w:rPr>
                <w:sz w:val="22"/>
              </w:rPr>
            </w:pPr>
            <w:r>
              <w:rPr>
                <w:color w:val="007f7f"/>
                <w:sz w:val="22"/>
              </w:rPr>
              <w:t>0 and positive numbers (numeric)</w:t>
            </w:r>
          </w:p>
        </w:tc>
        <w:tc>
          <w:tcPr>
            <w:tcW w:w="3740" w:type="dxa"/>
            <w:tcBorders/>
          </w:tcPr>
          <w:p>
            <w:pPr>
              <w:pStyle w:val="style4104"/>
              <w:ind w:left="109" w:right="341"/>
              <w:rPr>
                <w:sz w:val="22"/>
              </w:rPr>
            </w:pPr>
            <w:r>
              <w:rPr>
                <w:color w:val="007f7f"/>
                <w:sz w:val="22"/>
              </w:rPr>
              <w:t>A value of 0 switches the color to off. 1 is identity and default.</w:t>
            </w:r>
          </w:p>
          <w:p>
            <w:pPr>
              <w:pStyle w:val="style4104"/>
              <w:spacing w:lineRule="exact" w:line="254"/>
              <w:ind w:left="109" w:right="216"/>
              <w:rPr>
                <w:sz w:val="22"/>
              </w:rPr>
            </w:pPr>
            <w:r>
              <w:rPr>
                <w:color w:val="007f7f"/>
                <w:sz w:val="22"/>
              </w:rPr>
              <w:t>The result is limited to the possible maximum.</w:t>
            </w:r>
          </w:p>
        </w:tc>
      </w:tr>
      <w:tr>
        <w:tblPrEx/>
        <w:trPr>
          <w:trHeight w:val="284" w:hRule="atLeast"/>
          <w:jc w:val="left"/>
        </w:trPr>
        <w:tc>
          <w:tcPr>
            <w:tcW w:w="9236" w:type="dxa"/>
            <w:gridSpan w:val="3"/>
            <w:tcBorders/>
          </w:tcPr>
          <w:p>
            <w:pPr>
              <w:pStyle w:val="style4104"/>
              <w:spacing w:before="8"/>
              <w:ind w:left="2726" w:right="2706"/>
              <w:jc w:val="center"/>
              <w:rPr>
                <w:b/>
                <w:sz w:val="22"/>
              </w:rPr>
            </w:pPr>
            <w:r>
              <w:rPr>
                <w:b/>
                <w:color w:val="007f7f"/>
                <w:sz w:val="22"/>
              </w:rPr>
              <w:t>_Contrast</w:t>
            </w:r>
          </w:p>
        </w:tc>
      </w:tr>
      <w:tr>
        <w:tblPrEx/>
        <w:trPr>
          <w:trHeight w:val="1012" w:hRule="atLeast"/>
          <w:jc w:val="left"/>
        </w:trPr>
        <w:tc>
          <w:tcPr>
            <w:tcW w:w="2838" w:type="dxa"/>
            <w:tcBorders/>
          </w:tcPr>
          <w:p>
            <w:pPr>
              <w:pStyle w:val="style4104"/>
              <w:spacing w:before="7"/>
              <w:rPr>
                <w:sz w:val="32"/>
              </w:rPr>
            </w:pPr>
          </w:p>
          <w:p>
            <w:pPr>
              <w:pStyle w:val="style4104"/>
              <w:spacing w:before="1"/>
              <w:ind w:left="170" w:right="148"/>
              <w:jc w:val="center"/>
              <w:rPr>
                <w:b/>
                <w:sz w:val="22"/>
              </w:rPr>
            </w:pPr>
            <w:r>
              <w:rPr>
                <w:b/>
                <w:color w:val="007f7f"/>
                <w:sz w:val="22"/>
              </w:rPr>
              <w:t>_Value</w:t>
            </w:r>
          </w:p>
        </w:tc>
        <w:tc>
          <w:tcPr>
            <w:tcW w:w="2658" w:type="dxa"/>
            <w:tcBorders/>
          </w:tcPr>
          <w:p>
            <w:pPr>
              <w:pStyle w:val="style4104"/>
              <w:ind w:left="110" w:right="233"/>
              <w:rPr>
                <w:sz w:val="22"/>
              </w:rPr>
            </w:pPr>
            <w:r>
              <w:rPr>
                <w:color w:val="007f7f"/>
                <w:sz w:val="22"/>
              </w:rPr>
              <w:t>0 and positive numbers (numeric)</w:t>
            </w:r>
          </w:p>
        </w:tc>
        <w:tc>
          <w:tcPr>
            <w:tcW w:w="3740" w:type="dxa"/>
            <w:tcBorders/>
          </w:tcPr>
          <w:p>
            <w:pPr>
              <w:pStyle w:val="style4104"/>
              <w:ind w:left="109" w:right="216"/>
              <w:rPr>
                <w:sz w:val="22"/>
              </w:rPr>
            </w:pPr>
            <w:r>
              <w:rPr>
                <w:color w:val="007f7f"/>
                <w:sz w:val="22"/>
              </w:rPr>
              <w:t>A value of 0 sets the contrast to minimal. 1 is identity and default. The result is limited to the possible</w:t>
            </w:r>
          </w:p>
          <w:p>
            <w:pPr>
              <w:pStyle w:val="style4104"/>
              <w:spacing w:lineRule="exact" w:line="236"/>
              <w:ind w:left="109"/>
              <w:rPr>
                <w:sz w:val="22"/>
              </w:rPr>
            </w:pPr>
            <w:r>
              <w:rPr>
                <w:color w:val="007f7f"/>
                <w:sz w:val="22"/>
              </w:rPr>
              <w:t>maximum.</w:t>
            </w:r>
          </w:p>
        </w:tc>
      </w:tr>
      <w:tr>
        <w:tblPrEx/>
        <w:trPr>
          <w:trHeight w:val="2277" w:hRule="atLeast"/>
          <w:jc w:val="left"/>
        </w:trPr>
        <w:tc>
          <w:tcPr>
            <w:tcW w:w="9236" w:type="dxa"/>
            <w:gridSpan w:val="3"/>
            <w:tcBorders/>
          </w:tcPr>
          <w:p>
            <w:pPr>
              <w:pStyle w:val="style4104"/>
              <w:spacing w:lineRule="exact" w:line="249"/>
              <w:ind w:left="2727" w:right="2705"/>
              <w:jc w:val="center"/>
              <w:rPr>
                <w:b/>
                <w:sz w:val="22"/>
              </w:rPr>
            </w:pPr>
            <w:r>
              <w:rPr>
                <w:b/>
                <w:color w:val="007f7f"/>
                <w:sz w:val="22"/>
              </w:rPr>
              <w:t>_ContrastBrightness</w:t>
            </w:r>
          </w:p>
          <w:p>
            <w:pPr>
              <w:pStyle w:val="style4104"/>
              <w:rPr>
                <w:sz w:val="22"/>
              </w:rPr>
            </w:pPr>
          </w:p>
          <w:p>
            <w:pPr>
              <w:pStyle w:val="style4104"/>
              <w:ind w:left="110" w:right="125"/>
              <w:rPr>
                <w:sz w:val="22"/>
              </w:rPr>
            </w:pPr>
            <w:r>
              <w:rPr>
                <w:color w:val="007f7f"/>
                <w:sz w:val="22"/>
              </w:rPr>
              <w:t>Contrast is the difference in luminance and/or color that makes an object (or its representation in an image or display) distinguishable.</w:t>
            </w:r>
          </w:p>
          <w:p>
            <w:pPr>
              <w:pStyle w:val="style4104"/>
              <w:ind w:left="110" w:right="125"/>
              <w:rPr>
                <w:sz w:val="22"/>
              </w:rPr>
            </w:pPr>
            <w:r>
              <w:rPr>
                <w:color w:val="007f7f"/>
                <w:sz w:val="22"/>
              </w:rPr>
              <w:t>In visual perception of the real world, contrast is determined by the difference in the color and brightness of the object and other objects within the same field of view. The concept of brightness is rather simple, increasing/decreasing value of each R, G, B channel together.</w:t>
            </w:r>
          </w:p>
          <w:p>
            <w:pPr>
              <w:pStyle w:val="style4104"/>
              <w:spacing w:before="1" w:lineRule="exact" w:line="252"/>
              <w:ind w:left="110"/>
              <w:rPr>
                <w:sz w:val="22"/>
              </w:rPr>
            </w:pPr>
            <w:r>
              <w:rPr>
                <w:color w:val="007f7f"/>
                <w:sz w:val="22"/>
              </w:rPr>
              <w:t>+ By increasing: image results brighter.</w:t>
            </w:r>
          </w:p>
          <w:p>
            <w:pPr>
              <w:pStyle w:val="style4104"/>
              <w:spacing w:lineRule="exact" w:line="238"/>
              <w:ind w:left="110"/>
              <w:rPr>
                <w:sz w:val="22"/>
              </w:rPr>
            </w:pPr>
            <w:r>
              <w:rPr>
                <w:color w:val="007f7f"/>
                <w:sz w:val="22"/>
              </w:rPr>
              <w:t>- By decreasing: image results darker.</w:t>
            </w:r>
          </w:p>
        </w:tc>
      </w:tr>
      <w:tr>
        <w:tblPrEx/>
        <w:trPr>
          <w:trHeight w:val="758" w:hRule="atLeast"/>
          <w:jc w:val="left"/>
        </w:trPr>
        <w:tc>
          <w:tcPr>
            <w:tcW w:w="2838" w:type="dxa"/>
            <w:tcBorders/>
          </w:tcPr>
          <w:p>
            <w:pPr>
              <w:pStyle w:val="style4104"/>
              <w:spacing w:before="6"/>
              <w:rPr>
                <w:sz w:val="21"/>
              </w:rPr>
            </w:pPr>
          </w:p>
          <w:p>
            <w:pPr>
              <w:pStyle w:val="style4104"/>
              <w:ind w:left="170" w:right="149"/>
              <w:jc w:val="center"/>
              <w:rPr>
                <w:b/>
                <w:sz w:val="22"/>
              </w:rPr>
            </w:pPr>
            <w:r>
              <w:rPr>
                <w:b/>
                <w:color w:val="007f7f"/>
                <w:sz w:val="22"/>
              </w:rPr>
              <w:t>_BrightnessValue</w:t>
            </w:r>
          </w:p>
        </w:tc>
        <w:tc>
          <w:tcPr>
            <w:tcW w:w="2658" w:type="dxa"/>
            <w:tcBorders/>
          </w:tcPr>
          <w:p>
            <w:pPr>
              <w:pStyle w:val="style4104"/>
              <w:ind w:left="110" w:right="692"/>
              <w:rPr>
                <w:sz w:val="22"/>
              </w:rPr>
            </w:pPr>
            <w:r>
              <w:rPr>
                <w:color w:val="007f7f"/>
                <w:sz w:val="22"/>
              </w:rPr>
              <w:t>From -255 to +255 (numeric)</w:t>
            </w:r>
          </w:p>
        </w:tc>
        <w:tc>
          <w:tcPr>
            <w:tcW w:w="3740" w:type="dxa"/>
            <w:tcBorders/>
          </w:tcPr>
          <w:p>
            <w:pPr>
              <w:pStyle w:val="style4104"/>
              <w:spacing w:lineRule="exact" w:line="248"/>
              <w:ind w:left="109"/>
              <w:rPr>
                <w:sz w:val="22"/>
              </w:rPr>
            </w:pPr>
            <w:r>
              <w:rPr>
                <w:color w:val="007f7f"/>
                <w:sz w:val="22"/>
              </w:rPr>
              <w:t>Default is 0.</w:t>
            </w:r>
          </w:p>
          <w:p>
            <w:pPr>
              <w:pStyle w:val="style4104"/>
              <w:spacing w:before="2" w:lineRule="exact" w:line="254"/>
              <w:ind w:left="109" w:right="216"/>
              <w:rPr>
                <w:sz w:val="22"/>
              </w:rPr>
            </w:pPr>
            <w:r>
              <w:rPr>
                <w:color w:val="007f7f"/>
                <w:sz w:val="22"/>
              </w:rPr>
              <w:t>The result is limited to the possible minimum or maximum.</w:t>
            </w:r>
          </w:p>
        </w:tc>
      </w:tr>
      <w:tr>
        <w:tblPrEx/>
        <w:trPr>
          <w:trHeight w:val="1011" w:hRule="atLeast"/>
          <w:jc w:val="left"/>
        </w:trPr>
        <w:tc>
          <w:tcPr>
            <w:tcW w:w="2838" w:type="dxa"/>
            <w:tcBorders/>
          </w:tcPr>
          <w:p>
            <w:pPr>
              <w:pStyle w:val="style4104"/>
              <w:spacing w:before="7"/>
              <w:rPr>
                <w:sz w:val="32"/>
              </w:rPr>
            </w:pPr>
          </w:p>
          <w:p>
            <w:pPr>
              <w:pStyle w:val="style4104"/>
              <w:ind w:left="170" w:right="149"/>
              <w:jc w:val="center"/>
              <w:rPr>
                <w:b/>
                <w:sz w:val="22"/>
              </w:rPr>
            </w:pPr>
            <w:r>
              <w:rPr>
                <w:b/>
                <w:color w:val="007f7f"/>
                <w:sz w:val="22"/>
              </w:rPr>
              <w:t>_ContrastValue</w:t>
            </w:r>
          </w:p>
        </w:tc>
        <w:tc>
          <w:tcPr>
            <w:tcW w:w="2658" w:type="dxa"/>
            <w:tcBorders/>
          </w:tcPr>
          <w:p>
            <w:pPr>
              <w:pStyle w:val="style4104"/>
              <w:ind w:left="110" w:right="233"/>
              <w:rPr>
                <w:sz w:val="22"/>
              </w:rPr>
            </w:pPr>
            <w:r>
              <w:rPr>
                <w:color w:val="007f7f"/>
                <w:sz w:val="22"/>
              </w:rPr>
              <w:t>0 and positive numbers (numeric)</w:t>
            </w:r>
          </w:p>
        </w:tc>
        <w:tc>
          <w:tcPr>
            <w:tcW w:w="3740" w:type="dxa"/>
            <w:tcBorders/>
          </w:tcPr>
          <w:p>
            <w:pPr>
              <w:pStyle w:val="style4104"/>
              <w:ind w:left="109" w:right="106"/>
              <w:rPr>
                <w:sz w:val="22"/>
              </w:rPr>
            </w:pPr>
            <w:r>
              <w:rPr>
                <w:color w:val="007f7f"/>
                <w:sz w:val="22"/>
              </w:rPr>
              <w:t>A value of 0 sets the contrast to minimal. 1 is identity and default.</w:t>
            </w:r>
          </w:p>
          <w:p>
            <w:pPr>
              <w:pStyle w:val="style4104"/>
              <w:spacing w:lineRule="exact" w:line="254"/>
              <w:ind w:left="109" w:right="216"/>
              <w:rPr>
                <w:sz w:val="22"/>
              </w:rPr>
            </w:pPr>
            <w:r>
              <w:rPr>
                <w:color w:val="007f7f"/>
                <w:sz w:val="22"/>
              </w:rPr>
              <w:t>The result is limited to the possible maximum.</w:t>
            </w:r>
          </w:p>
        </w:tc>
      </w:tr>
      <w:tr>
        <w:tblPrEx/>
        <w:trPr>
          <w:trHeight w:val="289" w:hRule="atLeast"/>
          <w:jc w:val="left"/>
        </w:trPr>
        <w:tc>
          <w:tcPr>
            <w:tcW w:w="9236" w:type="dxa"/>
            <w:gridSpan w:val="3"/>
            <w:tcBorders/>
          </w:tcPr>
          <w:p>
            <w:pPr>
              <w:pStyle w:val="style4104"/>
              <w:spacing w:before="13"/>
              <w:ind w:left="2727" w:right="2706"/>
              <w:jc w:val="center"/>
              <w:rPr>
                <w:b/>
                <w:sz w:val="22"/>
              </w:rPr>
            </w:pPr>
            <w:r>
              <w:rPr>
                <w:b/>
                <w:color w:val="007f7f"/>
                <w:sz w:val="22"/>
              </w:rPr>
              <w:t>_EdgeDetection</w:t>
            </w:r>
          </w:p>
        </w:tc>
      </w:tr>
      <w:tr>
        <w:tblPrEx/>
        <w:trPr>
          <w:trHeight w:val="1012" w:hRule="atLeast"/>
          <w:jc w:val="left"/>
        </w:trPr>
        <w:tc>
          <w:tcPr>
            <w:tcW w:w="2838" w:type="dxa"/>
            <w:tcBorders/>
          </w:tcPr>
          <w:p>
            <w:pPr>
              <w:pStyle w:val="style4104"/>
              <w:spacing w:before="7"/>
              <w:rPr>
                <w:sz w:val="32"/>
              </w:rPr>
            </w:pPr>
          </w:p>
          <w:p>
            <w:pPr>
              <w:pStyle w:val="style4104"/>
              <w:spacing w:before="1"/>
              <w:ind w:left="170" w:right="149"/>
              <w:jc w:val="center"/>
              <w:rPr>
                <w:b/>
                <w:sz w:val="22"/>
              </w:rPr>
            </w:pPr>
            <w:r>
              <w:rPr>
                <w:b/>
                <w:color w:val="007f7f"/>
                <w:sz w:val="22"/>
              </w:rPr>
              <w:t>_Level</w:t>
            </w:r>
          </w:p>
        </w:tc>
        <w:tc>
          <w:tcPr>
            <w:tcW w:w="2658" w:type="dxa"/>
            <w:tcBorders/>
          </w:tcPr>
          <w:p>
            <w:pPr>
              <w:pStyle w:val="style4104"/>
              <w:ind w:left="110"/>
              <w:rPr>
                <w:sz w:val="22"/>
              </w:rPr>
            </w:pPr>
            <w:r>
              <w:rPr>
                <w:color w:val="007f7f"/>
                <w:sz w:val="22"/>
              </w:rPr>
              <w:t>_Low, _Medium or _High (String)</w:t>
            </w:r>
          </w:p>
        </w:tc>
        <w:tc>
          <w:tcPr>
            <w:tcW w:w="3740" w:type="dxa"/>
            <w:tcBorders/>
          </w:tcPr>
          <w:p>
            <w:pPr>
              <w:pStyle w:val="style4104"/>
              <w:spacing w:lineRule="exact" w:line="249"/>
              <w:ind w:left="109"/>
              <w:rPr>
                <w:sz w:val="22"/>
              </w:rPr>
            </w:pPr>
            <w:r>
              <w:rPr>
                <w:color w:val="007f7f"/>
                <w:sz w:val="22"/>
              </w:rPr>
              <w:t>Default is _Medium.</w:t>
            </w:r>
          </w:p>
          <w:p>
            <w:pPr>
              <w:pStyle w:val="style4104"/>
              <w:spacing w:before="1"/>
              <w:ind w:left="109"/>
              <w:rPr>
                <w:sz w:val="22"/>
              </w:rPr>
            </w:pPr>
            <w:r>
              <w:rPr>
                <w:color w:val="007f7f"/>
                <w:sz w:val="22"/>
              </w:rPr>
              <w:t>The speed could be faster, but the results of the faster Android Render</w:t>
            </w:r>
          </w:p>
          <w:p>
            <w:pPr>
              <w:pStyle w:val="style4104"/>
              <w:spacing w:lineRule="exact" w:line="236"/>
              <w:ind w:left="109"/>
              <w:rPr>
                <w:sz w:val="22"/>
              </w:rPr>
            </w:pPr>
            <w:r>
              <w:rPr>
                <w:color w:val="007f7f"/>
                <w:sz w:val="22"/>
              </w:rPr>
              <w:t>Script are strange.</w:t>
            </w:r>
          </w:p>
        </w:tc>
      </w:tr>
    </w:tbl>
    <w:p>
      <w:pPr>
        <w:pStyle w:val="style0"/>
        <w:spacing w:after="0" w:lineRule="exact" w:line="236"/>
        <w:rPr>
          <w:sz w:val="22"/>
        </w:rPr>
        <w:sectPr>
          <w:pgSz w:w="11910" w:h="16840" w:orient="portrait"/>
          <w:pgMar w:top="1120" w:right="0" w:bottom="1320" w:left="900" w:header="0" w:footer="1121" w:gutter="0"/>
        </w:sectPr>
      </w:pPr>
    </w:p>
    <w:tbl>
      <w:tblPr>
        <w:tblW w:w="0" w:type="auto"/>
        <w:jc w:val="left"/>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838"/>
        <w:gridCol w:w="2658"/>
        <w:gridCol w:w="3740"/>
      </w:tblGrid>
      <w:tr>
        <w:trPr>
          <w:trHeight w:val="760" w:hRule="atLeast"/>
          <w:jc w:val="left"/>
        </w:trPr>
        <w:tc>
          <w:tcPr>
            <w:tcW w:w="9236" w:type="dxa"/>
            <w:gridSpan w:val="3"/>
            <w:tcBorders/>
          </w:tcPr>
          <w:p>
            <w:pPr>
              <w:pStyle w:val="style4104"/>
              <w:spacing w:lineRule="exact" w:line="249"/>
              <w:ind w:left="2726" w:right="2706"/>
              <w:jc w:val="center"/>
              <w:rPr>
                <w:b/>
                <w:sz w:val="22"/>
              </w:rPr>
            </w:pPr>
            <w:r>
              <w:rPr>
                <w:b/>
                <w:color w:val="007f7f"/>
                <w:sz w:val="22"/>
              </w:rPr>
              <w:t>_Engrave</w:t>
            </w:r>
          </w:p>
        </w:tc>
      </w:tr>
      <w:tr>
        <w:tblPrEx/>
        <w:trPr>
          <w:trHeight w:val="291" w:hRule="atLeast"/>
          <w:jc w:val="left"/>
        </w:trPr>
        <w:tc>
          <w:tcPr>
            <w:tcW w:w="2838" w:type="dxa"/>
            <w:tcBorders/>
          </w:tcPr>
          <w:p>
            <w:pPr>
              <w:pStyle w:val="style4104"/>
              <w:rPr>
                <w:rFonts w:ascii="Times New Roman"/>
                <w:sz w:val="20"/>
              </w:rPr>
            </w:pPr>
          </w:p>
        </w:tc>
        <w:tc>
          <w:tcPr>
            <w:tcW w:w="2658" w:type="dxa"/>
            <w:tcBorders/>
          </w:tcPr>
          <w:p>
            <w:pPr>
              <w:pStyle w:val="style4104"/>
              <w:rPr>
                <w:rFonts w:ascii="Times New Roman"/>
                <w:sz w:val="20"/>
              </w:rPr>
            </w:pPr>
          </w:p>
        </w:tc>
        <w:tc>
          <w:tcPr>
            <w:tcW w:w="3740" w:type="dxa"/>
            <w:tcBorders/>
          </w:tcPr>
          <w:p>
            <w:pPr>
              <w:pStyle w:val="style4104"/>
              <w:spacing w:lineRule="exact" w:line="249"/>
              <w:ind w:left="109"/>
              <w:rPr>
                <w:sz w:val="22"/>
              </w:rPr>
            </w:pPr>
            <w:r>
              <w:rPr>
                <w:color w:val="007f7f"/>
                <w:sz w:val="22"/>
              </w:rPr>
              <w:t>Default values.</w:t>
            </w:r>
          </w:p>
        </w:tc>
      </w:tr>
      <w:tr>
        <w:tblPrEx/>
        <w:trPr>
          <w:trHeight w:val="1012" w:hRule="atLeast"/>
          <w:jc w:val="left"/>
        </w:trPr>
        <w:tc>
          <w:tcPr>
            <w:tcW w:w="9236" w:type="dxa"/>
            <w:gridSpan w:val="3"/>
            <w:tcBorders/>
          </w:tcPr>
          <w:p>
            <w:pPr>
              <w:pStyle w:val="style4104"/>
              <w:spacing w:lineRule="exact" w:line="249"/>
              <w:ind w:left="2726" w:right="2706"/>
              <w:jc w:val="center"/>
              <w:rPr>
                <w:b/>
                <w:sz w:val="22"/>
              </w:rPr>
            </w:pPr>
            <w:r>
              <w:rPr>
                <w:b/>
                <w:color w:val="007f7f"/>
                <w:sz w:val="22"/>
              </w:rPr>
              <w:t>_Hue</w:t>
            </w:r>
          </w:p>
          <w:p>
            <w:pPr>
              <w:pStyle w:val="style4104"/>
              <w:spacing w:before="4"/>
              <w:rPr>
                <w:sz w:val="22"/>
              </w:rPr>
            </w:pPr>
          </w:p>
          <w:p>
            <w:pPr>
              <w:pStyle w:val="style4104"/>
              <w:spacing w:before="1" w:lineRule="exact" w:line="252"/>
              <w:ind w:left="110"/>
              <w:rPr>
                <w:sz w:val="22"/>
              </w:rPr>
            </w:pPr>
            <w:r>
              <w:rPr>
                <w:color w:val="007f7f"/>
                <w:sz w:val="22"/>
              </w:rPr>
              <w:t>Translates the colors within the color wheel by the specified angle. White, gray and black are not affected.</w:t>
            </w:r>
          </w:p>
        </w:tc>
      </w:tr>
      <w:tr>
        <w:tblPrEx/>
        <w:trPr>
          <w:trHeight w:val="506" w:hRule="atLeast"/>
          <w:jc w:val="left"/>
        </w:trPr>
        <w:tc>
          <w:tcPr>
            <w:tcW w:w="2838" w:type="dxa"/>
            <w:tcBorders/>
          </w:tcPr>
          <w:p>
            <w:pPr>
              <w:pStyle w:val="style4104"/>
              <w:spacing w:before="122"/>
              <w:ind w:left="170" w:right="146"/>
              <w:jc w:val="center"/>
              <w:rPr>
                <w:b/>
                <w:sz w:val="22"/>
              </w:rPr>
            </w:pPr>
            <w:r>
              <w:rPr>
                <w:b/>
                <w:color w:val="007f7f"/>
                <w:sz w:val="22"/>
              </w:rPr>
              <w:t>_Degrees</w:t>
            </w:r>
          </w:p>
        </w:tc>
        <w:tc>
          <w:tcPr>
            <w:tcW w:w="2658" w:type="dxa"/>
            <w:tcBorders/>
          </w:tcPr>
          <w:p>
            <w:pPr>
              <w:pStyle w:val="style4104"/>
              <w:spacing w:lineRule="exact" w:line="252"/>
              <w:ind w:left="110" w:right="1579"/>
              <w:rPr>
                <w:sz w:val="22"/>
              </w:rPr>
            </w:pPr>
            <w:r>
              <w:rPr>
                <w:color w:val="007f7f"/>
                <w:sz w:val="22"/>
              </w:rPr>
              <w:t>0 to 360 (numeric)</w:t>
            </w:r>
          </w:p>
        </w:tc>
        <w:tc>
          <w:tcPr>
            <w:tcW w:w="3740" w:type="dxa"/>
            <w:tcBorders/>
          </w:tcPr>
          <w:p>
            <w:pPr>
              <w:pStyle w:val="style4104"/>
              <w:spacing w:lineRule="exact" w:line="249"/>
              <w:ind w:left="109"/>
              <w:rPr>
                <w:sz w:val="22"/>
              </w:rPr>
            </w:pPr>
            <w:r>
              <w:rPr>
                <w:color w:val="007f7f"/>
                <w:sz w:val="22"/>
              </w:rPr>
              <w:t>Default is 0.</w:t>
            </w:r>
          </w:p>
        </w:tc>
      </w:tr>
      <w:tr>
        <w:tblPrEx/>
        <w:trPr>
          <w:trHeight w:val="291" w:hRule="atLeast"/>
          <w:jc w:val="left"/>
        </w:trPr>
        <w:tc>
          <w:tcPr>
            <w:tcW w:w="9236" w:type="dxa"/>
            <w:gridSpan w:val="3"/>
            <w:tcBorders/>
          </w:tcPr>
          <w:p>
            <w:pPr>
              <w:pStyle w:val="style4104"/>
              <w:spacing w:before="14"/>
              <w:ind w:left="2727" w:right="2701"/>
              <w:jc w:val="center"/>
              <w:rPr>
                <w:b/>
                <w:sz w:val="22"/>
              </w:rPr>
            </w:pPr>
            <w:r>
              <w:rPr>
                <w:b/>
                <w:color w:val="007f7f"/>
                <w:sz w:val="22"/>
              </w:rPr>
              <w:t>_Flip</w:t>
            </w:r>
          </w:p>
        </w:tc>
      </w:tr>
      <w:tr>
        <w:tblPrEx/>
        <w:trPr>
          <w:trHeight w:val="506" w:hRule="atLeast"/>
          <w:jc w:val="left"/>
        </w:trPr>
        <w:tc>
          <w:tcPr>
            <w:tcW w:w="2838" w:type="dxa"/>
            <w:tcBorders/>
          </w:tcPr>
          <w:p>
            <w:pPr>
              <w:pStyle w:val="style4104"/>
              <w:spacing w:before="122"/>
              <w:ind w:left="170" w:right="148"/>
              <w:jc w:val="center"/>
              <w:rPr>
                <w:b/>
                <w:sz w:val="22"/>
              </w:rPr>
            </w:pPr>
            <w:r>
              <w:rPr>
                <w:b/>
                <w:color w:val="007f7f"/>
                <w:sz w:val="22"/>
              </w:rPr>
              <w:t>_Horizontal</w:t>
            </w:r>
          </w:p>
        </w:tc>
        <w:tc>
          <w:tcPr>
            <w:tcW w:w="2658" w:type="dxa"/>
            <w:tcBorders/>
          </w:tcPr>
          <w:p>
            <w:pPr>
              <w:pStyle w:val="style4104"/>
              <w:spacing w:lineRule="exact" w:line="252"/>
              <w:ind w:left="110" w:right="1579"/>
              <w:rPr>
                <w:sz w:val="22"/>
              </w:rPr>
            </w:pPr>
            <w:r>
              <w:rPr>
                <w:color w:val="007f7f"/>
                <w:sz w:val="22"/>
              </w:rPr>
              <w:t>0 or 1 (numeric)</w:t>
            </w:r>
          </w:p>
        </w:tc>
        <w:tc>
          <w:tcPr>
            <w:tcW w:w="3740" w:type="dxa"/>
            <w:tcBorders/>
          </w:tcPr>
          <w:p>
            <w:pPr>
              <w:pStyle w:val="style4104"/>
              <w:spacing w:lineRule="exact" w:line="249"/>
              <w:ind w:left="109"/>
              <w:rPr>
                <w:sz w:val="22"/>
              </w:rPr>
            </w:pPr>
            <w:r>
              <w:rPr>
                <w:color w:val="007f7f"/>
                <w:sz w:val="22"/>
              </w:rPr>
              <w:t>Default is 0.</w:t>
            </w:r>
          </w:p>
        </w:tc>
      </w:tr>
      <w:tr>
        <w:tblPrEx/>
        <w:trPr>
          <w:trHeight w:val="505" w:hRule="atLeast"/>
          <w:jc w:val="left"/>
        </w:trPr>
        <w:tc>
          <w:tcPr>
            <w:tcW w:w="2838" w:type="dxa"/>
            <w:tcBorders/>
          </w:tcPr>
          <w:p>
            <w:pPr>
              <w:pStyle w:val="style4104"/>
              <w:spacing w:before="122"/>
              <w:ind w:left="169" w:right="149"/>
              <w:jc w:val="center"/>
              <w:rPr>
                <w:b/>
                <w:sz w:val="22"/>
              </w:rPr>
            </w:pPr>
            <w:r>
              <w:rPr>
                <w:b/>
                <w:color w:val="007f7f"/>
                <w:sz w:val="22"/>
              </w:rPr>
              <w:t>_Vertical</w:t>
            </w:r>
          </w:p>
        </w:tc>
        <w:tc>
          <w:tcPr>
            <w:tcW w:w="2658" w:type="dxa"/>
            <w:tcBorders/>
          </w:tcPr>
          <w:p>
            <w:pPr>
              <w:pStyle w:val="style4104"/>
              <w:spacing w:lineRule="exact" w:line="252"/>
              <w:ind w:left="110" w:right="1579"/>
              <w:rPr>
                <w:sz w:val="22"/>
              </w:rPr>
            </w:pPr>
            <w:r>
              <w:rPr>
                <w:color w:val="007f7f"/>
                <w:sz w:val="22"/>
              </w:rPr>
              <w:t>0 or 1 (numeric)</w:t>
            </w:r>
          </w:p>
        </w:tc>
        <w:tc>
          <w:tcPr>
            <w:tcW w:w="3740" w:type="dxa"/>
            <w:tcBorders/>
          </w:tcPr>
          <w:p>
            <w:pPr>
              <w:pStyle w:val="style4104"/>
              <w:spacing w:lineRule="exact" w:line="249"/>
              <w:ind w:left="109"/>
              <w:rPr>
                <w:sz w:val="22"/>
              </w:rPr>
            </w:pPr>
            <w:r>
              <w:rPr>
                <w:color w:val="007f7f"/>
                <w:sz w:val="22"/>
              </w:rPr>
              <w:t>Default is 0.</w:t>
            </w:r>
          </w:p>
        </w:tc>
      </w:tr>
      <w:tr>
        <w:tblPrEx/>
        <w:trPr>
          <w:trHeight w:val="292" w:hRule="atLeast"/>
          <w:jc w:val="left"/>
        </w:trPr>
        <w:tc>
          <w:tcPr>
            <w:tcW w:w="9236" w:type="dxa"/>
            <w:gridSpan w:val="3"/>
            <w:tcBorders/>
          </w:tcPr>
          <w:p>
            <w:pPr>
              <w:pStyle w:val="style4104"/>
              <w:spacing w:before="14"/>
              <w:ind w:left="2725" w:right="2706"/>
              <w:jc w:val="center"/>
              <w:rPr>
                <w:b/>
                <w:sz w:val="22"/>
              </w:rPr>
            </w:pPr>
            <w:r>
              <w:rPr>
                <w:b/>
                <w:color w:val="007f7f"/>
                <w:sz w:val="22"/>
              </w:rPr>
              <w:t>_GammaCorrection</w:t>
            </w:r>
          </w:p>
        </w:tc>
      </w:tr>
      <w:tr>
        <w:tblPrEx/>
        <w:trPr>
          <w:trHeight w:val="1770" w:hRule="atLeast"/>
          <w:jc w:val="left"/>
        </w:trPr>
        <w:tc>
          <w:tcPr>
            <w:tcW w:w="2838" w:type="dxa"/>
            <w:tcBorders/>
          </w:tcPr>
          <w:p>
            <w:pPr>
              <w:pStyle w:val="style4104"/>
              <w:rPr>
                <w:sz w:val="24"/>
              </w:rPr>
            </w:pPr>
          </w:p>
          <w:p>
            <w:pPr>
              <w:pStyle w:val="style4104"/>
              <w:rPr>
                <w:sz w:val="24"/>
              </w:rPr>
            </w:pPr>
          </w:p>
          <w:p>
            <w:pPr>
              <w:pStyle w:val="style4104"/>
              <w:spacing w:before="202"/>
              <w:ind w:left="170" w:right="148"/>
              <w:jc w:val="center"/>
              <w:rPr>
                <w:b/>
                <w:sz w:val="22"/>
              </w:rPr>
            </w:pPr>
            <w:r>
              <w:rPr>
                <w:b/>
                <w:color w:val="007f7f"/>
                <w:sz w:val="22"/>
              </w:rPr>
              <w:t>_Gamma</w:t>
            </w:r>
          </w:p>
        </w:tc>
        <w:tc>
          <w:tcPr>
            <w:tcW w:w="2658" w:type="dxa"/>
            <w:tcBorders/>
          </w:tcPr>
          <w:p>
            <w:pPr>
              <w:pStyle w:val="style4104"/>
              <w:ind w:left="110" w:right="1579"/>
              <w:rPr>
                <w:sz w:val="22"/>
              </w:rPr>
            </w:pPr>
            <w:r>
              <w:rPr>
                <w:color w:val="007f7f"/>
                <w:sz w:val="22"/>
              </w:rPr>
              <w:t>0 to 8 (numeric)</w:t>
            </w:r>
          </w:p>
        </w:tc>
        <w:tc>
          <w:tcPr>
            <w:tcW w:w="3740" w:type="dxa"/>
            <w:tcBorders/>
          </w:tcPr>
          <w:p>
            <w:pPr>
              <w:pStyle w:val="style4104"/>
              <w:ind w:left="109" w:right="350"/>
              <w:rPr>
                <w:sz w:val="22"/>
              </w:rPr>
            </w:pPr>
            <w:r>
              <w:rPr>
                <w:color w:val="007f7f"/>
                <w:sz w:val="22"/>
              </w:rPr>
              <w:t>1 is identity and default. Correction by a 1 / gamma value. Values below 1 provide darker results. Values greater than 1 provide brighter results.</w:t>
            </w:r>
          </w:p>
          <w:p>
            <w:pPr>
              <w:pStyle w:val="style4104"/>
              <w:spacing w:lineRule="exact" w:line="254"/>
              <w:ind w:left="109" w:right="387"/>
              <w:rPr>
                <w:sz w:val="22"/>
              </w:rPr>
            </w:pPr>
            <w:r>
              <w:rPr>
                <w:color w:val="007f7f"/>
                <w:sz w:val="22"/>
              </w:rPr>
              <w:t>It is a pixel by pixel function, so it needs more time.</w:t>
            </w:r>
          </w:p>
        </w:tc>
      </w:tr>
      <w:tr>
        <w:tblPrEx/>
        <w:trPr>
          <w:trHeight w:val="757" w:hRule="atLeast"/>
          <w:jc w:val="left"/>
        </w:trPr>
        <w:tc>
          <w:tcPr>
            <w:tcW w:w="9236" w:type="dxa"/>
            <w:gridSpan w:val="3"/>
            <w:tcBorders/>
          </w:tcPr>
          <w:p>
            <w:pPr>
              <w:pStyle w:val="style4104"/>
              <w:spacing w:lineRule="exact" w:line="246"/>
              <w:ind w:left="2727" w:right="2706"/>
              <w:jc w:val="center"/>
              <w:rPr>
                <w:b/>
                <w:sz w:val="22"/>
              </w:rPr>
            </w:pPr>
            <w:r>
              <w:rPr>
                <w:b/>
                <w:color w:val="007f7f"/>
                <w:sz w:val="22"/>
              </w:rPr>
              <w:t>_Invert</w:t>
            </w:r>
          </w:p>
          <w:p>
            <w:pPr>
              <w:pStyle w:val="style4104"/>
              <w:rPr>
                <w:sz w:val="22"/>
              </w:rPr>
            </w:pPr>
          </w:p>
          <w:p>
            <w:pPr>
              <w:pStyle w:val="style4104"/>
              <w:spacing w:lineRule="exact" w:line="238"/>
              <w:ind w:left="110"/>
              <w:rPr>
                <w:sz w:val="22"/>
              </w:rPr>
            </w:pPr>
            <w:r>
              <w:rPr>
                <w:color w:val="007f7f"/>
                <w:sz w:val="22"/>
              </w:rPr>
              <w:t>Inverts the bitmap from a positive into a negative or a negative into a positive one.</w:t>
            </w:r>
          </w:p>
        </w:tc>
      </w:tr>
      <w:tr>
        <w:tblPrEx/>
        <w:trPr>
          <w:trHeight w:val="292" w:hRule="atLeast"/>
          <w:jc w:val="left"/>
        </w:trPr>
        <w:tc>
          <w:tcPr>
            <w:tcW w:w="2838" w:type="dxa"/>
            <w:tcBorders/>
          </w:tcPr>
          <w:p>
            <w:pPr>
              <w:pStyle w:val="style4104"/>
              <w:rPr>
                <w:rFonts w:ascii="Times New Roman"/>
                <w:sz w:val="20"/>
              </w:rPr>
            </w:pPr>
          </w:p>
        </w:tc>
        <w:tc>
          <w:tcPr>
            <w:tcW w:w="2658" w:type="dxa"/>
            <w:tcBorders/>
          </w:tcPr>
          <w:p>
            <w:pPr>
              <w:pStyle w:val="style4104"/>
              <w:rPr>
                <w:rFonts w:ascii="Times New Roman"/>
                <w:sz w:val="20"/>
              </w:rPr>
            </w:pPr>
          </w:p>
        </w:tc>
        <w:tc>
          <w:tcPr>
            <w:tcW w:w="3740" w:type="dxa"/>
            <w:tcBorders/>
          </w:tcPr>
          <w:p>
            <w:pPr>
              <w:pStyle w:val="style4104"/>
              <w:spacing w:lineRule="exact" w:line="249"/>
              <w:ind w:left="109"/>
              <w:rPr>
                <w:sz w:val="22"/>
              </w:rPr>
            </w:pPr>
            <w:r>
              <w:rPr>
                <w:color w:val="007f7f"/>
                <w:sz w:val="22"/>
              </w:rPr>
              <w:t>Default values.</w:t>
            </w:r>
          </w:p>
        </w:tc>
      </w:tr>
      <w:tr>
        <w:tblPrEx/>
        <w:trPr>
          <w:trHeight w:val="757" w:hRule="atLeast"/>
          <w:jc w:val="left"/>
        </w:trPr>
        <w:tc>
          <w:tcPr>
            <w:tcW w:w="9236" w:type="dxa"/>
            <w:gridSpan w:val="3"/>
            <w:tcBorders/>
          </w:tcPr>
          <w:p>
            <w:pPr>
              <w:pStyle w:val="style4104"/>
              <w:spacing w:lineRule="exact" w:line="249"/>
              <w:ind w:left="2727" w:right="2701"/>
              <w:jc w:val="center"/>
              <w:rPr>
                <w:b/>
                <w:sz w:val="22"/>
              </w:rPr>
            </w:pPr>
            <w:r>
              <w:rPr>
                <w:b/>
                <w:color w:val="007f7f"/>
                <w:sz w:val="22"/>
              </w:rPr>
              <w:t>_MaskPoly</w:t>
            </w:r>
          </w:p>
          <w:p>
            <w:pPr>
              <w:pStyle w:val="style4104"/>
              <w:rPr>
                <w:sz w:val="22"/>
              </w:rPr>
            </w:pPr>
          </w:p>
          <w:p>
            <w:pPr>
              <w:pStyle w:val="style4104"/>
              <w:spacing w:lineRule="exact" w:line="236"/>
              <w:ind w:left="110"/>
              <w:rPr>
                <w:sz w:val="22"/>
              </w:rPr>
            </w:pPr>
            <w:r>
              <w:rPr>
                <w:color w:val="007f7f"/>
                <w:sz w:val="22"/>
              </w:rPr>
              <w:t>Masks the bitmap with a polygon.</w:t>
            </w:r>
          </w:p>
        </w:tc>
      </w:tr>
      <w:tr>
        <w:tblPrEx/>
        <w:trPr>
          <w:trHeight w:val="1012" w:hRule="atLeast"/>
          <w:jc w:val="left"/>
        </w:trPr>
        <w:tc>
          <w:tcPr>
            <w:tcW w:w="2838" w:type="dxa"/>
            <w:tcBorders/>
          </w:tcPr>
          <w:p>
            <w:pPr>
              <w:pStyle w:val="style4104"/>
              <w:spacing w:before="7"/>
              <w:rPr>
                <w:sz w:val="32"/>
              </w:rPr>
            </w:pPr>
          </w:p>
          <w:p>
            <w:pPr>
              <w:pStyle w:val="style4104"/>
              <w:spacing w:before="1"/>
              <w:ind w:left="170" w:right="145"/>
              <w:jc w:val="center"/>
              <w:rPr>
                <w:b/>
                <w:sz w:val="22"/>
              </w:rPr>
            </w:pPr>
            <w:r>
              <w:rPr>
                <w:b/>
                <w:color w:val="007f7f"/>
                <w:sz w:val="22"/>
              </w:rPr>
              <w:t>_SourcePoints</w:t>
            </w:r>
          </w:p>
        </w:tc>
        <w:tc>
          <w:tcPr>
            <w:tcW w:w="2658" w:type="dxa"/>
            <w:tcBorders/>
          </w:tcPr>
          <w:p>
            <w:pPr>
              <w:pStyle w:val="style4104"/>
              <w:ind w:left="110" w:right="1579"/>
              <w:rPr>
                <w:sz w:val="22"/>
              </w:rPr>
            </w:pPr>
            <w:r>
              <w:rPr>
                <w:color w:val="007f7f"/>
                <w:sz w:val="22"/>
              </w:rPr>
              <w:t>Array (numeric)</w:t>
            </w:r>
          </w:p>
        </w:tc>
        <w:tc>
          <w:tcPr>
            <w:tcW w:w="3740" w:type="dxa"/>
            <w:tcBorders/>
          </w:tcPr>
          <w:p>
            <w:pPr>
              <w:pStyle w:val="style4104"/>
              <w:spacing w:lineRule="exact" w:line="249"/>
              <w:ind w:left="109"/>
              <w:rPr>
                <w:sz w:val="22"/>
              </w:rPr>
            </w:pPr>
            <w:r>
              <w:rPr>
                <w:color w:val="007f7f"/>
                <w:sz w:val="22"/>
              </w:rPr>
              <w:t>Default is {0,0,0,0,0,0,0,0}</w:t>
            </w:r>
          </w:p>
          <w:p>
            <w:pPr>
              <w:pStyle w:val="style4104"/>
              <w:spacing w:before="1"/>
              <w:ind w:left="109" w:right="105"/>
              <w:rPr>
                <w:sz w:val="22"/>
              </w:rPr>
            </w:pPr>
            <w:r>
              <w:rPr>
                <w:color w:val="007f7f"/>
                <w:sz w:val="22"/>
              </w:rPr>
              <w:t>Array of polygon nodes positions as x,y pairs. You can use polygons</w:t>
            </w:r>
          </w:p>
          <w:p>
            <w:pPr>
              <w:pStyle w:val="style4104"/>
              <w:spacing w:lineRule="exact" w:line="236"/>
              <w:ind w:left="109"/>
              <w:rPr>
                <w:sz w:val="22"/>
              </w:rPr>
            </w:pPr>
            <w:r>
              <w:rPr>
                <w:color w:val="007f7f"/>
                <w:sz w:val="22"/>
              </w:rPr>
              <w:t>with three or more nodes.</w:t>
            </w:r>
          </w:p>
        </w:tc>
      </w:tr>
      <w:tr>
        <w:tblPrEx/>
        <w:trPr>
          <w:trHeight w:val="1266" w:hRule="atLeast"/>
          <w:jc w:val="left"/>
        </w:trPr>
        <w:tc>
          <w:tcPr>
            <w:tcW w:w="2838" w:type="dxa"/>
            <w:tcBorders/>
          </w:tcPr>
          <w:p>
            <w:pPr>
              <w:pStyle w:val="style4104"/>
              <w:rPr>
                <w:sz w:val="24"/>
              </w:rPr>
            </w:pPr>
          </w:p>
          <w:p>
            <w:pPr>
              <w:pStyle w:val="style4104"/>
              <w:spacing w:before="7"/>
              <w:rPr>
                <w:sz w:val="19"/>
              </w:rPr>
            </w:pPr>
          </w:p>
          <w:p>
            <w:pPr>
              <w:pStyle w:val="style4104"/>
              <w:ind w:left="170" w:right="146"/>
              <w:jc w:val="center"/>
              <w:rPr>
                <w:b/>
                <w:sz w:val="22"/>
              </w:rPr>
            </w:pPr>
            <w:r>
              <w:rPr>
                <w:b/>
                <w:color w:val="007f7f"/>
                <w:sz w:val="22"/>
              </w:rPr>
              <w:t>_Type</w:t>
            </w:r>
          </w:p>
        </w:tc>
        <w:tc>
          <w:tcPr>
            <w:tcW w:w="2658" w:type="dxa"/>
            <w:tcBorders/>
          </w:tcPr>
          <w:p>
            <w:pPr>
              <w:pStyle w:val="style4104"/>
              <w:ind w:left="110" w:right="1407"/>
              <w:rPr>
                <w:sz w:val="22"/>
              </w:rPr>
            </w:pPr>
            <w:r>
              <w:rPr>
                <w:color w:val="007f7f"/>
                <w:sz w:val="22"/>
              </w:rPr>
              <w:t>_In or _Out (String)</w:t>
            </w:r>
          </w:p>
        </w:tc>
        <w:tc>
          <w:tcPr>
            <w:tcW w:w="3740" w:type="dxa"/>
            <w:tcBorders/>
          </w:tcPr>
          <w:p>
            <w:pPr>
              <w:pStyle w:val="style4104"/>
              <w:spacing w:lineRule="exact" w:line="249"/>
              <w:ind w:left="109"/>
              <w:rPr>
                <w:sz w:val="22"/>
              </w:rPr>
            </w:pPr>
            <w:r>
              <w:rPr>
                <w:color w:val="007f7f"/>
                <w:sz w:val="22"/>
              </w:rPr>
              <w:t>Default is _In.</w:t>
            </w:r>
          </w:p>
          <w:p>
            <w:pPr>
              <w:pStyle w:val="style4104"/>
              <w:spacing w:before="1"/>
              <w:ind w:left="109" w:right="106"/>
              <w:rPr>
                <w:sz w:val="22"/>
              </w:rPr>
            </w:pPr>
            <w:r>
              <w:rPr>
                <w:color w:val="007f7f"/>
                <w:sz w:val="22"/>
              </w:rPr>
              <w:t xml:space="preserve">If the _Type is _In the area inside the polygon is returned as </w:t>
            </w:r>
            <w:r>
              <w:rPr>
                <w:b/>
                <w:color w:val="007f7f"/>
                <w:sz w:val="22"/>
              </w:rPr>
              <w:t>transparent</w:t>
            </w:r>
            <w:r>
              <w:rPr>
                <w:color w:val="007f7f"/>
                <w:sz w:val="22"/>
              </w:rPr>
              <w:t>. The argument _Out</w:t>
            </w:r>
          </w:p>
          <w:p>
            <w:pPr>
              <w:pStyle w:val="style4104"/>
              <w:spacing w:lineRule="exact" w:line="237"/>
              <w:ind w:left="109"/>
              <w:rPr>
                <w:sz w:val="22"/>
              </w:rPr>
            </w:pPr>
            <w:r>
              <w:rPr>
                <w:color w:val="007f7f"/>
                <w:sz w:val="22"/>
              </w:rPr>
              <w:t>stands for the area outside.</w:t>
            </w:r>
          </w:p>
        </w:tc>
      </w:tr>
      <w:tr>
        <w:tblPrEx/>
        <w:trPr>
          <w:trHeight w:val="1011" w:hRule="atLeast"/>
          <w:jc w:val="left"/>
        </w:trPr>
        <w:tc>
          <w:tcPr>
            <w:tcW w:w="9236" w:type="dxa"/>
            <w:gridSpan w:val="3"/>
            <w:tcBorders/>
          </w:tcPr>
          <w:p>
            <w:pPr>
              <w:pStyle w:val="style4104"/>
              <w:spacing w:lineRule="exact" w:line="249"/>
              <w:ind w:left="2727" w:right="2705"/>
              <w:jc w:val="center"/>
              <w:rPr>
                <w:b/>
                <w:sz w:val="22"/>
              </w:rPr>
            </w:pPr>
            <w:r>
              <w:rPr>
                <w:b/>
                <w:color w:val="007f7f"/>
                <w:sz w:val="22"/>
              </w:rPr>
              <w:t>_ModifyOrientation</w:t>
            </w:r>
          </w:p>
          <w:p>
            <w:pPr>
              <w:pStyle w:val="style4104"/>
              <w:spacing w:before="4"/>
              <w:rPr>
                <w:sz w:val="22"/>
              </w:rPr>
            </w:pPr>
          </w:p>
          <w:p>
            <w:pPr>
              <w:pStyle w:val="style4104"/>
              <w:spacing w:before="1" w:lineRule="exact" w:line="252"/>
              <w:ind w:left="110"/>
              <w:rPr>
                <w:sz w:val="22"/>
              </w:rPr>
            </w:pPr>
            <w:r>
              <w:rPr>
                <w:color w:val="007f7f"/>
                <w:sz w:val="22"/>
              </w:rPr>
              <w:t>Modifies the orientation of the current bitmap specified by the EXIF of a bitmap given by an URL.</w:t>
            </w:r>
          </w:p>
        </w:tc>
      </w:tr>
      <w:tr>
        <w:tblPrEx/>
        <w:trPr>
          <w:trHeight w:val="292" w:hRule="atLeast"/>
          <w:jc w:val="left"/>
        </w:trPr>
        <w:tc>
          <w:tcPr>
            <w:tcW w:w="2838" w:type="dxa"/>
            <w:tcBorders/>
          </w:tcPr>
          <w:p>
            <w:pPr>
              <w:pStyle w:val="style4104"/>
              <w:spacing w:before="14"/>
              <w:ind w:left="170" w:right="146"/>
              <w:jc w:val="center"/>
              <w:rPr>
                <w:b/>
                <w:sz w:val="22"/>
              </w:rPr>
            </w:pPr>
            <w:r>
              <w:rPr>
                <w:b/>
                <w:color w:val="007f7f"/>
                <w:sz w:val="22"/>
              </w:rPr>
              <w:t>_ImageUrl</w:t>
            </w:r>
          </w:p>
        </w:tc>
        <w:tc>
          <w:tcPr>
            <w:tcW w:w="2658" w:type="dxa"/>
            <w:tcBorders/>
          </w:tcPr>
          <w:p>
            <w:pPr>
              <w:pStyle w:val="style4104"/>
              <w:spacing w:lineRule="exact" w:line="249"/>
              <w:ind w:left="110"/>
              <w:rPr>
                <w:sz w:val="22"/>
              </w:rPr>
            </w:pPr>
            <w:r>
              <w:rPr>
                <w:color w:val="007f7f"/>
                <w:sz w:val="22"/>
              </w:rPr>
              <w:t>(String)</w:t>
            </w:r>
          </w:p>
        </w:tc>
        <w:tc>
          <w:tcPr>
            <w:tcW w:w="3740" w:type="dxa"/>
            <w:tcBorders/>
          </w:tcPr>
          <w:p>
            <w:pPr>
              <w:pStyle w:val="style4104"/>
              <w:rPr>
                <w:rFonts w:ascii="Times New Roman"/>
                <w:sz w:val="20"/>
              </w:rPr>
            </w:pPr>
          </w:p>
        </w:tc>
      </w:tr>
      <w:tr>
        <w:tblPrEx/>
        <w:trPr>
          <w:trHeight w:val="1769" w:hRule="atLeast"/>
          <w:jc w:val="left"/>
        </w:trPr>
        <w:tc>
          <w:tcPr>
            <w:tcW w:w="9236" w:type="dxa"/>
            <w:gridSpan w:val="3"/>
            <w:tcBorders/>
          </w:tcPr>
          <w:p>
            <w:pPr>
              <w:pStyle w:val="style4104"/>
              <w:spacing w:lineRule="exact" w:line="249"/>
              <w:ind w:left="2727" w:right="2704"/>
              <w:jc w:val="center"/>
              <w:rPr>
                <w:b/>
                <w:sz w:val="22"/>
              </w:rPr>
            </w:pPr>
            <w:r>
              <w:rPr>
                <w:b/>
                <w:color w:val="007f7f"/>
                <w:sz w:val="22"/>
              </w:rPr>
              <w:t>_PolyToPoly</w:t>
            </w:r>
          </w:p>
          <w:p>
            <w:pPr>
              <w:pStyle w:val="style4104"/>
              <w:rPr>
                <w:sz w:val="22"/>
              </w:rPr>
            </w:pPr>
          </w:p>
          <w:p>
            <w:pPr>
              <w:pStyle w:val="style4104"/>
              <w:ind w:left="110" w:right="1222"/>
              <w:rPr>
                <w:sz w:val="22"/>
              </w:rPr>
            </w:pPr>
            <w:r>
              <w:rPr>
                <w:color w:val="007f7f"/>
                <w:sz w:val="22"/>
              </w:rPr>
              <w:t xml:space="preserve">Crops from a source bitmap a part defined by a polygon with </w:t>
            </w:r>
            <w:r>
              <w:rPr>
                <w:color w:val="007f7f"/>
                <w:sz w:val="22"/>
                <w:u w:val="single" w:color="007f7f"/>
              </w:rPr>
              <w:t>three</w:t>
            </w:r>
            <w:r>
              <w:rPr>
                <w:color w:val="007f7f"/>
                <w:sz w:val="22"/>
              </w:rPr>
              <w:t xml:space="preserve">or </w:t>
            </w:r>
            <w:r>
              <w:rPr>
                <w:color w:val="007f7f"/>
                <w:sz w:val="22"/>
                <w:u w:val="single" w:color="007f7f"/>
              </w:rPr>
              <w:t>four</w:t>
            </w:r>
            <w:r>
              <w:rPr>
                <w:color w:val="007f7f"/>
                <w:sz w:val="22"/>
              </w:rPr>
              <w:t>nodes. The result is described by a destination polygon with the same number of nodes.</w:t>
            </w:r>
          </w:p>
          <w:p>
            <w:pPr>
              <w:pStyle w:val="style4104"/>
              <w:ind w:left="110" w:right="390"/>
              <w:rPr>
                <w:sz w:val="22"/>
              </w:rPr>
            </w:pPr>
            <w:r>
              <w:rPr>
                <w:color w:val="007f7f"/>
                <w:sz w:val="22"/>
              </w:rPr>
              <w:t xml:space="preserve">The order of the nodes are beginning at the left top corner in a clockwise turned direction. Sometimes we get </w:t>
            </w:r>
            <w:r>
              <w:rPr>
                <w:b/>
                <w:color w:val="007f7f"/>
                <w:sz w:val="22"/>
              </w:rPr>
              <w:t xml:space="preserve">in trouble, </w:t>
            </w:r>
            <w:r>
              <w:rPr>
                <w:color w:val="007f7f"/>
                <w:sz w:val="22"/>
              </w:rPr>
              <w:t xml:space="preserve">if we use a polygon with </w:t>
            </w:r>
            <w:r>
              <w:rPr>
                <w:b/>
                <w:color w:val="007f7f"/>
                <w:sz w:val="22"/>
              </w:rPr>
              <w:t xml:space="preserve">four </w:t>
            </w:r>
            <w:r>
              <w:rPr>
                <w:color w:val="007f7f"/>
                <w:sz w:val="22"/>
              </w:rPr>
              <w:t>nodes and a small source</w:t>
            </w:r>
          </w:p>
          <w:p>
            <w:pPr>
              <w:pStyle w:val="style4104"/>
              <w:spacing w:lineRule="exact" w:line="236"/>
              <w:ind w:left="110"/>
              <w:rPr>
                <w:sz w:val="22"/>
              </w:rPr>
            </w:pPr>
            <w:r>
              <w:rPr>
                <w:color w:val="007f7f"/>
                <w:sz w:val="22"/>
              </w:rPr>
              <w:t>bitmap. In this case try to scale the source bitmap to double size or more.</w:t>
            </w:r>
          </w:p>
        </w:tc>
      </w:tr>
    </w:tbl>
    <w:p>
      <w:pPr>
        <w:pStyle w:val="style0"/>
        <w:spacing w:after="0" w:lineRule="exact" w:line="236"/>
        <w:rPr>
          <w:sz w:val="22"/>
        </w:rPr>
        <w:sectPr>
          <w:pgSz w:w="11910" w:h="16840" w:orient="portrait"/>
          <w:pgMar w:top="1120" w:right="0" w:bottom="1320" w:left="900" w:header="0" w:footer="1121" w:gutter="0"/>
        </w:sectPr>
      </w:pPr>
    </w:p>
    <w:tbl>
      <w:tblPr>
        <w:tblW w:w="0" w:type="auto"/>
        <w:jc w:val="left"/>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838"/>
        <w:gridCol w:w="2658"/>
        <w:gridCol w:w="3740"/>
      </w:tblGrid>
      <w:tr>
        <w:trPr>
          <w:trHeight w:val="1011" w:hRule="atLeast"/>
          <w:jc w:val="left"/>
        </w:trPr>
        <w:tc>
          <w:tcPr>
            <w:tcW w:w="2838" w:type="dxa"/>
            <w:tcBorders/>
          </w:tcPr>
          <w:p>
            <w:pPr>
              <w:pStyle w:val="style4104"/>
              <w:spacing w:before="7"/>
              <w:rPr>
                <w:sz w:val="32"/>
              </w:rPr>
            </w:pPr>
          </w:p>
          <w:p>
            <w:pPr>
              <w:pStyle w:val="style4104"/>
              <w:spacing w:before="1"/>
              <w:ind w:left="170" w:right="145"/>
              <w:jc w:val="center"/>
              <w:rPr>
                <w:b/>
                <w:sz w:val="22"/>
              </w:rPr>
            </w:pPr>
            <w:r>
              <w:rPr>
                <w:b/>
                <w:color w:val="007f7f"/>
                <w:sz w:val="22"/>
              </w:rPr>
              <w:t>_SourcePoints</w:t>
            </w:r>
          </w:p>
        </w:tc>
        <w:tc>
          <w:tcPr>
            <w:tcW w:w="2658" w:type="dxa"/>
            <w:tcBorders/>
          </w:tcPr>
          <w:p>
            <w:pPr>
              <w:pStyle w:val="style4104"/>
              <w:ind w:left="110" w:right="1579"/>
              <w:rPr>
                <w:sz w:val="22"/>
              </w:rPr>
            </w:pPr>
            <w:r>
              <w:rPr>
                <w:color w:val="007f7f"/>
                <w:sz w:val="22"/>
              </w:rPr>
              <w:t>Array (numeric)</w:t>
            </w:r>
          </w:p>
        </w:tc>
        <w:tc>
          <w:tcPr>
            <w:tcW w:w="3740" w:type="dxa"/>
            <w:tcBorders/>
          </w:tcPr>
          <w:p>
            <w:pPr>
              <w:pStyle w:val="style4104"/>
              <w:spacing w:lineRule="exact" w:line="249"/>
              <w:ind w:left="109"/>
              <w:rPr>
                <w:sz w:val="22"/>
              </w:rPr>
            </w:pPr>
            <w:r>
              <w:rPr>
                <w:color w:val="007f7f"/>
                <w:sz w:val="22"/>
              </w:rPr>
              <w:t>Default is {0,0,0,0,0,0,0,0}</w:t>
            </w:r>
          </w:p>
          <w:p>
            <w:pPr>
              <w:pStyle w:val="style4104"/>
              <w:spacing w:before="1"/>
              <w:ind w:left="109" w:right="105"/>
              <w:rPr>
                <w:sz w:val="22"/>
              </w:rPr>
            </w:pPr>
            <w:r>
              <w:rPr>
                <w:color w:val="007f7f"/>
                <w:sz w:val="22"/>
              </w:rPr>
              <w:t>Array of polygon nodes positions as x,y pairs. You can use polygons</w:t>
            </w:r>
          </w:p>
          <w:p>
            <w:pPr>
              <w:pStyle w:val="style4104"/>
              <w:spacing w:lineRule="exact" w:line="236"/>
              <w:ind w:left="109"/>
              <w:rPr>
                <w:sz w:val="22"/>
              </w:rPr>
            </w:pPr>
            <w:r>
              <w:rPr>
                <w:color w:val="007f7f"/>
                <w:sz w:val="22"/>
              </w:rPr>
              <w:t>with three or four nodes.</w:t>
            </w:r>
          </w:p>
        </w:tc>
      </w:tr>
      <w:tr>
        <w:tblPrEx/>
        <w:trPr>
          <w:trHeight w:val="1012" w:hRule="atLeast"/>
          <w:jc w:val="left"/>
        </w:trPr>
        <w:tc>
          <w:tcPr>
            <w:tcW w:w="2838" w:type="dxa"/>
            <w:tcBorders/>
          </w:tcPr>
          <w:p>
            <w:pPr>
              <w:pStyle w:val="style4104"/>
              <w:spacing w:before="7"/>
              <w:rPr>
                <w:sz w:val="32"/>
              </w:rPr>
            </w:pPr>
          </w:p>
          <w:p>
            <w:pPr>
              <w:pStyle w:val="style4104"/>
              <w:spacing w:before="1"/>
              <w:ind w:left="170" w:right="145"/>
              <w:jc w:val="center"/>
              <w:rPr>
                <w:b/>
                <w:sz w:val="22"/>
              </w:rPr>
            </w:pPr>
            <w:r>
              <w:rPr>
                <w:b/>
                <w:color w:val="007f7f"/>
                <w:sz w:val="22"/>
              </w:rPr>
              <w:t>_DestinationPoints</w:t>
            </w:r>
          </w:p>
        </w:tc>
        <w:tc>
          <w:tcPr>
            <w:tcW w:w="2658" w:type="dxa"/>
            <w:tcBorders/>
          </w:tcPr>
          <w:p>
            <w:pPr>
              <w:pStyle w:val="style4104"/>
              <w:ind w:left="110" w:right="1579"/>
              <w:rPr>
                <w:sz w:val="22"/>
              </w:rPr>
            </w:pPr>
            <w:r>
              <w:rPr>
                <w:color w:val="007f7f"/>
                <w:sz w:val="22"/>
              </w:rPr>
              <w:t>Array (numeric)</w:t>
            </w:r>
          </w:p>
        </w:tc>
        <w:tc>
          <w:tcPr>
            <w:tcW w:w="3740" w:type="dxa"/>
            <w:tcBorders/>
          </w:tcPr>
          <w:p>
            <w:pPr>
              <w:pStyle w:val="style4104"/>
              <w:spacing w:lineRule="exact" w:line="249"/>
              <w:ind w:left="109"/>
              <w:rPr>
                <w:sz w:val="22"/>
              </w:rPr>
            </w:pPr>
            <w:r>
              <w:rPr>
                <w:color w:val="007f7f"/>
                <w:sz w:val="22"/>
              </w:rPr>
              <w:t>Default is {0,0,0,0,0,0,0,0}</w:t>
            </w:r>
          </w:p>
          <w:p>
            <w:pPr>
              <w:pStyle w:val="style4104"/>
              <w:spacing w:before="1"/>
              <w:ind w:left="109" w:right="105"/>
              <w:rPr>
                <w:sz w:val="22"/>
              </w:rPr>
            </w:pPr>
            <w:r>
              <w:rPr>
                <w:color w:val="007f7f"/>
                <w:sz w:val="22"/>
              </w:rPr>
              <w:t>Array of polygon nodes positions as x,y pairs. You can use polygons</w:t>
            </w:r>
          </w:p>
          <w:p>
            <w:pPr>
              <w:pStyle w:val="style4104"/>
              <w:spacing w:lineRule="exact" w:line="236"/>
              <w:ind w:left="109"/>
              <w:rPr>
                <w:sz w:val="22"/>
              </w:rPr>
            </w:pPr>
            <w:r>
              <w:rPr>
                <w:color w:val="007f7f"/>
                <w:sz w:val="22"/>
              </w:rPr>
              <w:t>with three or four nodes.</w:t>
            </w:r>
          </w:p>
        </w:tc>
      </w:tr>
      <w:tr>
        <w:tblPrEx/>
        <w:trPr>
          <w:trHeight w:val="1012" w:hRule="atLeast"/>
          <w:jc w:val="left"/>
        </w:trPr>
        <w:tc>
          <w:tcPr>
            <w:tcW w:w="2838" w:type="dxa"/>
            <w:tcBorders/>
          </w:tcPr>
          <w:p>
            <w:pPr>
              <w:pStyle w:val="style4104"/>
              <w:spacing w:before="7"/>
              <w:rPr>
                <w:sz w:val="32"/>
              </w:rPr>
            </w:pPr>
          </w:p>
          <w:p>
            <w:pPr>
              <w:pStyle w:val="style4104"/>
              <w:spacing w:before="1"/>
              <w:ind w:left="170" w:right="148"/>
              <w:jc w:val="center"/>
              <w:rPr>
                <w:b/>
                <w:sz w:val="22"/>
              </w:rPr>
            </w:pPr>
            <w:r>
              <w:rPr>
                <w:b/>
                <w:color w:val="007f7f"/>
                <w:sz w:val="22"/>
              </w:rPr>
              <w:t>_Mask</w:t>
            </w:r>
          </w:p>
        </w:tc>
        <w:tc>
          <w:tcPr>
            <w:tcW w:w="2658" w:type="dxa"/>
            <w:tcBorders/>
          </w:tcPr>
          <w:p>
            <w:pPr>
              <w:pStyle w:val="style4104"/>
              <w:ind w:left="110" w:right="1579"/>
              <w:rPr>
                <w:sz w:val="22"/>
              </w:rPr>
            </w:pPr>
            <w:r>
              <w:rPr>
                <w:color w:val="007f7f"/>
                <w:sz w:val="22"/>
              </w:rPr>
              <w:t>0 or 1 (numeric)</w:t>
            </w:r>
          </w:p>
        </w:tc>
        <w:tc>
          <w:tcPr>
            <w:tcW w:w="3740" w:type="dxa"/>
            <w:tcBorders/>
          </w:tcPr>
          <w:p>
            <w:pPr>
              <w:pStyle w:val="style4104"/>
              <w:spacing w:lineRule="exact" w:line="249"/>
              <w:ind w:left="109"/>
              <w:rPr>
                <w:sz w:val="22"/>
              </w:rPr>
            </w:pPr>
            <w:r>
              <w:rPr>
                <w:color w:val="007f7f"/>
                <w:sz w:val="22"/>
              </w:rPr>
              <w:t>Default = 1</w:t>
            </w:r>
          </w:p>
          <w:p>
            <w:pPr>
              <w:pStyle w:val="style4104"/>
              <w:spacing w:before="1" w:lineRule="exact" w:line="252"/>
              <w:ind w:left="109"/>
              <w:rPr>
                <w:sz w:val="22"/>
              </w:rPr>
            </w:pPr>
            <w:r>
              <w:rPr>
                <w:color w:val="007f7f"/>
                <w:sz w:val="22"/>
              </w:rPr>
              <w:t>Masks the source bitmap by the</w:t>
            </w:r>
          </w:p>
          <w:p>
            <w:pPr>
              <w:pStyle w:val="style4104"/>
              <w:spacing w:before="2" w:lineRule="exact" w:line="254"/>
              <w:ind w:left="109" w:right="191"/>
              <w:rPr>
                <w:sz w:val="22"/>
              </w:rPr>
            </w:pPr>
            <w:r>
              <w:rPr>
                <w:color w:val="007f7f"/>
                <w:sz w:val="22"/>
              </w:rPr>
              <w:t>_SourcePoints to get a transparent area outside the polygon.</w:t>
            </w:r>
          </w:p>
        </w:tc>
      </w:tr>
      <w:tr>
        <w:tblPrEx/>
        <w:trPr>
          <w:trHeight w:val="505" w:hRule="atLeast"/>
          <w:jc w:val="left"/>
        </w:trPr>
        <w:tc>
          <w:tcPr>
            <w:tcW w:w="2838" w:type="dxa"/>
            <w:tcBorders/>
          </w:tcPr>
          <w:p>
            <w:pPr>
              <w:pStyle w:val="style4104"/>
              <w:spacing w:before="121"/>
              <w:ind w:left="170" w:right="146"/>
              <w:jc w:val="center"/>
              <w:rPr>
                <w:b/>
                <w:sz w:val="22"/>
              </w:rPr>
            </w:pPr>
            <w:r>
              <w:rPr>
                <w:b/>
                <w:color w:val="007f7f"/>
                <w:sz w:val="22"/>
              </w:rPr>
              <w:t>_Debug</w:t>
            </w:r>
          </w:p>
        </w:tc>
        <w:tc>
          <w:tcPr>
            <w:tcW w:w="2658" w:type="dxa"/>
            <w:tcBorders/>
          </w:tcPr>
          <w:p>
            <w:pPr>
              <w:pStyle w:val="style4104"/>
              <w:spacing w:lineRule="exact" w:line="249"/>
              <w:ind w:left="110"/>
              <w:rPr>
                <w:sz w:val="22"/>
              </w:rPr>
            </w:pPr>
            <w:r>
              <w:rPr>
                <w:color w:val="007f7f"/>
                <w:sz w:val="22"/>
              </w:rPr>
              <w:t>0 or 1</w:t>
            </w:r>
          </w:p>
          <w:p>
            <w:pPr>
              <w:pStyle w:val="style4104"/>
              <w:spacing w:before="1" w:lineRule="exact" w:line="236"/>
              <w:ind w:left="110"/>
              <w:rPr>
                <w:sz w:val="22"/>
              </w:rPr>
            </w:pPr>
            <w:r>
              <w:rPr>
                <w:color w:val="007f7f"/>
                <w:sz w:val="22"/>
              </w:rPr>
              <w:t>(numeric)</w:t>
            </w:r>
          </w:p>
        </w:tc>
        <w:tc>
          <w:tcPr>
            <w:tcW w:w="3740" w:type="dxa"/>
            <w:tcBorders/>
          </w:tcPr>
          <w:p>
            <w:pPr>
              <w:pStyle w:val="style4104"/>
              <w:spacing w:lineRule="exact" w:line="249"/>
              <w:ind w:left="109"/>
              <w:rPr>
                <w:sz w:val="22"/>
              </w:rPr>
            </w:pPr>
            <w:r>
              <w:rPr>
                <w:color w:val="007f7f"/>
                <w:sz w:val="22"/>
              </w:rPr>
              <w:t>Debug results will be printed at the</w:t>
            </w:r>
          </w:p>
          <w:p>
            <w:pPr>
              <w:pStyle w:val="style4104"/>
              <w:spacing w:before="1" w:lineRule="exact" w:line="236"/>
              <w:ind w:left="109"/>
              <w:rPr>
                <w:sz w:val="22"/>
              </w:rPr>
            </w:pPr>
            <w:r>
              <w:rPr>
                <w:color w:val="007f7f"/>
                <w:sz w:val="22"/>
              </w:rPr>
              <w:t>console.</w:t>
            </w:r>
          </w:p>
        </w:tc>
      </w:tr>
      <w:tr>
        <w:tblPrEx/>
        <w:trPr>
          <w:trHeight w:val="292" w:hRule="atLeast"/>
          <w:jc w:val="left"/>
        </w:trPr>
        <w:tc>
          <w:tcPr>
            <w:tcW w:w="9236" w:type="dxa"/>
            <w:gridSpan w:val="3"/>
            <w:tcBorders/>
          </w:tcPr>
          <w:p>
            <w:pPr>
              <w:pStyle w:val="style4104"/>
              <w:spacing w:before="16"/>
              <w:ind w:left="2727" w:right="2706"/>
              <w:jc w:val="center"/>
              <w:rPr>
                <w:b/>
                <w:sz w:val="22"/>
              </w:rPr>
            </w:pPr>
            <w:r>
              <w:rPr>
                <w:b/>
                <w:color w:val="007f7f"/>
                <w:sz w:val="22"/>
              </w:rPr>
              <w:t>_Rotate</w:t>
            </w:r>
          </w:p>
        </w:tc>
      </w:tr>
      <w:tr>
        <w:tblPrEx/>
        <w:trPr>
          <w:trHeight w:val="1772" w:hRule="atLeast"/>
          <w:jc w:val="left"/>
        </w:trPr>
        <w:tc>
          <w:tcPr>
            <w:tcW w:w="2838" w:type="dxa"/>
            <w:tcBorders/>
          </w:tcPr>
          <w:p>
            <w:pPr>
              <w:pStyle w:val="style4104"/>
              <w:rPr>
                <w:sz w:val="24"/>
              </w:rPr>
            </w:pPr>
          </w:p>
          <w:p>
            <w:pPr>
              <w:pStyle w:val="style4104"/>
              <w:rPr>
                <w:sz w:val="24"/>
              </w:rPr>
            </w:pPr>
          </w:p>
          <w:p>
            <w:pPr>
              <w:pStyle w:val="style4104"/>
              <w:spacing w:before="204"/>
              <w:ind w:left="170" w:right="146"/>
              <w:jc w:val="center"/>
              <w:rPr>
                <w:b/>
                <w:sz w:val="22"/>
              </w:rPr>
            </w:pPr>
            <w:r>
              <w:rPr>
                <w:b/>
                <w:color w:val="007f7f"/>
                <w:sz w:val="22"/>
              </w:rPr>
              <w:t>_Degrees</w:t>
            </w:r>
          </w:p>
        </w:tc>
        <w:tc>
          <w:tcPr>
            <w:tcW w:w="2658" w:type="dxa"/>
            <w:tcBorders/>
          </w:tcPr>
          <w:p>
            <w:pPr>
              <w:pStyle w:val="style4104"/>
              <w:ind w:left="110" w:right="1579"/>
              <w:rPr>
                <w:sz w:val="22"/>
              </w:rPr>
            </w:pPr>
            <w:r>
              <w:rPr>
                <w:color w:val="007f7f"/>
                <w:sz w:val="22"/>
              </w:rPr>
              <w:t>0 to 360 (numeric)</w:t>
            </w:r>
          </w:p>
        </w:tc>
        <w:tc>
          <w:tcPr>
            <w:tcW w:w="3740" w:type="dxa"/>
            <w:tcBorders/>
          </w:tcPr>
          <w:p>
            <w:pPr>
              <w:pStyle w:val="style4104"/>
              <w:spacing w:lineRule="exact" w:line="249"/>
              <w:ind w:left="109"/>
              <w:rPr>
                <w:sz w:val="22"/>
              </w:rPr>
            </w:pPr>
            <w:r>
              <w:rPr>
                <w:color w:val="007f7f"/>
                <w:sz w:val="22"/>
              </w:rPr>
              <w:t>Default is 0.</w:t>
            </w:r>
          </w:p>
          <w:p>
            <w:pPr>
              <w:pStyle w:val="style4104"/>
              <w:spacing w:before="1"/>
              <w:ind w:left="109" w:right="92"/>
              <w:rPr>
                <w:sz w:val="22"/>
              </w:rPr>
            </w:pPr>
            <w:r>
              <w:rPr>
                <w:color w:val="007f7f"/>
                <w:sz w:val="22"/>
              </w:rPr>
              <w:t>Keep in mind, that an angle &lt;&gt; 0, 180 perhaps also 90 and 270 (width equals high) will make the bitmap larger.</w:t>
            </w:r>
          </w:p>
          <w:p>
            <w:pPr>
              <w:pStyle w:val="style4104"/>
              <w:spacing w:before="5" w:lineRule="exact" w:line="252"/>
              <w:ind w:left="109" w:right="179"/>
              <w:rPr>
                <w:sz w:val="22"/>
              </w:rPr>
            </w:pPr>
            <w:r>
              <w:rPr>
                <w:color w:val="007f7f"/>
                <w:sz w:val="22"/>
              </w:rPr>
              <w:t>Areas of the resulting four triangles are transparent.</w:t>
            </w:r>
          </w:p>
        </w:tc>
      </w:tr>
      <w:tr>
        <w:tblPrEx/>
        <w:trPr>
          <w:trHeight w:val="292" w:hRule="atLeast"/>
          <w:jc w:val="left"/>
        </w:trPr>
        <w:tc>
          <w:tcPr>
            <w:tcW w:w="9236" w:type="dxa"/>
            <w:gridSpan w:val="3"/>
            <w:tcBorders/>
          </w:tcPr>
          <w:p>
            <w:pPr>
              <w:pStyle w:val="style4104"/>
              <w:spacing w:before="14"/>
              <w:ind w:left="2725" w:right="2706"/>
              <w:jc w:val="center"/>
              <w:rPr>
                <w:b/>
                <w:sz w:val="22"/>
              </w:rPr>
            </w:pPr>
            <w:r>
              <w:rPr>
                <w:b/>
                <w:color w:val="007f7f"/>
                <w:sz w:val="22"/>
              </w:rPr>
              <w:t>_RoundCorners</w:t>
            </w:r>
          </w:p>
        </w:tc>
      </w:tr>
      <w:tr>
        <w:tblPrEx/>
        <w:trPr>
          <w:trHeight w:val="506" w:hRule="atLeast"/>
          <w:jc w:val="left"/>
        </w:trPr>
        <w:tc>
          <w:tcPr>
            <w:tcW w:w="2838" w:type="dxa"/>
            <w:tcBorders/>
          </w:tcPr>
          <w:p>
            <w:pPr>
              <w:pStyle w:val="style4104"/>
              <w:spacing w:before="122"/>
              <w:ind w:left="170" w:right="144"/>
              <w:jc w:val="center"/>
              <w:rPr>
                <w:b/>
                <w:sz w:val="22"/>
              </w:rPr>
            </w:pPr>
            <w:r>
              <w:rPr>
                <w:b/>
                <w:color w:val="007f7f"/>
                <w:sz w:val="22"/>
              </w:rPr>
              <w:t>_Radius</w:t>
            </w:r>
          </w:p>
        </w:tc>
        <w:tc>
          <w:tcPr>
            <w:tcW w:w="2658" w:type="dxa"/>
            <w:tcBorders/>
          </w:tcPr>
          <w:p>
            <w:pPr>
              <w:pStyle w:val="style4104"/>
              <w:spacing w:lineRule="exact" w:line="252"/>
              <w:ind w:left="110" w:right="233"/>
              <w:rPr>
                <w:sz w:val="22"/>
              </w:rPr>
            </w:pPr>
            <w:r>
              <w:rPr>
                <w:color w:val="007f7f"/>
                <w:sz w:val="22"/>
              </w:rPr>
              <w:t>0 and positive numbers (numeric)</w:t>
            </w:r>
          </w:p>
        </w:tc>
        <w:tc>
          <w:tcPr>
            <w:tcW w:w="3740" w:type="dxa"/>
            <w:tcBorders/>
          </w:tcPr>
          <w:p>
            <w:pPr>
              <w:pStyle w:val="style4104"/>
              <w:spacing w:lineRule="exact" w:line="249"/>
              <w:ind w:left="109"/>
              <w:rPr>
                <w:sz w:val="22"/>
              </w:rPr>
            </w:pPr>
            <w:r>
              <w:rPr>
                <w:color w:val="007f7f"/>
                <w:sz w:val="22"/>
              </w:rPr>
              <w:t>Default is 0.</w:t>
            </w:r>
          </w:p>
        </w:tc>
      </w:tr>
      <w:tr>
        <w:tblPrEx/>
        <w:trPr>
          <w:trHeight w:val="291" w:hRule="atLeast"/>
          <w:jc w:val="left"/>
        </w:trPr>
        <w:tc>
          <w:tcPr>
            <w:tcW w:w="9236" w:type="dxa"/>
            <w:gridSpan w:val="3"/>
            <w:tcBorders/>
          </w:tcPr>
          <w:p>
            <w:pPr>
              <w:pStyle w:val="style4104"/>
              <w:spacing w:before="14"/>
              <w:ind w:left="2727" w:right="2706"/>
              <w:jc w:val="center"/>
              <w:rPr>
                <w:b/>
                <w:sz w:val="22"/>
              </w:rPr>
            </w:pPr>
            <w:r>
              <w:rPr>
                <w:b/>
                <w:color w:val="007f7f"/>
                <w:sz w:val="22"/>
              </w:rPr>
              <w:t>_Saturation</w:t>
            </w:r>
          </w:p>
        </w:tc>
      </w:tr>
      <w:tr>
        <w:tblPrEx/>
        <w:trPr>
          <w:trHeight w:val="1263" w:hRule="atLeast"/>
          <w:jc w:val="left"/>
        </w:trPr>
        <w:tc>
          <w:tcPr>
            <w:tcW w:w="2838" w:type="dxa"/>
            <w:tcBorders/>
          </w:tcPr>
          <w:p>
            <w:pPr>
              <w:pStyle w:val="style4104"/>
              <w:rPr>
                <w:sz w:val="24"/>
              </w:rPr>
            </w:pPr>
          </w:p>
          <w:p>
            <w:pPr>
              <w:pStyle w:val="style4104"/>
              <w:spacing w:before="7"/>
              <w:rPr>
                <w:sz w:val="19"/>
              </w:rPr>
            </w:pPr>
          </w:p>
          <w:p>
            <w:pPr>
              <w:pStyle w:val="style4104"/>
              <w:ind w:left="170" w:right="148"/>
              <w:jc w:val="center"/>
              <w:rPr>
                <w:b/>
                <w:sz w:val="22"/>
              </w:rPr>
            </w:pPr>
            <w:r>
              <w:rPr>
                <w:b/>
                <w:color w:val="007f7f"/>
                <w:sz w:val="22"/>
              </w:rPr>
              <w:t>_Value</w:t>
            </w:r>
          </w:p>
        </w:tc>
        <w:tc>
          <w:tcPr>
            <w:tcW w:w="2658" w:type="dxa"/>
            <w:tcBorders/>
          </w:tcPr>
          <w:p>
            <w:pPr>
              <w:pStyle w:val="style4104"/>
              <w:ind w:left="110" w:right="233"/>
              <w:rPr>
                <w:sz w:val="22"/>
              </w:rPr>
            </w:pPr>
            <w:r>
              <w:rPr>
                <w:color w:val="007f7f"/>
                <w:sz w:val="22"/>
              </w:rPr>
              <w:t>0 and positive numbers (numeric)</w:t>
            </w:r>
          </w:p>
        </w:tc>
        <w:tc>
          <w:tcPr>
            <w:tcW w:w="3740" w:type="dxa"/>
            <w:tcBorders/>
          </w:tcPr>
          <w:p>
            <w:pPr>
              <w:pStyle w:val="style4104"/>
              <w:ind w:left="109"/>
              <w:rPr>
                <w:sz w:val="22"/>
              </w:rPr>
            </w:pPr>
            <w:r>
              <w:rPr>
                <w:color w:val="007f7f"/>
                <w:sz w:val="22"/>
              </w:rPr>
              <w:t xml:space="preserve">A value of 0 maps the color to </w:t>
            </w:r>
            <w:r>
              <w:rPr>
                <w:b/>
                <w:color w:val="007f7f"/>
                <w:sz w:val="22"/>
              </w:rPr>
              <w:t>gray- scale</w:t>
            </w:r>
            <w:r>
              <w:rPr>
                <w:color w:val="007f7f"/>
                <w:sz w:val="22"/>
              </w:rPr>
              <w:t>. 1 is identity and default.</w:t>
            </w:r>
          </w:p>
          <w:p>
            <w:pPr>
              <w:pStyle w:val="style4104"/>
              <w:spacing w:lineRule="exact" w:line="252"/>
              <w:ind w:left="109"/>
              <w:rPr>
                <w:sz w:val="22"/>
              </w:rPr>
            </w:pPr>
            <w:r>
              <w:rPr>
                <w:color w:val="007f7f"/>
                <w:sz w:val="22"/>
              </w:rPr>
              <w:t xml:space="preserve">Values &gt; 1 </w:t>
            </w:r>
            <w:r>
              <w:rPr>
                <w:b/>
                <w:color w:val="007f7f"/>
                <w:sz w:val="22"/>
              </w:rPr>
              <w:t xml:space="preserve">boost </w:t>
            </w:r>
            <w:r>
              <w:rPr>
                <w:color w:val="007f7f"/>
                <w:sz w:val="22"/>
              </w:rPr>
              <w:t>the colors.</w:t>
            </w:r>
          </w:p>
          <w:p>
            <w:pPr>
              <w:pStyle w:val="style4104"/>
              <w:spacing w:lineRule="exact" w:line="254"/>
              <w:ind w:left="109" w:right="216"/>
              <w:rPr>
                <w:sz w:val="22"/>
              </w:rPr>
            </w:pPr>
            <w:r>
              <w:rPr>
                <w:color w:val="007f7f"/>
                <w:sz w:val="22"/>
              </w:rPr>
              <w:t>The result is limited to the possible maximum.</w:t>
            </w:r>
          </w:p>
        </w:tc>
      </w:tr>
      <w:tr>
        <w:tblPrEx/>
        <w:trPr>
          <w:trHeight w:val="290" w:hRule="atLeast"/>
          <w:jc w:val="left"/>
        </w:trPr>
        <w:tc>
          <w:tcPr>
            <w:tcW w:w="9236" w:type="dxa"/>
            <w:gridSpan w:val="3"/>
            <w:tcBorders/>
          </w:tcPr>
          <w:p>
            <w:pPr>
              <w:pStyle w:val="style4104"/>
              <w:spacing w:before="13"/>
              <w:ind w:left="2726" w:right="2706"/>
              <w:jc w:val="center"/>
              <w:rPr>
                <w:b/>
                <w:sz w:val="22"/>
              </w:rPr>
            </w:pPr>
            <w:r>
              <w:rPr>
                <w:b/>
                <w:color w:val="007f7f"/>
                <w:sz w:val="22"/>
              </w:rPr>
              <w:t>_Sharpen</w:t>
            </w:r>
          </w:p>
        </w:tc>
      </w:tr>
      <w:tr>
        <w:tblPrEx/>
        <w:trPr>
          <w:trHeight w:val="506" w:hRule="atLeast"/>
          <w:jc w:val="left"/>
        </w:trPr>
        <w:tc>
          <w:tcPr>
            <w:tcW w:w="2838" w:type="dxa"/>
            <w:tcBorders/>
          </w:tcPr>
          <w:p>
            <w:pPr>
              <w:pStyle w:val="style4104"/>
              <w:spacing w:before="122"/>
              <w:ind w:left="170" w:right="149"/>
              <w:jc w:val="center"/>
              <w:rPr>
                <w:b/>
                <w:sz w:val="22"/>
              </w:rPr>
            </w:pPr>
            <w:r>
              <w:rPr>
                <w:b/>
                <w:color w:val="007f7f"/>
                <w:sz w:val="22"/>
              </w:rPr>
              <w:t>_Level</w:t>
            </w:r>
          </w:p>
        </w:tc>
        <w:tc>
          <w:tcPr>
            <w:tcW w:w="2658" w:type="dxa"/>
            <w:tcBorders/>
          </w:tcPr>
          <w:p>
            <w:pPr>
              <w:pStyle w:val="style4104"/>
              <w:spacing w:lineRule="exact" w:line="249"/>
              <w:ind w:left="110"/>
              <w:rPr>
                <w:sz w:val="22"/>
              </w:rPr>
            </w:pPr>
            <w:r>
              <w:rPr>
                <w:color w:val="007f7f"/>
                <w:sz w:val="22"/>
              </w:rPr>
              <w:t>_Low, _Medium or _High</w:t>
            </w:r>
          </w:p>
          <w:p>
            <w:pPr>
              <w:pStyle w:val="style4104"/>
              <w:spacing w:before="1" w:lineRule="exact" w:line="236"/>
              <w:ind w:left="110"/>
              <w:rPr>
                <w:sz w:val="22"/>
              </w:rPr>
            </w:pPr>
            <w:r>
              <w:rPr>
                <w:color w:val="007f7f"/>
                <w:sz w:val="22"/>
              </w:rPr>
              <w:t>(String)</w:t>
            </w:r>
          </w:p>
        </w:tc>
        <w:tc>
          <w:tcPr>
            <w:tcW w:w="3740" w:type="dxa"/>
            <w:tcBorders/>
          </w:tcPr>
          <w:p>
            <w:pPr>
              <w:pStyle w:val="style4104"/>
              <w:spacing w:lineRule="exact" w:line="249"/>
              <w:ind w:left="109"/>
              <w:rPr>
                <w:sz w:val="22"/>
              </w:rPr>
            </w:pPr>
            <w:r>
              <w:rPr>
                <w:color w:val="007f7f"/>
                <w:sz w:val="22"/>
              </w:rPr>
              <w:t>Default is _Medium.</w:t>
            </w:r>
          </w:p>
        </w:tc>
      </w:tr>
      <w:tr>
        <w:tblPrEx/>
        <w:trPr>
          <w:trHeight w:val="291" w:hRule="atLeast"/>
          <w:jc w:val="left"/>
        </w:trPr>
        <w:tc>
          <w:tcPr>
            <w:tcW w:w="9236" w:type="dxa"/>
            <w:gridSpan w:val="3"/>
            <w:tcBorders/>
          </w:tcPr>
          <w:p>
            <w:pPr>
              <w:pStyle w:val="style4104"/>
              <w:spacing w:before="16"/>
              <w:ind w:left="2727" w:right="2702"/>
              <w:jc w:val="center"/>
              <w:rPr>
                <w:b/>
                <w:sz w:val="22"/>
              </w:rPr>
            </w:pPr>
            <w:r>
              <w:rPr>
                <w:b/>
                <w:color w:val="007f7f"/>
                <w:sz w:val="22"/>
              </w:rPr>
              <w:t>_Skew</w:t>
            </w:r>
          </w:p>
        </w:tc>
      </w:tr>
      <w:tr>
        <w:tblPrEx/>
        <w:trPr>
          <w:trHeight w:val="506" w:hRule="atLeast"/>
          <w:jc w:val="left"/>
        </w:trPr>
        <w:tc>
          <w:tcPr>
            <w:tcW w:w="2838" w:type="dxa"/>
            <w:tcBorders/>
          </w:tcPr>
          <w:p>
            <w:pPr>
              <w:pStyle w:val="style4104"/>
              <w:spacing w:before="122"/>
              <w:ind w:left="170" w:right="146"/>
              <w:jc w:val="center"/>
              <w:rPr>
                <w:b/>
                <w:sz w:val="22"/>
              </w:rPr>
            </w:pPr>
            <w:r>
              <w:rPr>
                <w:b/>
                <w:color w:val="007f7f"/>
                <w:sz w:val="22"/>
              </w:rPr>
              <w:t>_DeltaX</w:t>
            </w:r>
          </w:p>
        </w:tc>
        <w:tc>
          <w:tcPr>
            <w:tcW w:w="2658" w:type="dxa"/>
            <w:tcBorders/>
          </w:tcPr>
          <w:p>
            <w:pPr>
              <w:pStyle w:val="style4104"/>
              <w:spacing w:lineRule="exact" w:line="249"/>
              <w:ind w:left="110"/>
              <w:rPr>
                <w:sz w:val="22"/>
              </w:rPr>
            </w:pPr>
            <w:r>
              <w:rPr>
                <w:color w:val="007f7f"/>
                <w:sz w:val="22"/>
              </w:rPr>
              <w:t>0 and positive numbers</w:t>
            </w:r>
          </w:p>
          <w:p>
            <w:pPr>
              <w:pStyle w:val="style4104"/>
              <w:spacing w:before="1" w:lineRule="exact" w:line="236"/>
              <w:ind w:left="110"/>
              <w:rPr>
                <w:sz w:val="22"/>
              </w:rPr>
            </w:pPr>
            <w:r>
              <w:rPr>
                <w:color w:val="007f7f"/>
                <w:sz w:val="22"/>
              </w:rPr>
              <w:t>(numeric)</w:t>
            </w:r>
          </w:p>
        </w:tc>
        <w:tc>
          <w:tcPr>
            <w:tcW w:w="3740" w:type="dxa"/>
            <w:tcBorders/>
          </w:tcPr>
          <w:p>
            <w:pPr>
              <w:pStyle w:val="style4104"/>
              <w:spacing w:lineRule="exact" w:line="249"/>
              <w:ind w:left="109"/>
              <w:rPr>
                <w:sz w:val="22"/>
              </w:rPr>
            </w:pPr>
            <w:r>
              <w:rPr>
                <w:color w:val="007f7f"/>
                <w:sz w:val="22"/>
              </w:rPr>
              <w:t>Default is 0.</w:t>
            </w:r>
          </w:p>
          <w:p>
            <w:pPr>
              <w:pStyle w:val="style4104"/>
              <w:spacing w:before="1" w:lineRule="exact" w:line="236"/>
              <w:ind w:left="109"/>
              <w:rPr>
                <w:sz w:val="22"/>
              </w:rPr>
            </w:pPr>
            <w:r>
              <w:rPr>
                <w:color w:val="007f7f"/>
                <w:sz w:val="22"/>
              </w:rPr>
              <w:t>Sets the x size of the skew.</w:t>
            </w:r>
          </w:p>
        </w:tc>
      </w:tr>
      <w:tr>
        <w:tblPrEx/>
        <w:trPr>
          <w:trHeight w:val="506" w:hRule="atLeast"/>
          <w:jc w:val="left"/>
        </w:trPr>
        <w:tc>
          <w:tcPr>
            <w:tcW w:w="2838" w:type="dxa"/>
            <w:tcBorders/>
          </w:tcPr>
          <w:p>
            <w:pPr>
              <w:pStyle w:val="style4104"/>
              <w:spacing w:before="122"/>
              <w:ind w:left="170" w:right="146"/>
              <w:jc w:val="center"/>
              <w:rPr>
                <w:b/>
                <w:sz w:val="22"/>
              </w:rPr>
            </w:pPr>
            <w:r>
              <w:rPr>
                <w:b/>
                <w:color w:val="007f7f"/>
                <w:sz w:val="22"/>
              </w:rPr>
              <w:t>_DeltaY</w:t>
            </w:r>
          </w:p>
        </w:tc>
        <w:tc>
          <w:tcPr>
            <w:tcW w:w="2658" w:type="dxa"/>
            <w:tcBorders/>
          </w:tcPr>
          <w:p>
            <w:pPr>
              <w:pStyle w:val="style4104"/>
              <w:spacing w:lineRule="exact" w:line="249"/>
              <w:ind w:left="110"/>
              <w:rPr>
                <w:sz w:val="22"/>
              </w:rPr>
            </w:pPr>
            <w:r>
              <w:rPr>
                <w:color w:val="007f7f"/>
                <w:sz w:val="22"/>
              </w:rPr>
              <w:t>0 and positive numbers</w:t>
            </w:r>
          </w:p>
          <w:p>
            <w:pPr>
              <w:pStyle w:val="style4104"/>
              <w:spacing w:before="1" w:lineRule="exact" w:line="236"/>
              <w:ind w:left="110"/>
              <w:rPr>
                <w:sz w:val="22"/>
              </w:rPr>
            </w:pPr>
            <w:r>
              <w:rPr>
                <w:color w:val="007f7f"/>
                <w:sz w:val="22"/>
              </w:rPr>
              <w:t>(numeric)</w:t>
            </w:r>
          </w:p>
        </w:tc>
        <w:tc>
          <w:tcPr>
            <w:tcW w:w="3740" w:type="dxa"/>
            <w:tcBorders/>
          </w:tcPr>
          <w:p>
            <w:pPr>
              <w:pStyle w:val="style4104"/>
              <w:spacing w:lineRule="exact" w:line="249"/>
              <w:ind w:left="109"/>
              <w:rPr>
                <w:sz w:val="22"/>
              </w:rPr>
            </w:pPr>
            <w:r>
              <w:rPr>
                <w:color w:val="007f7f"/>
                <w:sz w:val="22"/>
              </w:rPr>
              <w:t>Default is 0.</w:t>
            </w:r>
          </w:p>
          <w:p>
            <w:pPr>
              <w:pStyle w:val="style4104"/>
              <w:spacing w:before="1" w:lineRule="exact" w:line="236"/>
              <w:ind w:left="109"/>
              <w:rPr>
                <w:sz w:val="22"/>
              </w:rPr>
            </w:pPr>
            <w:r>
              <w:rPr>
                <w:color w:val="007f7f"/>
                <w:sz w:val="22"/>
              </w:rPr>
              <w:t>Sets the y size of the skew.</w:t>
            </w:r>
          </w:p>
        </w:tc>
      </w:tr>
      <w:tr>
        <w:tblPrEx/>
        <w:trPr>
          <w:trHeight w:val="506" w:hRule="atLeast"/>
          <w:jc w:val="left"/>
        </w:trPr>
        <w:tc>
          <w:tcPr>
            <w:tcW w:w="2838" w:type="dxa"/>
            <w:tcBorders/>
          </w:tcPr>
          <w:p>
            <w:pPr>
              <w:pStyle w:val="style4104"/>
              <w:spacing w:before="122"/>
              <w:ind w:left="170" w:right="148"/>
              <w:jc w:val="center"/>
              <w:rPr>
                <w:b/>
                <w:sz w:val="22"/>
              </w:rPr>
            </w:pPr>
            <w:r>
              <w:rPr>
                <w:b/>
                <w:color w:val="007f7f"/>
                <w:sz w:val="22"/>
              </w:rPr>
              <w:t>_AtX</w:t>
            </w:r>
          </w:p>
        </w:tc>
        <w:tc>
          <w:tcPr>
            <w:tcW w:w="2658" w:type="dxa"/>
            <w:tcBorders/>
          </w:tcPr>
          <w:p>
            <w:pPr>
              <w:pStyle w:val="style4104"/>
              <w:spacing w:lineRule="exact" w:line="249"/>
              <w:ind w:left="110"/>
              <w:rPr>
                <w:sz w:val="22"/>
              </w:rPr>
            </w:pPr>
            <w:r>
              <w:rPr>
                <w:color w:val="007f7f"/>
                <w:sz w:val="22"/>
              </w:rPr>
              <w:t>0 and positive numbers</w:t>
            </w:r>
          </w:p>
          <w:p>
            <w:pPr>
              <w:pStyle w:val="style4104"/>
              <w:spacing w:before="1" w:lineRule="exact" w:line="236"/>
              <w:ind w:left="110"/>
              <w:rPr>
                <w:sz w:val="22"/>
              </w:rPr>
            </w:pPr>
            <w:r>
              <w:rPr>
                <w:color w:val="007f7f"/>
                <w:sz w:val="22"/>
              </w:rPr>
              <w:t>(numeric)</w:t>
            </w:r>
          </w:p>
        </w:tc>
        <w:tc>
          <w:tcPr>
            <w:tcW w:w="3740" w:type="dxa"/>
            <w:tcBorders/>
          </w:tcPr>
          <w:p>
            <w:pPr>
              <w:pStyle w:val="style4104"/>
              <w:spacing w:lineRule="exact" w:line="249"/>
              <w:ind w:left="109"/>
              <w:rPr>
                <w:sz w:val="22"/>
              </w:rPr>
            </w:pPr>
            <w:r>
              <w:rPr>
                <w:color w:val="007f7f"/>
                <w:sz w:val="22"/>
              </w:rPr>
              <w:t>Default is 0.</w:t>
            </w:r>
          </w:p>
          <w:p>
            <w:pPr>
              <w:pStyle w:val="style4104"/>
              <w:spacing w:before="1" w:lineRule="exact" w:line="236"/>
              <w:ind w:left="109"/>
              <w:rPr>
                <w:sz w:val="22"/>
              </w:rPr>
            </w:pPr>
            <w:r>
              <w:rPr>
                <w:color w:val="007f7f"/>
                <w:sz w:val="22"/>
              </w:rPr>
              <w:t>Sets the x position of the skew.</w:t>
            </w:r>
          </w:p>
        </w:tc>
      </w:tr>
      <w:tr>
        <w:tblPrEx/>
        <w:trPr>
          <w:trHeight w:val="505" w:hRule="atLeast"/>
          <w:jc w:val="left"/>
        </w:trPr>
        <w:tc>
          <w:tcPr>
            <w:tcW w:w="2838" w:type="dxa"/>
            <w:tcBorders/>
          </w:tcPr>
          <w:p>
            <w:pPr>
              <w:pStyle w:val="style4104"/>
              <w:spacing w:before="122"/>
              <w:ind w:left="170" w:right="148"/>
              <w:jc w:val="center"/>
              <w:rPr>
                <w:b/>
                <w:sz w:val="22"/>
              </w:rPr>
            </w:pPr>
            <w:r>
              <w:rPr>
                <w:b/>
                <w:color w:val="007f7f"/>
                <w:sz w:val="22"/>
              </w:rPr>
              <w:t>_AtY</w:t>
            </w:r>
          </w:p>
        </w:tc>
        <w:tc>
          <w:tcPr>
            <w:tcW w:w="2658" w:type="dxa"/>
            <w:tcBorders/>
          </w:tcPr>
          <w:p>
            <w:pPr>
              <w:pStyle w:val="style4104"/>
              <w:spacing w:lineRule="exact" w:line="249"/>
              <w:ind w:left="110"/>
              <w:rPr>
                <w:sz w:val="22"/>
              </w:rPr>
            </w:pPr>
            <w:r>
              <w:rPr>
                <w:color w:val="007f7f"/>
                <w:sz w:val="22"/>
              </w:rPr>
              <w:t>0 and positive numbers</w:t>
            </w:r>
          </w:p>
          <w:p>
            <w:pPr>
              <w:pStyle w:val="style4104"/>
              <w:spacing w:before="1" w:lineRule="exact" w:line="236"/>
              <w:ind w:left="110"/>
              <w:rPr>
                <w:sz w:val="22"/>
              </w:rPr>
            </w:pPr>
            <w:r>
              <w:rPr>
                <w:color w:val="007f7f"/>
                <w:sz w:val="22"/>
              </w:rPr>
              <w:t>(numeric)</w:t>
            </w:r>
          </w:p>
        </w:tc>
        <w:tc>
          <w:tcPr>
            <w:tcW w:w="3740" w:type="dxa"/>
            <w:tcBorders/>
          </w:tcPr>
          <w:p>
            <w:pPr>
              <w:pStyle w:val="style4104"/>
              <w:spacing w:lineRule="exact" w:line="249"/>
              <w:ind w:left="109"/>
              <w:rPr>
                <w:sz w:val="22"/>
              </w:rPr>
            </w:pPr>
            <w:r>
              <w:rPr>
                <w:color w:val="007f7f"/>
                <w:sz w:val="22"/>
              </w:rPr>
              <w:t>Default is 0.</w:t>
            </w:r>
          </w:p>
          <w:p>
            <w:pPr>
              <w:pStyle w:val="style4104"/>
              <w:spacing w:before="1" w:lineRule="exact" w:line="236"/>
              <w:ind w:left="109"/>
              <w:rPr>
                <w:sz w:val="22"/>
              </w:rPr>
            </w:pPr>
            <w:r>
              <w:rPr>
                <w:color w:val="007f7f"/>
                <w:sz w:val="22"/>
              </w:rPr>
              <w:t>Sets the y position of the skew.</w:t>
            </w:r>
          </w:p>
        </w:tc>
      </w:tr>
      <w:tr>
        <w:tblPrEx/>
        <w:trPr>
          <w:trHeight w:val="760" w:hRule="atLeast"/>
          <w:jc w:val="left"/>
        </w:trPr>
        <w:tc>
          <w:tcPr>
            <w:tcW w:w="9236" w:type="dxa"/>
            <w:gridSpan w:val="3"/>
            <w:tcBorders/>
          </w:tcPr>
          <w:p>
            <w:pPr>
              <w:pStyle w:val="style4104"/>
              <w:spacing w:lineRule="exact" w:line="249"/>
              <w:ind w:left="2727" w:right="2703"/>
              <w:jc w:val="center"/>
              <w:rPr>
                <w:b/>
                <w:sz w:val="22"/>
              </w:rPr>
            </w:pPr>
            <w:r>
              <w:rPr>
                <w:b/>
                <w:color w:val="007f7f"/>
                <w:sz w:val="22"/>
              </w:rPr>
              <w:t>_Smooth</w:t>
            </w:r>
          </w:p>
        </w:tc>
      </w:tr>
      <w:tr>
        <w:tblPrEx/>
        <w:trPr>
          <w:trHeight w:val="291" w:hRule="atLeast"/>
          <w:jc w:val="left"/>
        </w:trPr>
        <w:tc>
          <w:tcPr>
            <w:tcW w:w="2838" w:type="dxa"/>
            <w:tcBorders/>
          </w:tcPr>
          <w:p>
            <w:pPr>
              <w:pStyle w:val="style4104"/>
              <w:spacing w:before="14"/>
              <w:ind w:left="170" w:right="148"/>
              <w:jc w:val="center"/>
              <w:rPr>
                <w:b/>
                <w:sz w:val="22"/>
              </w:rPr>
            </w:pPr>
            <w:r>
              <w:rPr>
                <w:b/>
                <w:color w:val="007f7f"/>
                <w:sz w:val="22"/>
              </w:rPr>
              <w:t>_Value</w:t>
            </w:r>
          </w:p>
        </w:tc>
        <w:tc>
          <w:tcPr>
            <w:tcW w:w="2658" w:type="dxa"/>
            <w:tcBorders/>
          </w:tcPr>
          <w:p>
            <w:pPr>
              <w:pStyle w:val="style4104"/>
              <w:rPr>
                <w:rFonts w:ascii="Times New Roman"/>
                <w:sz w:val="20"/>
              </w:rPr>
            </w:pPr>
          </w:p>
        </w:tc>
        <w:tc>
          <w:tcPr>
            <w:tcW w:w="3740" w:type="dxa"/>
            <w:tcBorders/>
          </w:tcPr>
          <w:p>
            <w:pPr>
              <w:pStyle w:val="style4104"/>
              <w:spacing w:lineRule="exact" w:line="249"/>
              <w:ind w:left="109"/>
              <w:rPr>
                <w:sz w:val="22"/>
              </w:rPr>
            </w:pPr>
            <w:r>
              <w:rPr>
                <w:color w:val="007f7f"/>
                <w:sz w:val="22"/>
              </w:rPr>
              <w:t>Default is 0.</w:t>
            </w:r>
          </w:p>
        </w:tc>
      </w:tr>
      <w:tr>
        <w:tblPrEx/>
        <w:trPr>
          <w:trHeight w:val="1012" w:hRule="atLeast"/>
          <w:jc w:val="left"/>
        </w:trPr>
        <w:tc>
          <w:tcPr>
            <w:tcW w:w="9236" w:type="dxa"/>
            <w:gridSpan w:val="3"/>
            <w:tcBorders/>
          </w:tcPr>
          <w:p>
            <w:pPr>
              <w:pStyle w:val="style4104"/>
              <w:spacing w:lineRule="exact" w:line="249"/>
              <w:ind w:left="2727" w:right="2705"/>
              <w:jc w:val="center"/>
              <w:rPr>
                <w:b/>
                <w:sz w:val="22"/>
              </w:rPr>
            </w:pPr>
            <w:r>
              <w:rPr>
                <w:b/>
                <w:color w:val="007f7f"/>
                <w:sz w:val="22"/>
              </w:rPr>
              <w:t>_SnowEffect</w:t>
            </w:r>
          </w:p>
          <w:p>
            <w:pPr>
              <w:pStyle w:val="style4104"/>
              <w:rPr>
                <w:sz w:val="22"/>
              </w:rPr>
            </w:pPr>
          </w:p>
          <w:p>
            <w:pPr>
              <w:pStyle w:val="style4104"/>
              <w:spacing w:lineRule="exact" w:line="252"/>
              <w:ind w:left="110"/>
              <w:rPr>
                <w:sz w:val="22"/>
              </w:rPr>
            </w:pPr>
            <w:r>
              <w:rPr>
                <w:color w:val="007f7f"/>
                <w:sz w:val="22"/>
              </w:rPr>
              <w:t>Opposite of Black Filter</w:t>
            </w:r>
          </w:p>
          <w:p>
            <w:pPr>
              <w:pStyle w:val="style4104"/>
              <w:spacing w:lineRule="exact" w:line="238"/>
              <w:ind w:left="110"/>
              <w:rPr>
                <w:sz w:val="22"/>
              </w:rPr>
            </w:pPr>
            <w:r>
              <w:rPr>
                <w:color w:val="007f7f"/>
                <w:sz w:val="22"/>
              </w:rPr>
              <w:t>Sets all pixels having R,G,B values to the max of 255 when they are greater than threshold.</w:t>
            </w:r>
          </w:p>
        </w:tc>
      </w:tr>
    </w:tbl>
    <w:p>
      <w:pPr>
        <w:pStyle w:val="style0"/>
        <w:spacing w:after="0" w:lineRule="exact" w:line="238"/>
        <w:rPr>
          <w:sz w:val="22"/>
        </w:rPr>
        <w:sectPr>
          <w:pgSz w:w="11910" w:h="16840" w:orient="portrait"/>
          <w:pgMar w:top="1120" w:right="0" w:bottom="1320" w:left="900" w:header="0" w:footer="1121" w:gutter="0"/>
        </w:sectPr>
      </w:pPr>
    </w:p>
    <w:tbl>
      <w:tblPr>
        <w:tblW w:w="0" w:type="auto"/>
        <w:jc w:val="left"/>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838"/>
        <w:gridCol w:w="2658"/>
        <w:gridCol w:w="3740"/>
      </w:tblGrid>
      <w:tr>
        <w:trPr>
          <w:trHeight w:val="760" w:hRule="atLeast"/>
          <w:jc w:val="left"/>
        </w:trPr>
        <w:tc>
          <w:tcPr>
            <w:tcW w:w="2838" w:type="dxa"/>
            <w:tcBorders/>
          </w:tcPr>
          <w:p>
            <w:pPr>
              <w:pStyle w:val="style4104"/>
              <w:rPr>
                <w:rFonts w:ascii="Times New Roman"/>
                <w:sz w:val="22"/>
              </w:rPr>
            </w:pPr>
          </w:p>
        </w:tc>
        <w:tc>
          <w:tcPr>
            <w:tcW w:w="2658" w:type="dxa"/>
            <w:tcBorders/>
          </w:tcPr>
          <w:p>
            <w:pPr>
              <w:pStyle w:val="style4104"/>
              <w:rPr>
                <w:rFonts w:ascii="Times New Roman"/>
                <w:sz w:val="22"/>
              </w:rPr>
            </w:pPr>
          </w:p>
        </w:tc>
        <w:tc>
          <w:tcPr>
            <w:tcW w:w="3740" w:type="dxa"/>
            <w:tcBorders/>
          </w:tcPr>
          <w:p>
            <w:pPr>
              <w:pStyle w:val="style4104"/>
              <w:spacing w:lineRule="exact" w:line="249"/>
              <w:ind w:left="109"/>
              <w:rPr>
                <w:sz w:val="22"/>
              </w:rPr>
            </w:pPr>
            <w:r>
              <w:rPr>
                <w:color w:val="007f7f"/>
                <w:sz w:val="22"/>
              </w:rPr>
              <w:t>Default values.</w:t>
            </w:r>
          </w:p>
          <w:p>
            <w:pPr>
              <w:pStyle w:val="style4104"/>
              <w:spacing w:before="5" w:lineRule="exact" w:line="252"/>
              <w:ind w:left="109" w:right="387"/>
              <w:rPr>
                <w:sz w:val="22"/>
              </w:rPr>
            </w:pPr>
            <w:r>
              <w:rPr>
                <w:color w:val="007f7f"/>
                <w:sz w:val="22"/>
              </w:rPr>
              <w:t>It is a pixel by pixel function, so it needs more time.</w:t>
            </w:r>
          </w:p>
        </w:tc>
      </w:tr>
      <w:tr>
        <w:tblPrEx/>
        <w:trPr>
          <w:trHeight w:val="291" w:hRule="atLeast"/>
          <w:jc w:val="left"/>
        </w:trPr>
        <w:tc>
          <w:tcPr>
            <w:tcW w:w="9236" w:type="dxa"/>
            <w:gridSpan w:val="3"/>
            <w:tcBorders/>
          </w:tcPr>
          <w:p>
            <w:pPr>
              <w:pStyle w:val="style4104"/>
              <w:spacing w:before="14"/>
              <w:ind w:left="2727" w:right="2704"/>
              <w:jc w:val="center"/>
              <w:rPr>
                <w:b/>
                <w:sz w:val="22"/>
              </w:rPr>
            </w:pPr>
            <w:r>
              <w:rPr>
                <w:b/>
                <w:color w:val="007f7f"/>
                <w:sz w:val="22"/>
              </w:rPr>
              <w:t>_UseColorMatrix</w:t>
            </w:r>
          </w:p>
        </w:tc>
      </w:tr>
      <w:tr>
        <w:tblPrEx/>
        <w:trPr>
          <w:trHeight w:val="2024" w:hRule="atLeast"/>
          <w:jc w:val="left"/>
        </w:trPr>
        <w:tc>
          <w:tcPr>
            <w:tcW w:w="2838" w:type="dxa"/>
            <w:tcBorders/>
          </w:tcPr>
          <w:p>
            <w:pPr>
              <w:pStyle w:val="style4104"/>
              <w:rPr>
                <w:sz w:val="24"/>
              </w:rPr>
            </w:pPr>
          </w:p>
          <w:p>
            <w:pPr>
              <w:pStyle w:val="style4104"/>
              <w:rPr>
                <w:sz w:val="24"/>
              </w:rPr>
            </w:pPr>
          </w:p>
          <w:p>
            <w:pPr>
              <w:pStyle w:val="style4104"/>
              <w:spacing w:before="5"/>
              <w:rPr>
                <w:sz w:val="28"/>
              </w:rPr>
            </w:pPr>
          </w:p>
          <w:p>
            <w:pPr>
              <w:pStyle w:val="style4104"/>
              <w:spacing w:before="1"/>
              <w:ind w:left="170" w:right="149"/>
              <w:jc w:val="center"/>
              <w:rPr>
                <w:b/>
                <w:sz w:val="22"/>
              </w:rPr>
            </w:pPr>
            <w:r>
              <w:rPr>
                <w:b/>
                <w:color w:val="007f7f"/>
                <w:sz w:val="22"/>
              </w:rPr>
              <w:t>_ColorMatrix</w:t>
            </w:r>
          </w:p>
        </w:tc>
        <w:tc>
          <w:tcPr>
            <w:tcW w:w="2658" w:type="dxa"/>
            <w:tcBorders/>
          </w:tcPr>
          <w:p>
            <w:pPr>
              <w:pStyle w:val="style4104"/>
              <w:ind w:left="110" w:right="802"/>
              <w:rPr>
                <w:sz w:val="22"/>
              </w:rPr>
            </w:pPr>
            <w:r>
              <w:rPr>
                <w:color w:val="007f7f"/>
                <w:sz w:val="22"/>
              </w:rPr>
              <w:t>Example: Array.Load colorMatrix[],~ %[</w:t>
            </w:r>
          </w:p>
          <w:p>
            <w:pPr>
              <w:pStyle w:val="style4104"/>
              <w:spacing w:lineRule="exact" w:line="252"/>
              <w:ind w:left="110"/>
              <w:rPr>
                <w:sz w:val="22"/>
              </w:rPr>
            </w:pPr>
            <w:r>
              <w:rPr>
                <w:color w:val="007f7f"/>
                <w:sz w:val="22"/>
              </w:rPr>
              <w:t>-1,  0,  0,  0,</w:t>
            </w:r>
            <w:r>
              <w:rPr>
                <w:color w:val="007f7f"/>
                <w:sz w:val="22"/>
              </w:rPr>
              <w:t>255,~</w:t>
            </w:r>
          </w:p>
          <w:p>
            <w:pPr>
              <w:pStyle w:val="style4104"/>
              <w:spacing w:lineRule="exact" w:line="252"/>
              <w:ind w:left="170"/>
              <w:rPr>
                <w:sz w:val="22"/>
              </w:rPr>
            </w:pPr>
            <w:r>
              <w:rPr>
                <w:color w:val="007f7f"/>
                <w:sz w:val="22"/>
              </w:rPr>
              <w:t>0, -1,  0,  0,</w:t>
            </w:r>
            <w:r>
              <w:rPr>
                <w:color w:val="007f7f"/>
                <w:sz w:val="22"/>
              </w:rPr>
              <w:t>255,~</w:t>
            </w:r>
          </w:p>
          <w:p>
            <w:pPr>
              <w:pStyle w:val="style4104"/>
              <w:spacing w:lineRule="exact" w:line="252"/>
              <w:ind w:left="170"/>
              <w:rPr>
                <w:sz w:val="22"/>
              </w:rPr>
            </w:pPr>
            <w:r>
              <w:rPr>
                <w:color w:val="007f7f"/>
                <w:sz w:val="22"/>
              </w:rPr>
              <w:t>0,  0, -1,  0,</w:t>
            </w:r>
            <w:r>
              <w:rPr>
                <w:color w:val="007f7f"/>
                <w:sz w:val="22"/>
              </w:rPr>
              <w:t>255,~</w:t>
            </w:r>
          </w:p>
          <w:p>
            <w:pPr>
              <w:pStyle w:val="style4104"/>
              <w:tabs>
                <w:tab w:val="left" w:leader="none" w:pos="1760"/>
              </w:tabs>
              <w:spacing w:lineRule="exact" w:line="252"/>
              <w:ind w:left="170"/>
              <w:rPr>
                <w:sz w:val="22"/>
              </w:rPr>
            </w:pPr>
            <w:r>
              <w:rPr>
                <w:color w:val="007f7f"/>
                <w:sz w:val="22"/>
              </w:rPr>
              <w:t>0,  0,  0,</w:t>
            </w:r>
            <w:r>
              <w:rPr>
                <w:color w:val="007f7f"/>
                <w:sz w:val="22"/>
              </w:rPr>
              <w:t>1,</w:t>
            </w:r>
            <w:r>
              <w:rPr>
                <w:color w:val="007f7f"/>
                <w:sz w:val="22"/>
              </w:rPr>
              <w:t>0</w:t>
            </w:r>
            <w:r>
              <w:rPr>
                <w:color w:val="007f7f"/>
                <w:sz w:val="22"/>
              </w:rPr>
              <w:tab/>
            </w:r>
            <w:r>
              <w:rPr>
                <w:color w:val="007f7f"/>
                <w:sz w:val="22"/>
              </w:rPr>
              <w:t>%</w:t>
            </w:r>
            <w:r>
              <w:rPr>
                <w:color w:val="007f7f"/>
                <w:sz w:val="22"/>
              </w:rPr>
              <w:t>]</w:t>
            </w:r>
          </w:p>
          <w:p>
            <w:pPr>
              <w:pStyle w:val="style4104"/>
              <w:spacing w:lineRule="exact" w:line="238"/>
              <w:ind w:left="110"/>
              <w:rPr>
                <w:sz w:val="22"/>
              </w:rPr>
            </w:pPr>
            <w:r>
              <w:rPr>
                <w:color w:val="007f7f"/>
                <w:sz w:val="22"/>
              </w:rPr>
              <w:t>(numeric array)</w:t>
            </w:r>
          </w:p>
        </w:tc>
        <w:tc>
          <w:tcPr>
            <w:tcW w:w="3740" w:type="dxa"/>
            <w:tcBorders/>
          </w:tcPr>
          <w:p>
            <w:pPr>
              <w:pStyle w:val="style4104"/>
              <w:rPr>
                <w:rFonts w:ascii="Times New Roman"/>
                <w:sz w:val="22"/>
              </w:rPr>
            </w:pPr>
          </w:p>
        </w:tc>
      </w:tr>
      <w:tr>
        <w:tblPrEx/>
        <w:trPr>
          <w:trHeight w:val="292" w:hRule="atLeast"/>
          <w:jc w:val="left"/>
        </w:trPr>
        <w:tc>
          <w:tcPr>
            <w:tcW w:w="9236" w:type="dxa"/>
            <w:gridSpan w:val="3"/>
            <w:tcBorders/>
          </w:tcPr>
          <w:p>
            <w:pPr>
              <w:pStyle w:val="style4104"/>
              <w:spacing w:before="14"/>
              <w:ind w:left="2727" w:right="2703"/>
              <w:jc w:val="center"/>
              <w:rPr>
                <w:b/>
                <w:sz w:val="22"/>
              </w:rPr>
            </w:pPr>
            <w:r>
              <w:rPr>
                <w:b/>
                <w:color w:val="007f7f"/>
                <w:sz w:val="22"/>
              </w:rPr>
              <w:t>_UseConvolutionMatrix</w:t>
            </w:r>
          </w:p>
        </w:tc>
      </w:tr>
      <w:tr>
        <w:tblPrEx/>
        <w:trPr>
          <w:trHeight w:val="1770" w:hRule="atLeast"/>
          <w:jc w:val="left"/>
        </w:trPr>
        <w:tc>
          <w:tcPr>
            <w:tcW w:w="2838" w:type="dxa"/>
            <w:tcBorders/>
          </w:tcPr>
          <w:p>
            <w:pPr>
              <w:pStyle w:val="style4104"/>
              <w:rPr>
                <w:sz w:val="24"/>
              </w:rPr>
            </w:pPr>
          </w:p>
          <w:p>
            <w:pPr>
              <w:pStyle w:val="style4104"/>
              <w:rPr>
                <w:sz w:val="24"/>
              </w:rPr>
            </w:pPr>
          </w:p>
          <w:p>
            <w:pPr>
              <w:pStyle w:val="style4104"/>
              <w:spacing w:before="202"/>
              <w:ind w:left="169" w:right="149"/>
              <w:jc w:val="center"/>
              <w:rPr>
                <w:b/>
                <w:sz w:val="22"/>
              </w:rPr>
            </w:pPr>
            <w:r>
              <w:rPr>
                <w:b/>
                <w:color w:val="007f7f"/>
                <w:sz w:val="22"/>
              </w:rPr>
              <w:t>_ConvolutionMatrix</w:t>
            </w:r>
          </w:p>
        </w:tc>
        <w:tc>
          <w:tcPr>
            <w:tcW w:w="2658" w:type="dxa"/>
            <w:tcBorders/>
          </w:tcPr>
          <w:p>
            <w:pPr>
              <w:pStyle w:val="style4104"/>
              <w:spacing w:lineRule="exact" w:line="248"/>
              <w:ind w:left="110"/>
              <w:rPr>
                <w:sz w:val="22"/>
              </w:rPr>
            </w:pPr>
            <w:r>
              <w:rPr>
                <w:color w:val="007f7f"/>
                <w:sz w:val="22"/>
              </w:rPr>
              <w:t>Example:</w:t>
            </w:r>
          </w:p>
          <w:p>
            <w:pPr>
              <w:pStyle w:val="style4104"/>
              <w:ind w:left="110" w:right="288"/>
              <w:rPr>
                <w:sz w:val="22"/>
              </w:rPr>
            </w:pPr>
            <w:r>
              <w:rPr>
                <w:color w:val="007f7f"/>
                <w:sz w:val="22"/>
              </w:rPr>
              <w:t>Array.Load covolutionMatrix[],~ %[</w:t>
            </w:r>
          </w:p>
          <w:p>
            <w:pPr>
              <w:pStyle w:val="style4104"/>
              <w:ind w:left="110"/>
              <w:rPr>
                <w:sz w:val="22"/>
              </w:rPr>
            </w:pPr>
            <w:r>
              <w:rPr>
                <w:color w:val="007f7f"/>
                <w:sz w:val="22"/>
              </w:rPr>
              <w:t>-0.15, -0.15,</w:t>
            </w:r>
            <w:r>
              <w:rPr>
                <w:color w:val="007f7f"/>
                <w:sz w:val="22"/>
              </w:rPr>
              <w:t>-0.15,~</w:t>
            </w:r>
          </w:p>
          <w:p>
            <w:pPr>
              <w:pStyle w:val="style4104"/>
              <w:tabs>
                <w:tab w:val="left" w:leader="none" w:pos="915"/>
              </w:tabs>
              <w:spacing w:lineRule="exact" w:line="252"/>
              <w:ind w:left="110"/>
              <w:rPr>
                <w:sz w:val="22"/>
              </w:rPr>
            </w:pPr>
            <w:r>
              <w:rPr>
                <w:color w:val="007f7f"/>
                <w:sz w:val="22"/>
              </w:rPr>
              <w:t>-0.15,</w:t>
            </w:r>
            <w:r>
              <w:rPr>
                <w:color w:val="007f7f"/>
                <w:sz w:val="22"/>
              </w:rPr>
              <w:tab/>
            </w:r>
            <w:r>
              <w:rPr>
                <w:color w:val="007f7f"/>
                <w:sz w:val="22"/>
              </w:rPr>
              <w:t>2.2,</w:t>
            </w:r>
            <w:r>
              <w:rPr>
                <w:color w:val="007f7f"/>
                <w:sz w:val="22"/>
              </w:rPr>
              <w:t>-0.15,~</w:t>
            </w:r>
          </w:p>
          <w:p>
            <w:pPr>
              <w:pStyle w:val="style4104"/>
              <w:spacing w:lineRule="exact" w:line="252"/>
              <w:ind w:left="110"/>
              <w:rPr>
                <w:sz w:val="22"/>
              </w:rPr>
            </w:pPr>
            <w:r>
              <w:rPr>
                <w:color w:val="007f7f"/>
                <w:sz w:val="22"/>
              </w:rPr>
              <w:t>-0.15, -0.15, -0.15 % ]</w:t>
            </w:r>
          </w:p>
          <w:p>
            <w:pPr>
              <w:pStyle w:val="style4104"/>
              <w:spacing w:before="1" w:lineRule="exact" w:line="236"/>
              <w:ind w:left="110"/>
              <w:rPr>
                <w:sz w:val="22"/>
              </w:rPr>
            </w:pPr>
            <w:r>
              <w:rPr>
                <w:color w:val="007f7f"/>
                <w:sz w:val="22"/>
              </w:rPr>
              <w:t>(numeric array)</w:t>
            </w:r>
          </w:p>
        </w:tc>
        <w:tc>
          <w:tcPr>
            <w:tcW w:w="3740" w:type="dxa"/>
            <w:tcBorders/>
          </w:tcPr>
          <w:p>
            <w:pPr>
              <w:pStyle w:val="style4104"/>
              <w:rPr>
                <w:rFonts w:ascii="Times New Roman"/>
                <w:sz w:val="22"/>
              </w:rPr>
            </w:pPr>
          </w:p>
        </w:tc>
      </w:tr>
      <w:tr>
        <w:tblPrEx/>
        <w:trPr>
          <w:trHeight w:val="291" w:hRule="atLeast"/>
          <w:jc w:val="left"/>
        </w:trPr>
        <w:tc>
          <w:tcPr>
            <w:tcW w:w="2838" w:type="dxa"/>
            <w:tcBorders/>
          </w:tcPr>
          <w:p>
            <w:pPr>
              <w:pStyle w:val="style4104"/>
              <w:rPr>
                <w:rFonts w:ascii="Times New Roman"/>
                <w:sz w:val="20"/>
              </w:rPr>
            </w:pPr>
          </w:p>
        </w:tc>
        <w:tc>
          <w:tcPr>
            <w:tcW w:w="2658" w:type="dxa"/>
            <w:tcBorders/>
          </w:tcPr>
          <w:p>
            <w:pPr>
              <w:pStyle w:val="style4104"/>
              <w:rPr>
                <w:rFonts w:ascii="Times New Roman"/>
                <w:sz w:val="20"/>
              </w:rPr>
            </w:pPr>
          </w:p>
        </w:tc>
        <w:tc>
          <w:tcPr>
            <w:tcW w:w="3740" w:type="dxa"/>
            <w:tcBorders/>
          </w:tcPr>
          <w:p>
            <w:pPr>
              <w:pStyle w:val="style4104"/>
              <w:rPr>
                <w:rFonts w:ascii="Times New Roman"/>
                <w:sz w:val="20"/>
              </w:rPr>
            </w:pPr>
          </w:p>
        </w:tc>
      </w:tr>
      <w:tr>
        <w:tblPrEx/>
        <w:trPr>
          <w:trHeight w:val="760" w:hRule="atLeast"/>
          <w:jc w:val="left"/>
        </w:trPr>
        <w:tc>
          <w:tcPr>
            <w:tcW w:w="9236" w:type="dxa"/>
            <w:gridSpan w:val="3"/>
            <w:tcBorders/>
          </w:tcPr>
          <w:p>
            <w:pPr>
              <w:pStyle w:val="style4104"/>
              <w:spacing w:lineRule="exact" w:line="249"/>
              <w:ind w:left="2727" w:right="2704"/>
              <w:jc w:val="center"/>
              <w:rPr>
                <w:b/>
                <w:sz w:val="22"/>
              </w:rPr>
            </w:pPr>
            <w:r>
              <w:rPr>
                <w:b/>
                <w:color w:val="007f7f"/>
                <w:sz w:val="22"/>
              </w:rPr>
              <w:t>_Watermark</w:t>
            </w:r>
          </w:p>
          <w:p>
            <w:pPr>
              <w:pStyle w:val="style4104"/>
              <w:rPr>
                <w:sz w:val="22"/>
              </w:rPr>
            </w:pPr>
          </w:p>
          <w:p>
            <w:pPr>
              <w:pStyle w:val="style4104"/>
              <w:spacing w:lineRule="exact" w:line="238"/>
              <w:ind w:left="110"/>
              <w:rPr>
                <w:sz w:val="22"/>
              </w:rPr>
            </w:pPr>
            <w:r>
              <w:rPr>
                <w:color w:val="007f7f"/>
                <w:sz w:val="22"/>
              </w:rPr>
              <w:t>Gives your image a watermark.</w:t>
            </w:r>
          </w:p>
        </w:tc>
      </w:tr>
      <w:tr>
        <w:tblPrEx/>
        <w:trPr>
          <w:trHeight w:val="506" w:hRule="atLeast"/>
          <w:jc w:val="left"/>
        </w:trPr>
        <w:tc>
          <w:tcPr>
            <w:tcW w:w="2838" w:type="dxa"/>
            <w:tcBorders/>
          </w:tcPr>
          <w:p>
            <w:pPr>
              <w:pStyle w:val="style4104"/>
              <w:spacing w:before="122"/>
              <w:ind w:left="170" w:right="147"/>
              <w:jc w:val="center"/>
              <w:rPr>
                <w:b/>
                <w:sz w:val="22"/>
              </w:rPr>
            </w:pPr>
            <w:r>
              <w:rPr>
                <w:b/>
                <w:color w:val="007f7f"/>
                <w:sz w:val="22"/>
              </w:rPr>
              <w:t>_Text</w:t>
            </w:r>
          </w:p>
        </w:tc>
        <w:tc>
          <w:tcPr>
            <w:tcW w:w="2658" w:type="dxa"/>
            <w:tcBorders/>
          </w:tcPr>
          <w:p>
            <w:pPr>
              <w:pStyle w:val="style4104"/>
              <w:spacing w:lineRule="exact" w:line="249"/>
              <w:ind w:left="110"/>
              <w:rPr>
                <w:sz w:val="22"/>
              </w:rPr>
            </w:pPr>
            <w:r>
              <w:rPr>
                <w:color w:val="007f7f"/>
                <w:sz w:val="22"/>
              </w:rPr>
              <w:t>(String)</w:t>
            </w:r>
          </w:p>
        </w:tc>
        <w:tc>
          <w:tcPr>
            <w:tcW w:w="3740" w:type="dxa"/>
            <w:tcBorders/>
          </w:tcPr>
          <w:p>
            <w:pPr>
              <w:pStyle w:val="style4104"/>
              <w:spacing w:lineRule="exact" w:line="248"/>
              <w:ind w:left="109"/>
              <w:rPr>
                <w:sz w:val="22"/>
              </w:rPr>
            </w:pPr>
            <w:r>
              <w:rPr>
                <w:color w:val="007f7f"/>
                <w:sz w:val="22"/>
              </w:rPr>
              <w:t>Default is "".</w:t>
            </w:r>
          </w:p>
          <w:p>
            <w:pPr>
              <w:pStyle w:val="style4104"/>
              <w:spacing w:lineRule="exact" w:line="238"/>
              <w:ind w:left="109"/>
              <w:rPr>
                <w:sz w:val="22"/>
              </w:rPr>
            </w:pPr>
            <w:r>
              <w:rPr>
                <w:color w:val="007f7f"/>
                <w:sz w:val="22"/>
              </w:rPr>
              <w:t>Text of the watermark.</w:t>
            </w:r>
          </w:p>
        </w:tc>
      </w:tr>
      <w:tr>
        <w:tblPrEx/>
        <w:trPr>
          <w:trHeight w:val="2023" w:hRule="atLeast"/>
          <w:jc w:val="left"/>
        </w:trPr>
        <w:tc>
          <w:tcPr>
            <w:tcW w:w="2838" w:type="dxa"/>
            <w:tcBorders/>
          </w:tcPr>
          <w:p>
            <w:pPr>
              <w:pStyle w:val="style4104"/>
              <w:rPr>
                <w:sz w:val="24"/>
              </w:rPr>
            </w:pPr>
          </w:p>
          <w:p>
            <w:pPr>
              <w:pStyle w:val="style4104"/>
              <w:rPr>
                <w:sz w:val="24"/>
              </w:rPr>
            </w:pPr>
          </w:p>
          <w:p>
            <w:pPr>
              <w:pStyle w:val="style4104"/>
              <w:spacing w:before="5"/>
              <w:rPr>
                <w:sz w:val="28"/>
              </w:rPr>
            </w:pPr>
          </w:p>
          <w:p>
            <w:pPr>
              <w:pStyle w:val="style4104"/>
              <w:spacing w:before="1"/>
              <w:ind w:left="170" w:right="149"/>
              <w:jc w:val="center"/>
              <w:rPr>
                <w:b/>
                <w:sz w:val="22"/>
              </w:rPr>
            </w:pPr>
            <w:r>
              <w:rPr>
                <w:b/>
                <w:color w:val="007f7f"/>
                <w:sz w:val="22"/>
              </w:rPr>
              <w:t>_Color</w:t>
            </w:r>
          </w:p>
        </w:tc>
        <w:tc>
          <w:tcPr>
            <w:tcW w:w="2658" w:type="dxa"/>
            <w:tcBorders/>
          </w:tcPr>
          <w:p>
            <w:pPr>
              <w:pStyle w:val="style4104"/>
              <w:ind w:left="110" w:right="119"/>
              <w:jc w:val="both"/>
              <w:rPr>
                <w:sz w:val="22"/>
              </w:rPr>
            </w:pPr>
            <w:r>
              <w:rPr>
                <w:color w:val="007f7f"/>
                <w:sz w:val="22"/>
              </w:rPr>
              <w:t>{Alpha,}Red,Green,Blue (comma delimited</w:t>
            </w:r>
            <w:r>
              <w:rPr>
                <w:color w:val="007f7f"/>
                <w:sz w:val="22"/>
              </w:rPr>
              <w:t>string) or</w:t>
            </w:r>
          </w:p>
          <w:p>
            <w:pPr>
              <w:pStyle w:val="style4104"/>
              <w:ind w:left="110" w:right="257"/>
              <w:rPr>
                <w:sz w:val="22"/>
              </w:rPr>
            </w:pPr>
            <w:r>
              <w:rPr>
                <w:color w:val="007f7f"/>
                <w:sz w:val="22"/>
              </w:rPr>
              <w:t>_{Alpha,}ColorName ({comma delim.}</w:t>
            </w:r>
            <w:r>
              <w:rPr>
                <w:color w:val="007f7f"/>
                <w:sz w:val="22"/>
              </w:rPr>
              <w:t>string) or</w:t>
            </w:r>
          </w:p>
          <w:p>
            <w:pPr>
              <w:pStyle w:val="style4104"/>
              <w:spacing w:lineRule="exact" w:line="252"/>
              <w:ind w:left="110" w:right="1259"/>
              <w:rPr>
                <w:sz w:val="22"/>
              </w:rPr>
            </w:pPr>
            <w:r>
              <w:rPr>
                <w:color w:val="007f7f"/>
                <w:sz w:val="22"/>
              </w:rPr>
              <w:t>#{hn}hnhnhn (hex. string)</w:t>
            </w:r>
          </w:p>
        </w:tc>
        <w:tc>
          <w:tcPr>
            <w:tcW w:w="3740" w:type="dxa"/>
            <w:tcBorders/>
          </w:tcPr>
          <w:p>
            <w:pPr>
              <w:pStyle w:val="style4104"/>
              <w:spacing w:lineRule="exact" w:line="249"/>
              <w:ind w:left="109"/>
              <w:rPr>
                <w:sz w:val="22"/>
              </w:rPr>
            </w:pPr>
            <w:r>
              <w:rPr>
                <w:color w:val="007f7f"/>
                <w:sz w:val="22"/>
              </w:rPr>
              <w:t>Default is "".</w:t>
            </w:r>
          </w:p>
        </w:tc>
      </w:tr>
      <w:tr>
        <w:tblPrEx/>
        <w:trPr>
          <w:trHeight w:val="758" w:hRule="atLeast"/>
          <w:jc w:val="left"/>
        </w:trPr>
        <w:tc>
          <w:tcPr>
            <w:tcW w:w="2838" w:type="dxa"/>
            <w:tcBorders/>
          </w:tcPr>
          <w:p>
            <w:pPr>
              <w:pStyle w:val="style4104"/>
              <w:spacing w:before="6"/>
              <w:rPr>
                <w:sz w:val="21"/>
              </w:rPr>
            </w:pPr>
          </w:p>
          <w:p>
            <w:pPr>
              <w:pStyle w:val="style4104"/>
              <w:ind w:left="170" w:right="148"/>
              <w:jc w:val="center"/>
              <w:rPr>
                <w:b/>
                <w:sz w:val="22"/>
              </w:rPr>
            </w:pPr>
            <w:r>
              <w:rPr>
                <w:b/>
                <w:color w:val="007f7f"/>
                <w:sz w:val="22"/>
              </w:rPr>
              <w:t>_AtX</w:t>
            </w:r>
          </w:p>
        </w:tc>
        <w:tc>
          <w:tcPr>
            <w:tcW w:w="2658" w:type="dxa"/>
            <w:tcBorders/>
          </w:tcPr>
          <w:p>
            <w:pPr>
              <w:pStyle w:val="style4104"/>
              <w:ind w:left="110" w:right="233"/>
              <w:rPr>
                <w:sz w:val="22"/>
              </w:rPr>
            </w:pPr>
            <w:r>
              <w:rPr>
                <w:color w:val="007f7f"/>
                <w:sz w:val="22"/>
              </w:rPr>
              <w:t>0 and positive numbers (numeric)</w:t>
            </w:r>
          </w:p>
        </w:tc>
        <w:tc>
          <w:tcPr>
            <w:tcW w:w="3740" w:type="dxa"/>
            <w:tcBorders/>
          </w:tcPr>
          <w:p>
            <w:pPr>
              <w:pStyle w:val="style4104"/>
              <w:spacing w:lineRule="exact" w:line="248"/>
              <w:ind w:left="109"/>
              <w:rPr>
                <w:sz w:val="22"/>
              </w:rPr>
            </w:pPr>
            <w:r>
              <w:rPr>
                <w:color w:val="007f7f"/>
                <w:sz w:val="22"/>
              </w:rPr>
              <w:t>Default is 0.</w:t>
            </w:r>
          </w:p>
          <w:p>
            <w:pPr>
              <w:pStyle w:val="style4104"/>
              <w:spacing w:before="2" w:lineRule="exact" w:line="254"/>
              <w:ind w:left="109" w:right="1181"/>
              <w:rPr>
                <w:sz w:val="22"/>
              </w:rPr>
            </w:pPr>
            <w:r>
              <w:rPr>
                <w:color w:val="007f7f"/>
                <w:sz w:val="22"/>
              </w:rPr>
              <w:t>Sets the x position of the watermark.</w:t>
            </w:r>
          </w:p>
        </w:tc>
      </w:tr>
      <w:tr>
        <w:tblPrEx/>
        <w:trPr>
          <w:trHeight w:val="760" w:hRule="atLeast"/>
          <w:jc w:val="left"/>
        </w:trPr>
        <w:tc>
          <w:tcPr>
            <w:tcW w:w="2838" w:type="dxa"/>
            <w:tcBorders/>
          </w:tcPr>
          <w:p>
            <w:pPr>
              <w:pStyle w:val="style4104"/>
              <w:spacing w:before="8"/>
              <w:rPr>
                <w:sz w:val="21"/>
              </w:rPr>
            </w:pPr>
          </w:p>
          <w:p>
            <w:pPr>
              <w:pStyle w:val="style4104"/>
              <w:ind w:left="170" w:right="148"/>
              <w:jc w:val="center"/>
              <w:rPr>
                <w:b/>
                <w:sz w:val="22"/>
              </w:rPr>
            </w:pPr>
            <w:r>
              <w:rPr>
                <w:b/>
                <w:color w:val="007f7f"/>
                <w:sz w:val="22"/>
              </w:rPr>
              <w:t>_AtY</w:t>
            </w:r>
          </w:p>
        </w:tc>
        <w:tc>
          <w:tcPr>
            <w:tcW w:w="2658" w:type="dxa"/>
            <w:tcBorders/>
          </w:tcPr>
          <w:p>
            <w:pPr>
              <w:pStyle w:val="style4104"/>
              <w:ind w:left="110" w:right="233"/>
              <w:rPr>
                <w:sz w:val="22"/>
              </w:rPr>
            </w:pPr>
            <w:r>
              <w:rPr>
                <w:color w:val="007f7f"/>
                <w:sz w:val="22"/>
              </w:rPr>
              <w:t>0 and positive numbers (numeric)</w:t>
            </w:r>
          </w:p>
        </w:tc>
        <w:tc>
          <w:tcPr>
            <w:tcW w:w="3740" w:type="dxa"/>
            <w:tcBorders/>
          </w:tcPr>
          <w:p>
            <w:pPr>
              <w:pStyle w:val="style4104"/>
              <w:spacing w:lineRule="exact" w:line="248"/>
              <w:ind w:left="109"/>
              <w:rPr>
                <w:sz w:val="22"/>
              </w:rPr>
            </w:pPr>
            <w:r>
              <w:rPr>
                <w:color w:val="007f7f"/>
                <w:sz w:val="22"/>
              </w:rPr>
              <w:t>Default is 0.</w:t>
            </w:r>
          </w:p>
          <w:p>
            <w:pPr>
              <w:pStyle w:val="style4104"/>
              <w:spacing w:before="5" w:lineRule="exact" w:line="252"/>
              <w:ind w:left="109" w:right="1181"/>
              <w:rPr>
                <w:sz w:val="22"/>
              </w:rPr>
            </w:pPr>
            <w:r>
              <w:rPr>
                <w:color w:val="007f7f"/>
                <w:sz w:val="22"/>
              </w:rPr>
              <w:t>Sets the y position of the watermark.</w:t>
            </w:r>
          </w:p>
        </w:tc>
      </w:tr>
      <w:tr>
        <w:tblPrEx/>
        <w:trPr>
          <w:trHeight w:val="505" w:hRule="atLeast"/>
          <w:jc w:val="left"/>
        </w:trPr>
        <w:tc>
          <w:tcPr>
            <w:tcW w:w="2838" w:type="dxa"/>
            <w:tcBorders/>
          </w:tcPr>
          <w:p>
            <w:pPr>
              <w:pStyle w:val="style4104"/>
              <w:spacing w:before="122"/>
              <w:ind w:left="170" w:right="146"/>
              <w:jc w:val="center"/>
              <w:rPr>
                <w:b/>
                <w:sz w:val="22"/>
              </w:rPr>
            </w:pPr>
            <w:r>
              <w:rPr>
                <w:b/>
                <w:color w:val="007f7f"/>
                <w:sz w:val="22"/>
              </w:rPr>
              <w:t>_Size</w:t>
            </w:r>
          </w:p>
        </w:tc>
        <w:tc>
          <w:tcPr>
            <w:tcW w:w="2658" w:type="dxa"/>
            <w:tcBorders/>
          </w:tcPr>
          <w:p>
            <w:pPr>
              <w:pStyle w:val="style4104"/>
              <w:spacing w:lineRule="exact" w:line="252"/>
              <w:ind w:left="110" w:right="233"/>
              <w:rPr>
                <w:sz w:val="22"/>
              </w:rPr>
            </w:pPr>
            <w:r>
              <w:rPr>
                <w:color w:val="007f7f"/>
                <w:sz w:val="22"/>
              </w:rPr>
              <w:t>0 and positive numbers (numeric)</w:t>
            </w:r>
          </w:p>
        </w:tc>
        <w:tc>
          <w:tcPr>
            <w:tcW w:w="3740" w:type="dxa"/>
            <w:tcBorders/>
          </w:tcPr>
          <w:p>
            <w:pPr>
              <w:pStyle w:val="style4104"/>
              <w:spacing w:lineRule="exact" w:line="248"/>
              <w:ind w:left="109"/>
              <w:rPr>
                <w:sz w:val="22"/>
              </w:rPr>
            </w:pPr>
            <w:r>
              <w:rPr>
                <w:color w:val="007f7f"/>
                <w:sz w:val="22"/>
              </w:rPr>
              <w:t>Default is 10.</w:t>
            </w:r>
          </w:p>
          <w:p>
            <w:pPr>
              <w:pStyle w:val="style4104"/>
              <w:spacing w:lineRule="exact" w:line="238"/>
              <w:ind w:left="109"/>
              <w:rPr>
                <w:sz w:val="22"/>
              </w:rPr>
            </w:pPr>
            <w:r>
              <w:rPr>
                <w:color w:val="007f7f"/>
                <w:sz w:val="22"/>
              </w:rPr>
              <w:t>Font size of the watermark.</w:t>
            </w:r>
          </w:p>
        </w:tc>
      </w:tr>
      <w:tr>
        <w:tblPrEx/>
        <w:trPr>
          <w:trHeight w:val="758" w:hRule="atLeast"/>
          <w:jc w:val="left"/>
        </w:trPr>
        <w:tc>
          <w:tcPr>
            <w:tcW w:w="2838" w:type="dxa"/>
            <w:tcBorders/>
          </w:tcPr>
          <w:p>
            <w:pPr>
              <w:pStyle w:val="style4104"/>
              <w:spacing w:before="6"/>
              <w:rPr>
                <w:sz w:val="21"/>
              </w:rPr>
            </w:pPr>
          </w:p>
          <w:p>
            <w:pPr>
              <w:pStyle w:val="style4104"/>
              <w:ind w:left="170" w:right="149"/>
              <w:jc w:val="center"/>
              <w:rPr>
                <w:b/>
                <w:sz w:val="22"/>
              </w:rPr>
            </w:pPr>
            <w:r>
              <w:rPr>
                <w:b/>
                <w:color w:val="007f7f"/>
                <w:sz w:val="22"/>
              </w:rPr>
              <w:t>_Underline</w:t>
            </w:r>
          </w:p>
        </w:tc>
        <w:tc>
          <w:tcPr>
            <w:tcW w:w="2658" w:type="dxa"/>
            <w:tcBorders/>
          </w:tcPr>
          <w:p>
            <w:pPr>
              <w:pStyle w:val="style4104"/>
              <w:ind w:left="110" w:right="1579"/>
              <w:rPr>
                <w:sz w:val="22"/>
              </w:rPr>
            </w:pPr>
            <w:r>
              <w:rPr>
                <w:color w:val="007f7f"/>
                <w:sz w:val="22"/>
              </w:rPr>
              <w:t>0 or 1 (numeric)</w:t>
            </w:r>
          </w:p>
        </w:tc>
        <w:tc>
          <w:tcPr>
            <w:tcW w:w="3740" w:type="dxa"/>
            <w:tcBorders/>
          </w:tcPr>
          <w:p>
            <w:pPr>
              <w:pStyle w:val="style4104"/>
              <w:spacing w:lineRule="exact" w:line="248"/>
              <w:ind w:left="109"/>
              <w:rPr>
                <w:sz w:val="22"/>
              </w:rPr>
            </w:pPr>
            <w:r>
              <w:rPr>
                <w:color w:val="007f7f"/>
                <w:sz w:val="22"/>
              </w:rPr>
              <w:t>Default is 0.</w:t>
            </w:r>
          </w:p>
          <w:p>
            <w:pPr>
              <w:pStyle w:val="style4104"/>
              <w:spacing w:before="2" w:lineRule="exact" w:line="254"/>
              <w:ind w:left="109" w:right="1041"/>
              <w:rPr>
                <w:sz w:val="22"/>
              </w:rPr>
            </w:pPr>
            <w:r>
              <w:rPr>
                <w:color w:val="007f7f"/>
                <w:sz w:val="22"/>
              </w:rPr>
              <w:t>If &gt; 0 the watermark has a underline.</w:t>
            </w:r>
          </w:p>
        </w:tc>
      </w:tr>
    </w:tbl>
    <w:p>
      <w:pPr>
        <w:pStyle w:val="style66"/>
        <w:spacing w:before="6"/>
        <w:ind w:left="0"/>
        <w:rPr>
          <w:sz w:val="15"/>
        </w:rPr>
      </w:pPr>
    </w:p>
    <w:p>
      <w:pPr>
        <w:pStyle w:val="style0"/>
        <w:spacing w:before="93"/>
        <w:ind w:left="235" w:right="0" w:firstLine="0"/>
        <w:jc w:val="left"/>
        <w:rPr>
          <w:sz w:val="22"/>
        </w:rPr>
      </w:pPr>
      <w:r>
        <w:rPr>
          <w:color w:val="007f7f"/>
          <w:sz w:val="22"/>
        </w:rPr>
        <w:t>Example 1:</w:t>
      </w:r>
    </w:p>
    <w:p>
      <w:pPr>
        <w:pStyle w:val="style0"/>
        <w:spacing w:before="1" w:lineRule="exact" w:line="252"/>
        <w:ind w:left="956" w:right="0" w:firstLine="0"/>
        <w:jc w:val="both"/>
        <w:rPr>
          <w:sz w:val="22"/>
        </w:rPr>
      </w:pPr>
      <w:r>
        <w:rPr>
          <w:color w:val="007f7f"/>
          <w:sz w:val="22"/>
        </w:rPr>
        <w:t>GR.OPEN "_White", 1, 1</w:t>
      </w:r>
    </w:p>
    <w:p>
      <w:pPr>
        <w:pStyle w:val="style0"/>
        <w:spacing w:before="0"/>
        <w:ind w:left="956" w:right="6120" w:firstLine="0"/>
        <w:jc w:val="both"/>
        <w:rPr>
          <w:sz w:val="22"/>
        </w:rPr>
      </w:pPr>
      <w:r>
        <w:rPr>
          <w:color w:val="007f7f"/>
          <w:spacing w:val="-3"/>
          <w:sz w:val="22"/>
        </w:rPr>
        <w:t xml:space="preserve">GR.BITMAP.LOAD </w:t>
      </w:r>
      <w:r>
        <w:rPr>
          <w:color w:val="007f7f"/>
          <w:sz w:val="22"/>
        </w:rPr>
        <w:t>bPtr1, "cartman.png" BUNDLE.PUT bndPtr1, "_Filter", "_Hue" counter = 0</w:t>
      </w:r>
    </w:p>
    <w:p>
      <w:pPr>
        <w:pStyle w:val="style0"/>
        <w:spacing w:before="1" w:lineRule="exact" w:line="252"/>
        <w:ind w:left="956" w:right="0" w:firstLine="0"/>
        <w:jc w:val="left"/>
        <w:rPr>
          <w:sz w:val="22"/>
        </w:rPr>
      </w:pPr>
      <w:r>
        <w:rPr>
          <w:color w:val="007f7f"/>
          <w:sz w:val="22"/>
        </w:rPr>
        <w:t>DO</w:t>
      </w:r>
    </w:p>
    <w:p>
      <w:pPr>
        <w:pStyle w:val="style0"/>
        <w:spacing w:before="0"/>
        <w:ind w:left="1139" w:right="5537" w:firstLine="0"/>
        <w:jc w:val="left"/>
        <w:rPr>
          <w:sz w:val="22"/>
        </w:rPr>
      </w:pPr>
      <w:r>
        <w:rPr>
          <w:color w:val="007f7f"/>
          <w:sz w:val="22"/>
        </w:rPr>
        <w:t>BUNDLE.PUT bndPtr1, "_Degrees", counter GR.BITMAP.SCALE bPtr2, bPtr1, 600,600</w:t>
      </w:r>
    </w:p>
    <w:p>
      <w:pPr>
        <w:pStyle w:val="style0"/>
        <w:spacing w:after="0"/>
        <w:jc w:val="left"/>
        <w:rPr>
          <w:sz w:val="22"/>
        </w:rPr>
        <w:sectPr>
          <w:footerReference w:type="default" r:id="rId19"/>
          <w:pgSz w:w="11910" w:h="16840" w:orient="portrait"/>
          <w:pgMar w:top="1120" w:right="0" w:bottom="1320" w:left="900" w:header="0" w:footer="1121" w:gutter="0"/>
          <w:pgNumType w:start="60"/>
        </w:sectPr>
      </w:pPr>
    </w:p>
    <w:p>
      <w:pPr>
        <w:pStyle w:val="style0"/>
        <w:spacing w:before="76"/>
        <w:ind w:left="1139" w:right="5748" w:firstLine="0"/>
        <w:jc w:val="both"/>
        <w:rPr>
          <w:sz w:val="22"/>
        </w:rPr>
      </w:pPr>
      <w:r>
        <w:rPr>
          <w:color w:val="007f7f"/>
          <w:spacing w:val="-4"/>
          <w:sz w:val="22"/>
        </w:rPr>
        <w:t xml:space="preserve">GR.BITMAP.FILTER </w:t>
      </w:r>
      <w:r>
        <w:rPr>
          <w:color w:val="007f7f"/>
          <w:sz w:val="22"/>
        </w:rPr>
        <w:t xml:space="preserve">bPtr3, bPtr2, bndPtr1 </w:t>
      </w:r>
      <w:r>
        <w:rPr>
          <w:color w:val="007f7f"/>
          <w:spacing w:val="-4"/>
          <w:sz w:val="22"/>
        </w:rPr>
        <w:t xml:space="preserve">GR.BITMAP.DRAW </w:t>
      </w:r>
      <w:r>
        <w:rPr>
          <w:color w:val="007f7f"/>
          <w:sz w:val="22"/>
        </w:rPr>
        <w:t>oPtr1, bPtr3, 250, 250 GR.RENDER</w:t>
      </w:r>
    </w:p>
    <w:p>
      <w:pPr>
        <w:pStyle w:val="style0"/>
        <w:spacing w:before="1"/>
        <w:ind w:left="956" w:right="7820" w:firstLine="183"/>
        <w:jc w:val="left"/>
        <w:rPr>
          <w:sz w:val="22"/>
        </w:rPr>
      </w:pPr>
      <w:r>
        <w:rPr>
          <w:color w:val="007f7f"/>
          <w:sz w:val="22"/>
        </w:rPr>
        <w:t>counter = counter +5 UNTIL counter = 365</w:t>
      </w:r>
    </w:p>
    <w:p>
      <w:pPr>
        <w:pStyle w:val="style66"/>
        <w:ind w:left="0"/>
        <w:rPr/>
      </w:pPr>
    </w:p>
    <w:bookmarkStart w:id="117" w:name="Gr.bitmap.crop &lt;new_bitmap_ptr_nvar&gt;, &lt;s"/>
    <w:bookmarkEnd w:id="117"/>
    <w:p>
      <w:pPr>
        <w:pStyle w:val="style4102"/>
        <w:spacing w:before="177"/>
        <w:rPr/>
      </w:pPr>
      <w:r>
        <w:rPr>
          <w:color w:val="4e80bc"/>
        </w:rPr>
        <w:t>Gr.bitmap.crop &lt;new_bitmap_ptr_nvar&gt;, &lt;source_bitmap_ptr_nexp&gt;, &lt;x_nexp&gt;,</w:t>
      </w:r>
    </w:p>
    <w:p>
      <w:pPr>
        <w:pStyle w:val="style0"/>
        <w:spacing w:before="0"/>
        <w:ind w:left="235" w:right="0" w:firstLine="0"/>
        <w:jc w:val="left"/>
        <w:rPr>
          <w:b/>
          <w:sz w:val="24"/>
        </w:rPr>
      </w:pPr>
      <w:r>
        <w:rPr>
          <w:b/>
          <w:color w:val="4e80bc"/>
          <w:sz w:val="24"/>
        </w:rPr>
        <w:t>&lt;y_nexp&gt;, &lt;width_nexp&gt;, &lt;height_nexp&gt;</w:t>
      </w:r>
    </w:p>
    <w:p>
      <w:pPr>
        <w:pStyle w:val="style66"/>
        <w:rPr/>
      </w:pPr>
      <w:r>
        <w:rPr>
          <w:color w:val="000009"/>
        </w:rPr>
        <w:t>Creates a cropped copy of an existing source bitmap specified</w:t>
      </w:r>
      <w:r>
        <w:rPr>
          <w:color w:val="000009"/>
        </w:rPr>
        <w:t>by</w:t>
      </w:r>
    </w:p>
    <w:p>
      <w:pPr>
        <w:pStyle w:val="style66"/>
        <w:ind w:right="1299"/>
        <w:rPr/>
      </w:pPr>
      <w:r>
        <w:rPr>
          <w:color w:val="000009"/>
        </w:rPr>
        <w:t>&lt;source_bitmap_ptr_nexp&gt;. The source bitmap is unaffected; a rectangular section is copied</w:t>
      </w:r>
      <w:r>
        <w:rPr>
          <w:color w:val="000009"/>
        </w:rPr>
        <w:t>into</w:t>
      </w:r>
      <w:r>
        <w:rPr>
          <w:color w:val="000009"/>
        </w:rPr>
        <w:t>a</w:t>
      </w:r>
      <w:r>
        <w:rPr>
          <w:color w:val="000009"/>
        </w:rPr>
        <w:t>new</w:t>
      </w:r>
      <w:r>
        <w:rPr>
          <w:color w:val="000009"/>
        </w:rPr>
        <w:t>bitmap.</w:t>
      </w:r>
      <w:r>
        <w:rPr>
          <w:color w:val="000009"/>
        </w:rPr>
        <w:t>A</w:t>
      </w:r>
      <w:r>
        <w:rPr>
          <w:color w:val="000009"/>
        </w:rPr>
        <w:t>pointer</w:t>
      </w:r>
      <w:r>
        <w:rPr>
          <w:color w:val="000009"/>
        </w:rPr>
        <w:t>to</w:t>
      </w:r>
      <w:r>
        <w:rPr>
          <w:color w:val="000009"/>
        </w:rPr>
        <w:t>the</w:t>
      </w:r>
      <w:r>
        <w:rPr>
          <w:color w:val="000009"/>
        </w:rPr>
        <w:t>new</w:t>
      </w:r>
      <w:r>
        <w:rPr>
          <w:color w:val="000009"/>
        </w:rPr>
        <w:t>bitmap</w:t>
      </w:r>
      <w:r>
        <w:rPr>
          <w:color w:val="000009"/>
        </w:rPr>
        <w:t>is</w:t>
      </w:r>
      <w:r>
        <w:rPr>
          <w:color w:val="000009"/>
        </w:rPr>
        <w:t>returned</w:t>
      </w:r>
      <w:r>
        <w:rPr>
          <w:color w:val="000009"/>
        </w:rPr>
        <w:t>in</w:t>
      </w:r>
      <w:r>
        <w:rPr>
          <w:color w:val="000009"/>
        </w:rPr>
        <w:t xml:space="preserve">&lt;new_bitmap_nvar&gt;. If there is not enough memory available to create the new bitmap, the returned bitmap pointer is -1. Call </w:t>
      </w:r>
      <w:r>
        <w:rPr>
          <w:b/>
          <w:color w:val="000009"/>
        </w:rPr>
        <w:t xml:space="preserve">GETERROR$() </w:t>
      </w:r>
      <w:r>
        <w:rPr>
          <w:color w:val="000009"/>
        </w:rPr>
        <w:t>for information about the</w:t>
      </w:r>
      <w:r>
        <w:rPr>
          <w:color w:val="000009"/>
        </w:rPr>
        <w:t>failure.</w:t>
      </w:r>
    </w:p>
    <w:p>
      <w:pPr>
        <w:pStyle w:val="style66"/>
        <w:ind w:right="1162"/>
        <w:rPr/>
      </w:pPr>
      <w:r>
        <w:rPr>
          <w:color w:val="000009"/>
        </w:rPr>
        <w:t>The &lt;x_nexp&gt;, &lt;y_nexp&gt; pair specifies the point within the source bitmap that the crop is to start at. The &lt;width_nexp&gt;, &lt;height_nexp&gt; pair defines the size of the rectangular region to crop.</w:t>
      </w:r>
    </w:p>
    <w:p>
      <w:pPr>
        <w:pStyle w:val="style66"/>
        <w:spacing w:before="4"/>
        <w:ind w:left="0"/>
        <w:rPr>
          <w:sz w:val="17"/>
        </w:rPr>
      </w:pPr>
      <w:r>
        <w:rPr/>
        <w:drawing>
          <wp:anchor distT="0" distB="0" distL="0" distR="0" simplePos="false" relativeHeight="3" behindDoc="false" locked="false" layoutInCell="true" allowOverlap="true">
            <wp:simplePos x="0" y="0"/>
            <wp:positionH relativeFrom="page">
              <wp:posOffset>2617470</wp:posOffset>
            </wp:positionH>
            <wp:positionV relativeFrom="paragraph">
              <wp:posOffset>151501</wp:posOffset>
            </wp:positionV>
            <wp:extent cx="2344748" cy="1844038"/>
            <wp:effectExtent l="0" t="0" r="0" b="0"/>
            <wp:wrapTopAndBottom/>
            <wp:docPr id="1079" name="image1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2.jpeg"/>
                    <pic:cNvPicPr/>
                  </pic:nvPicPr>
                  <pic:blipFill>
                    <a:blip r:embed="rId20" cstate="print"/>
                    <a:srcRect l="0" t="0" r="0" b="0"/>
                    <a:stretch/>
                  </pic:blipFill>
                  <pic:spPr>
                    <a:xfrm rot="0">
                      <a:off x="0" y="0"/>
                      <a:ext cx="2344748" cy="1844038"/>
                    </a:xfrm>
                    <a:prstGeom prst="rect"/>
                  </pic:spPr>
                </pic:pic>
              </a:graphicData>
            </a:graphic>
          </wp:anchor>
        </w:drawing>
      </w:r>
    </w:p>
    <w:p>
      <w:pPr>
        <w:pStyle w:val="style0"/>
        <w:spacing w:before="139"/>
        <w:ind w:left="956" w:right="6282" w:hanging="720"/>
        <w:jc w:val="left"/>
        <w:rPr>
          <w:color w:val="007f7f"/>
          <w:spacing w:val="-13"/>
          <w:sz w:val="22"/>
        </w:rPr>
      </w:pPr>
    </w:p>
    <w:p>
      <w:pPr>
        <w:pStyle w:val="style0"/>
        <w:spacing w:before="139"/>
        <w:ind w:left="956" w:right="6282" w:hanging="720"/>
        <w:jc w:val="left"/>
        <w:rPr>
          <w:color w:val="007f7f"/>
          <w:spacing w:val="-13"/>
          <w:sz w:val="22"/>
          <w:lang w:val="en-US"/>
        </w:rPr>
      </w:pPr>
      <w:r>
        <w:rPr>
          <w:color w:val="007f7f"/>
          <w:spacing w:val="-13"/>
          <w:sz w:val="22"/>
          <w:lang w:val="en-US"/>
        </w:rPr>
        <w:t>******</w:t>
      </w:r>
    </w:p>
    <w:p>
      <w:pPr>
        <w:pStyle w:val="style0"/>
        <w:spacing w:before="139"/>
        <w:ind w:left="956" w:right="6282" w:hanging="720"/>
        <w:jc w:val="left"/>
        <w:rPr>
          <w:color w:val="007f7f"/>
          <w:spacing w:val="-13"/>
          <w:sz w:val="22"/>
          <w:lang w:val="en-US"/>
        </w:rPr>
      </w:pPr>
      <w:r>
        <w:rPr>
          <w:color w:val="007f7f"/>
          <w:spacing w:val="-13"/>
          <w:sz w:val="22"/>
          <w:lang w:val="en-US"/>
        </w:rPr>
        <w:t>Создает обрезанную копию существующего исходного растрового изображения, указанного</w:t>
      </w:r>
    </w:p>
    <w:p>
      <w:pPr>
        <w:pStyle w:val="style0"/>
        <w:spacing w:before="139"/>
        <w:ind w:left="956" w:right="6282" w:hanging="720"/>
        <w:jc w:val="left"/>
        <w:rPr>
          <w:color w:val="007f7f"/>
          <w:spacing w:val="-13"/>
          <w:sz w:val="22"/>
          <w:lang w:val="en-US"/>
        </w:rPr>
      </w:pPr>
      <w:r>
        <w:rPr>
          <w:color w:val="007f7f"/>
          <w:spacing w:val="-13"/>
          <w:sz w:val="22"/>
          <w:lang w:val="en-US"/>
        </w:rPr>
        <w:t xml:space="preserve"> &lt;Source_bitmap_ptr_nexp&gt;.  Исходное растровое изображение не изменяется;  прямоугольный раздел копируется в новую карту битов. Указатель на новую карту битов возвращается в &lt;new_bitmap_nvar&gt;.  Если для создания нового растрового изображения недостаточно памяти, возвращаемый указатель растрового изображения равен -1.  Вызовите GETERROR $ () для получения информации о сбое.</w:t>
      </w:r>
    </w:p>
    <w:p>
      <w:pPr>
        <w:pStyle w:val="style0"/>
        <w:spacing w:before="139"/>
        <w:ind w:left="956" w:right="6282" w:hanging="720"/>
        <w:jc w:val="left"/>
        <w:rPr>
          <w:color w:val="007f7f"/>
          <w:spacing w:val="-13"/>
          <w:sz w:val="22"/>
          <w:lang w:val="en-US"/>
        </w:rPr>
      </w:pPr>
      <w:r>
        <w:rPr>
          <w:color w:val="007f7f"/>
          <w:spacing w:val="-13"/>
          <w:sz w:val="22"/>
          <w:lang w:val="en-US"/>
        </w:rPr>
        <w:t xml:space="preserve"> Пара &lt;x_nexp&gt;, &lt;y_nexp&gt; указывает точку в исходном растровом изображении, с которой должна начинаться обрезка.  Пара &lt;width_nexp&gt;, &lt;height_nexp&gt; определяет размер прямоугольной области для обрезки.</w:t>
      </w:r>
    </w:p>
    <w:p>
      <w:pPr>
        <w:pStyle w:val="style0"/>
        <w:spacing w:before="139"/>
        <w:ind w:left="956" w:right="6282" w:hanging="720"/>
        <w:jc w:val="left"/>
        <w:rPr>
          <w:color w:val="007f7f"/>
          <w:spacing w:val="-13"/>
          <w:sz w:val="22"/>
        </w:rPr>
      </w:pPr>
    </w:p>
    <w:p>
      <w:pPr>
        <w:pStyle w:val="style0"/>
        <w:spacing w:before="139"/>
        <w:ind w:left="956" w:right="6282" w:hanging="720"/>
        <w:jc w:val="left"/>
        <w:rPr>
          <w:sz w:val="22"/>
        </w:rPr>
      </w:pPr>
      <w:r>
        <w:rPr>
          <w:color w:val="007f7f"/>
          <w:spacing w:val="-13"/>
          <w:sz w:val="22"/>
        </w:rPr>
        <w:t xml:space="preserve">To </w:t>
      </w:r>
      <w:r>
        <w:rPr>
          <w:color w:val="007f7f"/>
          <w:sz w:val="22"/>
        </w:rPr>
        <w:t xml:space="preserve">check the bounds, use as an example: </w:t>
      </w:r>
      <w:r>
        <w:rPr>
          <w:color w:val="007f7f"/>
          <w:spacing w:val="-3"/>
          <w:sz w:val="22"/>
        </w:rPr>
        <w:t xml:space="preserve">GR.BITMAP.SIZE </w:t>
      </w:r>
      <w:r>
        <w:rPr>
          <w:color w:val="007f7f"/>
          <w:sz w:val="22"/>
        </w:rPr>
        <w:t>bp, wx, hy % 48, 48 x =</w:t>
      </w:r>
      <w:r>
        <w:rPr>
          <w:color w:val="007f7f"/>
          <w:sz w:val="22"/>
        </w:rPr>
        <w:t>10</w:t>
      </w:r>
    </w:p>
    <w:p>
      <w:pPr>
        <w:pStyle w:val="style0"/>
        <w:spacing w:before="1" w:lineRule="exact" w:line="252"/>
        <w:ind w:left="956" w:right="0" w:firstLine="0"/>
        <w:jc w:val="left"/>
        <w:rPr>
          <w:sz w:val="22"/>
        </w:rPr>
      </w:pPr>
      <w:r>
        <w:rPr>
          <w:color w:val="007f7f"/>
          <w:sz w:val="22"/>
        </w:rPr>
        <w:t>y =</w:t>
      </w:r>
      <w:r>
        <w:rPr>
          <w:color w:val="007f7f"/>
          <w:sz w:val="22"/>
        </w:rPr>
        <w:t>20</w:t>
      </w:r>
    </w:p>
    <w:p>
      <w:pPr>
        <w:pStyle w:val="style0"/>
        <w:spacing w:before="0" w:lineRule="exact" w:line="252"/>
        <w:ind w:left="956" w:right="0" w:firstLine="0"/>
        <w:jc w:val="left"/>
        <w:rPr>
          <w:sz w:val="22"/>
        </w:rPr>
      </w:pPr>
      <w:r>
        <w:rPr>
          <w:color w:val="007f7f"/>
          <w:sz w:val="22"/>
        </w:rPr>
        <w:t>width = 10</w:t>
      </w:r>
    </w:p>
    <w:p>
      <w:pPr>
        <w:pStyle w:val="style0"/>
        <w:spacing w:before="1" w:lineRule="exact" w:line="252"/>
        <w:ind w:left="956" w:right="0" w:firstLine="0"/>
        <w:jc w:val="left"/>
        <w:rPr>
          <w:sz w:val="22"/>
        </w:rPr>
      </w:pPr>
      <w:r>
        <w:rPr>
          <w:color w:val="007f7f"/>
          <w:sz w:val="22"/>
        </w:rPr>
        <w:t>height = 15</w:t>
      </w:r>
    </w:p>
    <w:p>
      <w:pPr>
        <w:pStyle w:val="style0"/>
        <w:spacing w:before="0"/>
        <w:ind w:left="1676" w:right="2688" w:hanging="720"/>
        <w:jc w:val="left"/>
        <w:rPr>
          <w:sz w:val="22"/>
        </w:rPr>
      </w:pPr>
      <w:r>
        <w:rPr>
          <w:color w:val="007f7f"/>
          <w:sz w:val="22"/>
        </w:rPr>
        <w:t>IF x &lt; 0 | (x + width) &gt; wx | width &lt; 1 | y &lt; 0 | (y + height) &gt; hy | height &lt; 1 PRINT "Error: The crop frame is out of bounds"</w:t>
      </w:r>
    </w:p>
    <w:p>
      <w:pPr>
        <w:pStyle w:val="style0"/>
        <w:spacing w:before="0"/>
        <w:ind w:left="956" w:right="8849" w:firstLine="720"/>
        <w:jc w:val="left"/>
        <w:rPr>
          <w:sz w:val="22"/>
        </w:rPr>
      </w:pPr>
      <w:r>
        <w:rPr>
          <w:color w:val="007f7f"/>
          <w:sz w:val="22"/>
        </w:rPr>
        <w:t>END END IF</w:t>
      </w:r>
    </w:p>
    <w:p>
      <w:pPr>
        <w:pStyle w:val="style0"/>
        <w:spacing w:before="0"/>
        <w:ind w:left="956" w:right="0" w:firstLine="0"/>
        <w:jc w:val="left"/>
        <w:rPr>
          <w:sz w:val="22"/>
        </w:rPr>
      </w:pPr>
      <w:r>
        <w:rPr>
          <w:color w:val="007f7f"/>
          <w:sz w:val="22"/>
        </w:rPr>
        <w:t>GR.BITMAP.CROP newBp, bp, x, y</w:t>
      </w:r>
    </w:p>
    <w:p>
      <w:pPr>
        <w:pStyle w:val="style66"/>
        <w:ind w:left="0"/>
        <w:rPr/>
      </w:pPr>
    </w:p>
    <w:bookmarkStart w:id="118" w:name="Gr.bitmap.drawinto.end {&lt;legacy_mode_nex"/>
    <w:bookmarkEnd w:id="118"/>
    <w:p>
      <w:pPr>
        <w:pStyle w:val="style4102"/>
        <w:spacing w:before="200"/>
        <w:rPr/>
      </w:pPr>
      <w:r>
        <w:rPr>
          <w:color w:val="4e80bc"/>
        </w:rPr>
        <w:t>Gr.bitmap.drawinto.end {&lt;legacy_mode_nexp&gt;}</w:t>
      </w:r>
    </w:p>
    <w:p>
      <w:pPr>
        <w:pStyle w:val="style66"/>
        <w:ind w:right="1218"/>
        <w:rPr/>
      </w:pPr>
      <w:r>
        <w:t xml:space="preserve">End the draw-into-bitmap mode.Subsequent draw commands will place the objects into the display list for rendering on the screen. If you wish to display the drawn-into bitmap on the screen, issue a </w:t>
      </w:r>
      <w:r>
        <w:rPr>
          <w:b/>
        </w:rPr>
        <w:t xml:space="preserve">Bitmap.draw </w:t>
      </w:r>
      <w:r>
        <w:t>command for that bitmap.</w:t>
      </w:r>
    </w:p>
    <w:p>
      <w:pPr>
        <w:pStyle w:val="style66"/>
        <w:ind w:right="2688"/>
        <w:rPr>
          <w:color w:val="007f7f"/>
        </w:rPr>
      </w:pPr>
      <w:r>
        <w:rPr>
          <w:color w:val="007f7f"/>
        </w:rPr>
        <w:t>For legacy reasons &lt;legacy_mode_nexp&gt; suppresses a runtime error, if Gr.bitmap.drawinto.start is not executed before.</w:t>
      </w:r>
    </w:p>
    <w:p>
      <w:pPr>
        <w:pStyle w:val="style66"/>
        <w:ind w:right="2688"/>
        <w:rPr/>
      </w:pPr>
    </w:p>
    <w:p>
      <w:pPr>
        <w:pStyle w:val="style66"/>
        <w:ind w:right="2688"/>
        <w:rPr/>
      </w:pPr>
      <w:r>
        <w:rPr>
          <w:lang w:val="en-US"/>
        </w:rPr>
        <w:t>******</w:t>
      </w:r>
    </w:p>
    <w:p>
      <w:pPr>
        <w:pStyle w:val="style0"/>
        <w:spacing w:after="0"/>
        <w:rPr>
          <w:lang w:val="en-US"/>
        </w:rPr>
      </w:pPr>
      <w:r>
        <w:rPr>
          <w:lang w:val="en-US"/>
        </w:rPr>
        <w:t>Завершите режим рисования в растровое изображение. Последующие команды рисования поместят объекты в список отображения для визуализации на экране.  Если вы хотите отобразить растровое растровое изображение на экране, введите команду Bitmap.draw для этого растрового изображения.</w:t>
      </w:r>
    </w:p>
    <w:p>
      <w:pPr>
        <w:pStyle w:val="style0"/>
        <w:spacing w:after="0"/>
        <w:rPr/>
        <w:sectPr>
          <w:pgSz w:w="11910" w:h="16840" w:orient="portrait"/>
          <w:pgMar w:top="1040" w:right="0" w:bottom="1400" w:left="900" w:header="0" w:footer="1121" w:gutter="0"/>
        </w:sectPr>
      </w:pPr>
      <w:r>
        <w:rPr>
          <w:lang w:val="en-US"/>
        </w:rPr>
        <w:t xml:space="preserve"> По устаревшим причинам &lt;legacy_mode_nexp&gt; подавляет ошибку времени выполнения, если Gr.bitmap.drawinto.start ранее не выполнялся</w:t>
      </w:r>
    </w:p>
    <w:p>
      <w:pPr>
        <w:pStyle w:val="style66"/>
        <w:spacing w:before="5"/>
        <w:ind w:left="0"/>
        <w:rPr>
          <w:sz w:val="10"/>
        </w:rPr>
      </w:pPr>
    </w:p>
    <w:bookmarkStart w:id="119" w:name="Gr.bitmap.get.histogram &lt;bitmap_ptr_nexp"/>
    <w:bookmarkEnd w:id="119"/>
    <w:p>
      <w:pPr>
        <w:pStyle w:val="style4102"/>
        <w:spacing w:before="93"/>
        <w:rPr/>
      </w:pPr>
      <w:r>
        <w:rPr>
          <w:color w:val="4e80bc"/>
        </w:rPr>
        <w:t>Gr.bitmap.get.histogram &lt;bitmap_ptr_nexp&gt;, alpha[], red[], green[], blue[]</w:t>
      </w:r>
    </w:p>
    <w:p>
      <w:pPr>
        <w:pStyle w:val="style66"/>
        <w:ind w:right="1102"/>
        <w:rPr>
          <w:color w:val="007f7f"/>
        </w:rPr>
      </w:pPr>
      <w:r>
        <w:rPr>
          <w:color w:val="007f7f"/>
        </w:rPr>
        <w:t>The bitmap pointer is specified by &lt;bitmap_ptr_nexp&gt;. The command returns the color channel specific histogram arrays alpha[], red[], green[] and blue[]. Each array contains the sum of pixels with the same intensity. If 47 pixel have the red intensity of 233, red[234] returns 47. 234 because BASIC! arrays are starting with an index of 1 instead of 0.</w:t>
      </w:r>
    </w:p>
    <w:p>
      <w:pPr>
        <w:pStyle w:val="style66"/>
        <w:ind w:right="1102"/>
        <w:rPr/>
      </w:pPr>
    </w:p>
    <w:p>
      <w:pPr>
        <w:pStyle w:val="style66"/>
        <w:ind w:right="1102"/>
        <w:rPr/>
      </w:pPr>
      <w:r>
        <w:rPr>
          <w:lang w:val="en-US"/>
        </w:rPr>
        <w:t>******</w:t>
      </w:r>
    </w:p>
    <w:p>
      <w:pPr>
        <w:pStyle w:val="style66"/>
        <w:ind w:right="1102"/>
        <w:rPr/>
      </w:pPr>
      <w:r>
        <w:rPr>
          <w:lang w:val="en-US"/>
        </w:rPr>
        <w:t>Указатель растрового изображения указывается &lt;bitmap_ptr_nexp&gt;.  Команда возвращает специфичные для цветового канала массивы гистограммы: альфа [], красный [], зеленый [] и синий [].  Каждый массив содержит сумму пикселей с одинаковой интенсивностью.  Если 47 пикселей имеют интенсивность красного 233, красный [234] возвращает 47. 234, потому что BASIC!  массивы начинаются с индекса 1 вместо 0.</w:t>
      </w:r>
    </w:p>
    <w:p>
      <w:pPr>
        <w:pStyle w:val="style66"/>
        <w:ind w:left="0"/>
        <w:rPr>
          <w:sz w:val="26"/>
        </w:rPr>
      </w:pPr>
    </w:p>
    <w:p>
      <w:pPr>
        <w:pStyle w:val="style66"/>
        <w:ind w:left="0"/>
        <w:rPr>
          <w:sz w:val="26"/>
        </w:rPr>
      </w:pPr>
    </w:p>
    <w:bookmarkStart w:id="120" w:name="Gr.bitmap.get.pixarr &lt;bitmap_ptr_nexp&gt;, "/>
    <w:bookmarkEnd w:id="120"/>
    <w:p>
      <w:pPr>
        <w:pStyle w:val="style4102"/>
        <w:spacing w:before="154"/>
        <w:rPr/>
      </w:pPr>
      <w:r>
        <w:rPr>
          <w:color w:val="4e80bc"/>
        </w:rPr>
        <w:t>Gr.bitmap.get.pixarr &lt;bitmap_ptr_nexp&gt;, alpha[], red[], green[], blue[]</w:t>
      </w:r>
    </w:p>
    <w:p>
      <w:pPr>
        <w:pStyle w:val="style66"/>
        <w:ind w:right="1102"/>
        <w:rPr>
          <w:color w:val="007f7f"/>
        </w:rPr>
      </w:pPr>
      <w:r>
        <w:rPr>
          <w:color w:val="007f7f"/>
        </w:rPr>
        <w:t>The bitmap pointer is specified by &lt;bitmap_ptr_nexp&gt;. The command returns the color channel specific pixel arrays alpha[], red[], green[] and blue[]. The order is column by column.</w:t>
      </w:r>
    </w:p>
    <w:p>
      <w:pPr>
        <w:pStyle w:val="style66"/>
        <w:ind w:right="1102"/>
        <w:rPr/>
      </w:pPr>
    </w:p>
    <w:p>
      <w:pPr>
        <w:pStyle w:val="style66"/>
        <w:ind w:right="1102"/>
        <w:rPr/>
      </w:pPr>
      <w:r>
        <w:rPr>
          <w:lang w:val="en-US"/>
        </w:rPr>
        <w:t>******</w:t>
      </w:r>
    </w:p>
    <w:p>
      <w:pPr>
        <w:pStyle w:val="style66"/>
        <w:ind w:right="1102"/>
        <w:rPr/>
      </w:pPr>
      <w:r>
        <w:rPr>
          <w:lang w:val="en-US"/>
        </w:rPr>
        <w:t>Указатель растрового изображения указывается &lt;bitmap_ptr_nexp&gt;.  Команда возвращает определенные пиксельные массивы цветового канала: альфа [], красный [], зеленый [] и синий [].  Порядок столбец за столбцом.</w:t>
      </w:r>
    </w:p>
    <w:p>
      <w:pPr>
        <w:pStyle w:val="style66"/>
        <w:spacing w:before="10"/>
        <w:ind w:left="0"/>
        <w:rPr>
          <w:sz w:val="23"/>
        </w:rPr>
      </w:pPr>
    </w:p>
    <w:p>
      <w:pPr>
        <w:pStyle w:val="style0"/>
        <w:spacing w:before="0"/>
        <w:ind w:left="235" w:right="0" w:firstLine="0"/>
        <w:jc w:val="left"/>
        <w:rPr>
          <w:sz w:val="22"/>
        </w:rPr>
      </w:pPr>
      <w:r>
        <w:rPr>
          <w:color w:val="007f7f"/>
          <w:sz w:val="22"/>
        </w:rPr>
        <w:t>Example of a bitmap with 5 pixels width and 2 pixels height:</w:t>
      </w:r>
    </w:p>
    <w:p>
      <w:pPr>
        <w:pStyle w:val="style66"/>
        <w:spacing w:before="1"/>
        <w:ind w:left="0"/>
        <w:rPr>
          <w:sz w:val="22"/>
        </w:rPr>
      </w:pPr>
    </w:p>
    <w:tbl>
      <w:tblPr>
        <w:tblW w:w="0" w:type="auto"/>
        <w:jc w:val="left"/>
        <w:tblInd w:w="9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firstRow="1" w:lastRow="1" w:firstColumn="1" w:lastColumn="1" w:noHBand="0" w:noVBand="0"/>
      </w:tblPr>
      <w:tblGrid>
        <w:gridCol w:w="482"/>
        <w:gridCol w:w="480"/>
        <w:gridCol w:w="482"/>
        <w:gridCol w:w="480"/>
        <w:gridCol w:w="482"/>
        <w:gridCol w:w="480"/>
      </w:tblGrid>
      <w:tr>
        <w:trPr>
          <w:trHeight w:val="428" w:hRule="atLeast"/>
          <w:jc w:val="left"/>
        </w:trPr>
        <w:tc>
          <w:tcPr>
            <w:tcW w:w="482" w:type="dxa"/>
            <w:tcBorders/>
          </w:tcPr>
          <w:p>
            <w:pPr>
              <w:pStyle w:val="style4104"/>
              <w:spacing w:before="52"/>
              <w:ind w:left="93" w:right="88"/>
              <w:jc w:val="center"/>
              <w:rPr>
                <w:b/>
                <w:sz w:val="16"/>
              </w:rPr>
            </w:pPr>
            <w:r>
              <w:rPr>
                <w:b/>
                <w:color w:val="007f7f"/>
                <w:position w:val="-13"/>
                <w:sz w:val="16"/>
              </w:rPr>
              <w:t>y</w:t>
            </w:r>
            <w:r>
              <w:rPr>
                <w:b/>
                <w:color w:val="007f7f"/>
                <w:position w:val="-10"/>
                <w:sz w:val="28"/>
              </w:rPr>
              <w:t>\</w:t>
            </w:r>
            <w:r>
              <w:rPr>
                <w:b/>
                <w:color w:val="007f7f"/>
                <w:sz w:val="16"/>
              </w:rPr>
              <w:t>x</w:t>
            </w:r>
          </w:p>
        </w:tc>
        <w:tc>
          <w:tcPr>
            <w:tcW w:w="480" w:type="dxa"/>
            <w:tcBorders/>
          </w:tcPr>
          <w:p>
            <w:pPr>
              <w:pStyle w:val="style4104"/>
              <w:spacing w:before="53"/>
              <w:ind w:left="4"/>
              <w:jc w:val="center"/>
              <w:rPr>
                <w:b/>
                <w:sz w:val="20"/>
              </w:rPr>
            </w:pPr>
            <w:r>
              <w:rPr>
                <w:b/>
                <w:color w:val="007f7f"/>
                <w:sz w:val="20"/>
              </w:rPr>
              <w:t>1</w:t>
            </w:r>
          </w:p>
        </w:tc>
        <w:tc>
          <w:tcPr>
            <w:tcW w:w="482" w:type="dxa"/>
            <w:tcBorders/>
          </w:tcPr>
          <w:p>
            <w:pPr>
              <w:pStyle w:val="style4104"/>
              <w:spacing w:before="53"/>
              <w:ind w:right="177"/>
              <w:jc w:val="right"/>
              <w:rPr>
                <w:b/>
                <w:sz w:val="20"/>
              </w:rPr>
            </w:pPr>
            <w:r>
              <w:rPr>
                <w:b/>
                <w:color w:val="007f7f"/>
                <w:sz w:val="20"/>
              </w:rPr>
              <w:t>2</w:t>
            </w:r>
          </w:p>
        </w:tc>
        <w:tc>
          <w:tcPr>
            <w:tcW w:w="480" w:type="dxa"/>
            <w:tcBorders/>
          </w:tcPr>
          <w:p>
            <w:pPr>
              <w:pStyle w:val="style4104"/>
              <w:spacing w:before="53"/>
              <w:ind w:right="177"/>
              <w:jc w:val="right"/>
              <w:rPr>
                <w:b/>
                <w:sz w:val="20"/>
              </w:rPr>
            </w:pPr>
            <w:r>
              <w:rPr>
                <w:b/>
                <w:color w:val="007f7f"/>
                <w:sz w:val="20"/>
              </w:rPr>
              <w:t>3</w:t>
            </w:r>
          </w:p>
        </w:tc>
        <w:tc>
          <w:tcPr>
            <w:tcW w:w="482" w:type="dxa"/>
            <w:tcBorders/>
          </w:tcPr>
          <w:p>
            <w:pPr>
              <w:pStyle w:val="style4104"/>
              <w:spacing w:before="53"/>
              <w:ind w:right="177"/>
              <w:jc w:val="right"/>
              <w:rPr>
                <w:b/>
                <w:sz w:val="20"/>
              </w:rPr>
            </w:pPr>
            <w:r>
              <w:rPr>
                <w:b/>
                <w:color w:val="007f7f"/>
                <w:sz w:val="20"/>
              </w:rPr>
              <w:t>4</w:t>
            </w:r>
          </w:p>
        </w:tc>
        <w:tc>
          <w:tcPr>
            <w:tcW w:w="480" w:type="dxa"/>
            <w:tcBorders/>
          </w:tcPr>
          <w:p>
            <w:pPr>
              <w:pStyle w:val="style4104"/>
              <w:spacing w:before="53"/>
              <w:ind w:right="177"/>
              <w:jc w:val="right"/>
              <w:rPr>
                <w:b/>
                <w:sz w:val="20"/>
              </w:rPr>
            </w:pPr>
            <w:r>
              <w:rPr>
                <w:b/>
                <w:color w:val="007f7f"/>
                <w:sz w:val="20"/>
              </w:rPr>
              <w:t>5</w:t>
            </w:r>
          </w:p>
        </w:tc>
      </w:tr>
      <w:tr>
        <w:tblPrEx/>
        <w:trPr>
          <w:trHeight w:val="335" w:hRule="atLeast"/>
          <w:jc w:val="left"/>
        </w:trPr>
        <w:tc>
          <w:tcPr>
            <w:tcW w:w="482" w:type="dxa"/>
            <w:tcBorders/>
          </w:tcPr>
          <w:p>
            <w:pPr>
              <w:pStyle w:val="style4104"/>
              <w:spacing w:before="53"/>
              <w:ind w:left="6"/>
              <w:jc w:val="center"/>
              <w:rPr>
                <w:b/>
                <w:sz w:val="20"/>
              </w:rPr>
            </w:pPr>
            <w:r>
              <w:rPr>
                <w:b/>
                <w:color w:val="007f7f"/>
                <w:sz w:val="20"/>
              </w:rPr>
              <w:t>1</w:t>
            </w:r>
          </w:p>
        </w:tc>
        <w:tc>
          <w:tcPr>
            <w:tcW w:w="480" w:type="dxa"/>
            <w:tcBorders/>
          </w:tcPr>
          <w:p>
            <w:pPr>
              <w:pStyle w:val="style4104"/>
              <w:spacing w:before="53"/>
              <w:ind w:right="9"/>
              <w:jc w:val="center"/>
              <w:rPr>
                <w:i/>
                <w:sz w:val="20"/>
              </w:rPr>
            </w:pPr>
            <w:r>
              <w:rPr>
                <w:i/>
                <w:color w:val="007f7f"/>
                <w:sz w:val="20"/>
              </w:rPr>
              <w:t>0</w:t>
            </w:r>
          </w:p>
        </w:tc>
        <w:tc>
          <w:tcPr>
            <w:tcW w:w="482" w:type="dxa"/>
            <w:tcBorders/>
          </w:tcPr>
          <w:p>
            <w:pPr>
              <w:pStyle w:val="style4104"/>
              <w:spacing w:before="53"/>
              <w:ind w:right="77"/>
              <w:jc w:val="right"/>
              <w:rPr>
                <w:i/>
                <w:sz w:val="20"/>
              </w:rPr>
            </w:pPr>
            <w:r>
              <w:rPr>
                <w:i/>
                <w:color w:val="007f7f"/>
                <w:sz w:val="20"/>
              </w:rPr>
              <w:t>200</w:t>
            </w:r>
          </w:p>
        </w:tc>
        <w:tc>
          <w:tcPr>
            <w:tcW w:w="480" w:type="dxa"/>
            <w:tcBorders/>
          </w:tcPr>
          <w:p>
            <w:pPr>
              <w:pStyle w:val="style4104"/>
              <w:spacing w:before="53"/>
              <w:ind w:right="129"/>
              <w:jc w:val="right"/>
              <w:rPr>
                <w:i/>
                <w:sz w:val="20"/>
              </w:rPr>
            </w:pPr>
            <w:r>
              <w:rPr>
                <w:i/>
                <w:color w:val="007f7f"/>
                <w:sz w:val="20"/>
              </w:rPr>
              <w:t>40</w:t>
            </w:r>
          </w:p>
        </w:tc>
        <w:tc>
          <w:tcPr>
            <w:tcW w:w="482" w:type="dxa"/>
            <w:tcBorders/>
          </w:tcPr>
          <w:p>
            <w:pPr>
              <w:pStyle w:val="style4104"/>
              <w:spacing w:before="53"/>
              <w:ind w:right="133"/>
              <w:jc w:val="right"/>
              <w:rPr>
                <w:i/>
                <w:sz w:val="20"/>
              </w:rPr>
            </w:pPr>
            <w:r>
              <w:rPr>
                <w:i/>
                <w:color w:val="007f7f"/>
                <w:sz w:val="20"/>
              </w:rPr>
              <w:t>60</w:t>
            </w:r>
          </w:p>
        </w:tc>
        <w:tc>
          <w:tcPr>
            <w:tcW w:w="480" w:type="dxa"/>
            <w:tcBorders/>
          </w:tcPr>
          <w:p>
            <w:pPr>
              <w:pStyle w:val="style4104"/>
              <w:spacing w:before="53"/>
              <w:ind w:right="129"/>
              <w:jc w:val="right"/>
              <w:rPr>
                <w:i/>
                <w:sz w:val="20"/>
              </w:rPr>
            </w:pPr>
            <w:r>
              <w:rPr>
                <w:i/>
                <w:color w:val="007f7f"/>
                <w:sz w:val="20"/>
              </w:rPr>
              <w:t>80</w:t>
            </w:r>
          </w:p>
        </w:tc>
      </w:tr>
      <w:tr>
        <w:tblPrEx/>
        <w:trPr>
          <w:trHeight w:val="336" w:hRule="atLeast"/>
          <w:jc w:val="left"/>
        </w:trPr>
        <w:tc>
          <w:tcPr>
            <w:tcW w:w="482" w:type="dxa"/>
            <w:tcBorders/>
          </w:tcPr>
          <w:p>
            <w:pPr>
              <w:pStyle w:val="style4104"/>
              <w:spacing w:before="53"/>
              <w:ind w:left="6"/>
              <w:jc w:val="center"/>
              <w:rPr>
                <w:b/>
                <w:sz w:val="20"/>
              </w:rPr>
            </w:pPr>
            <w:r>
              <w:rPr>
                <w:b/>
                <w:color w:val="007f7f"/>
                <w:sz w:val="20"/>
              </w:rPr>
              <w:t>2</w:t>
            </w:r>
          </w:p>
        </w:tc>
        <w:tc>
          <w:tcPr>
            <w:tcW w:w="480" w:type="dxa"/>
            <w:tcBorders/>
          </w:tcPr>
          <w:p>
            <w:pPr>
              <w:pStyle w:val="style4104"/>
              <w:spacing w:before="53"/>
              <w:ind w:left="45" w:right="56"/>
              <w:jc w:val="center"/>
              <w:rPr>
                <w:i/>
                <w:sz w:val="20"/>
              </w:rPr>
            </w:pPr>
            <w:r>
              <w:rPr>
                <w:i/>
                <w:color w:val="007f7f"/>
                <w:sz w:val="20"/>
              </w:rPr>
              <w:t>100</w:t>
            </w:r>
          </w:p>
        </w:tc>
        <w:tc>
          <w:tcPr>
            <w:tcW w:w="482" w:type="dxa"/>
            <w:tcBorders/>
          </w:tcPr>
          <w:p>
            <w:pPr>
              <w:pStyle w:val="style4104"/>
              <w:spacing w:before="53"/>
              <w:ind w:right="133"/>
              <w:jc w:val="right"/>
              <w:rPr>
                <w:i/>
                <w:sz w:val="20"/>
              </w:rPr>
            </w:pPr>
            <w:r>
              <w:rPr>
                <w:i/>
                <w:color w:val="007f7f"/>
                <w:sz w:val="20"/>
              </w:rPr>
              <w:t>30</w:t>
            </w:r>
          </w:p>
        </w:tc>
        <w:tc>
          <w:tcPr>
            <w:tcW w:w="480" w:type="dxa"/>
            <w:tcBorders/>
          </w:tcPr>
          <w:p>
            <w:pPr>
              <w:pStyle w:val="style4104"/>
              <w:spacing w:before="53"/>
              <w:ind w:right="129"/>
              <w:jc w:val="right"/>
              <w:rPr>
                <w:i/>
                <w:sz w:val="20"/>
              </w:rPr>
            </w:pPr>
            <w:r>
              <w:rPr>
                <w:i/>
                <w:color w:val="007f7f"/>
                <w:sz w:val="20"/>
              </w:rPr>
              <w:t>50</w:t>
            </w:r>
          </w:p>
        </w:tc>
        <w:tc>
          <w:tcPr>
            <w:tcW w:w="482" w:type="dxa"/>
            <w:tcBorders/>
          </w:tcPr>
          <w:p>
            <w:pPr>
              <w:pStyle w:val="style4104"/>
              <w:spacing w:before="53"/>
              <w:ind w:right="133"/>
              <w:jc w:val="right"/>
              <w:rPr>
                <w:i/>
                <w:sz w:val="20"/>
              </w:rPr>
            </w:pPr>
            <w:r>
              <w:rPr>
                <w:i/>
                <w:color w:val="007f7f"/>
                <w:sz w:val="20"/>
              </w:rPr>
              <w:t>70</w:t>
            </w:r>
          </w:p>
        </w:tc>
        <w:tc>
          <w:tcPr>
            <w:tcW w:w="480" w:type="dxa"/>
            <w:tcBorders/>
          </w:tcPr>
          <w:p>
            <w:pPr>
              <w:pStyle w:val="style4104"/>
              <w:spacing w:before="53"/>
              <w:ind w:right="129"/>
              <w:jc w:val="right"/>
              <w:rPr>
                <w:i/>
                <w:sz w:val="20"/>
              </w:rPr>
            </w:pPr>
            <w:r>
              <w:rPr>
                <w:i/>
                <w:color w:val="007f7f"/>
                <w:sz w:val="20"/>
              </w:rPr>
              <w:t>90</w:t>
            </w:r>
          </w:p>
        </w:tc>
      </w:tr>
      <w:bookmarkStart w:id="121" w:name="[3,2] = 50 Example: GR.BITMAP.LOAD bPtr,"/>
      <w:bookmarkEnd w:id="121"/>
    </w:tbl>
    <w:p>
      <w:pPr>
        <w:pStyle w:val="style0"/>
        <w:spacing w:before="178"/>
        <w:ind w:left="956" w:right="0" w:firstLine="0"/>
        <w:jc w:val="left"/>
        <w:rPr>
          <w:sz w:val="22"/>
        </w:rPr>
      </w:pPr>
      <w:r>
        <w:rPr>
          <w:color w:val="007f7f"/>
          <w:sz w:val="22"/>
        </w:rPr>
        <w:t>[3,2] = 50</w:t>
      </w:r>
    </w:p>
    <w:p>
      <w:pPr>
        <w:pStyle w:val="style66"/>
        <w:ind w:left="0"/>
        <w:rPr>
          <w:sz w:val="22"/>
        </w:rPr>
      </w:pPr>
    </w:p>
    <w:p>
      <w:pPr>
        <w:pStyle w:val="style0"/>
        <w:spacing w:before="0"/>
        <w:ind w:left="235" w:right="0" w:firstLine="0"/>
        <w:jc w:val="left"/>
        <w:rPr>
          <w:sz w:val="22"/>
        </w:rPr>
      </w:pPr>
      <w:r>
        <w:rPr>
          <w:color w:val="007f7f"/>
          <w:sz w:val="22"/>
        </w:rPr>
        <w:t>Example:</w:t>
      </w:r>
    </w:p>
    <w:p>
      <w:pPr>
        <w:pStyle w:val="style0"/>
        <w:spacing w:before="1"/>
        <w:ind w:left="956" w:right="4152" w:firstLine="0"/>
        <w:jc w:val="left"/>
        <w:rPr>
          <w:sz w:val="22"/>
        </w:rPr>
      </w:pPr>
      <w:r>
        <w:rPr>
          <w:color w:val="007f7f"/>
          <w:sz w:val="22"/>
        </w:rPr>
        <w:t>GR.BITMAP.LOAD bPtr, "cartman.png" GR.BITMAP.GET.PIXARR bPtr, alpha[], red[], green[], blue[] ARRAY.DIMS alpha[], dims[]</w:t>
      </w:r>
    </w:p>
    <w:p>
      <w:pPr>
        <w:pStyle w:val="style0"/>
        <w:spacing w:before="0"/>
        <w:ind w:left="956" w:right="7075" w:firstLine="0"/>
        <w:jc w:val="left"/>
        <w:rPr>
          <w:sz w:val="22"/>
        </w:rPr>
      </w:pPr>
      <w:r>
        <w:rPr>
          <w:color w:val="007f7f"/>
          <w:sz w:val="22"/>
        </w:rPr>
        <w:t>DEBUG.ON DEBUG.DUMP.ARRAY dims[]</w:t>
      </w:r>
    </w:p>
    <w:p>
      <w:pPr>
        <w:pStyle w:val="style66"/>
        <w:ind w:left="0"/>
        <w:rPr/>
      </w:pPr>
    </w:p>
    <w:p>
      <w:pPr>
        <w:pStyle w:val="style66"/>
        <w:rPr/>
      </w:pPr>
      <w:r>
        <w:rPr>
          <w:color w:val="007f7f"/>
        </w:rPr>
        <w:t>See also GR.bitmap.filter with the key _UseColorMatrix</w:t>
      </w:r>
    </w:p>
    <w:p>
      <w:pPr>
        <w:pStyle w:val="style0"/>
        <w:spacing w:after="0"/>
        <w:rPr/>
        <w:sectPr>
          <w:pgSz w:w="11910" w:h="16840" w:orient="portrait"/>
          <w:pgMar w:top="1580" w:right="0" w:bottom="1400" w:left="900" w:header="0" w:footer="1121" w:gutter="0"/>
        </w:sectPr>
      </w:pPr>
    </w:p>
    <w:bookmarkStart w:id="122" w:name="Gr.bitmap.set.pixarr &lt;bitmap_ptr_nvar&gt;, "/>
    <w:bookmarkEnd w:id="122"/>
    <w:p>
      <w:pPr>
        <w:pStyle w:val="style4102"/>
        <w:spacing w:before="73"/>
        <w:rPr/>
      </w:pPr>
      <w:r>
        <w:rPr>
          <w:color w:val="4e80bc"/>
        </w:rPr>
        <w:t>Gr.bitmap.set.pixarr &lt;bitmap_ptr_nvar&gt;, alpha[]{, red[], green[], blue[]}</w:t>
      </w:r>
    </w:p>
    <w:p>
      <w:pPr>
        <w:pStyle w:val="style66"/>
        <w:ind w:right="1123"/>
        <w:rPr>
          <w:color w:val="007f7f"/>
        </w:rPr>
      </w:pPr>
      <w:r>
        <w:rPr>
          <w:color w:val="007f7f"/>
        </w:rPr>
        <w:t>Creates a bitmap by the bitmap pointer &lt;bitmap_ptr_nvar&gt; and sets the pixels by the color channel specific pixel arrays. The order is column by column specified by alpha[]. An alpha[] array dimension-ed by [5,2] returns a bitmap with 5 pixels width and 2 pixels height. The defaults of the arrays red[], green[], blue[] are filled with 255. Values &lt; 0 are changed to 0 and values &gt; 255 to 255.</w:t>
      </w:r>
    </w:p>
    <w:p>
      <w:pPr>
        <w:pStyle w:val="style66"/>
        <w:ind w:right="1123"/>
        <w:rPr/>
      </w:pPr>
    </w:p>
    <w:p>
      <w:pPr>
        <w:pStyle w:val="style66"/>
        <w:ind w:right="1123"/>
        <w:rPr/>
      </w:pPr>
      <w:r>
        <w:rPr>
          <w:lang w:val="en-US"/>
        </w:rPr>
        <w:t>******</w:t>
      </w:r>
    </w:p>
    <w:p>
      <w:pPr>
        <w:pStyle w:val="style66"/>
        <w:ind w:right="1123"/>
        <w:rPr/>
      </w:pPr>
      <w:r>
        <w:rPr>
          <w:lang w:val="en-US"/>
        </w:rPr>
        <w:t>Создает растровое изображение с помощью указателя растрового изображения &lt;bitmap_ptr_nvar&gt; и устанавливает пиксели с помощью определенных пиксельных массивов цветовых каналов.  Порядок столбец за столбцом, указанный в альфа [].  Размер массива альфа [], отредактированный [5,2], возвращает растровое изображение с шириной 5 пикселей и высотой 2 пикселя.  По умолчанию массивы red [], green [], blue [] заполнены 255. Значения &lt;0 изменяются на 0, а значения&gt; 255 на 255.</w:t>
      </w:r>
    </w:p>
    <w:p>
      <w:pPr>
        <w:pStyle w:val="style66"/>
        <w:spacing w:before="10"/>
        <w:ind w:left="0"/>
        <w:rPr>
          <w:sz w:val="23"/>
        </w:rPr>
      </w:pPr>
    </w:p>
    <w:p>
      <w:pPr>
        <w:pStyle w:val="style0"/>
        <w:spacing w:before="0"/>
        <w:ind w:left="235" w:right="0" w:firstLine="0"/>
        <w:jc w:val="left"/>
        <w:rPr>
          <w:sz w:val="22"/>
        </w:rPr>
      </w:pPr>
      <w:r>
        <w:rPr>
          <w:color w:val="007f7f"/>
          <w:sz w:val="22"/>
        </w:rPr>
        <w:t>Example of a bitmap with 5 pixels width and 2 pixels height:</w:t>
      </w:r>
    </w:p>
    <w:p>
      <w:pPr>
        <w:pStyle w:val="style66"/>
        <w:spacing w:before="1"/>
        <w:ind w:left="0"/>
        <w:rPr>
          <w:sz w:val="22"/>
        </w:rPr>
      </w:pPr>
    </w:p>
    <w:tbl>
      <w:tblPr>
        <w:tblW w:w="0" w:type="auto"/>
        <w:jc w:val="left"/>
        <w:tblInd w:w="9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firstRow="1" w:lastRow="1" w:firstColumn="1" w:lastColumn="1" w:noHBand="0" w:noVBand="0"/>
      </w:tblPr>
      <w:tblGrid>
        <w:gridCol w:w="482"/>
        <w:gridCol w:w="480"/>
        <w:gridCol w:w="482"/>
        <w:gridCol w:w="480"/>
        <w:gridCol w:w="482"/>
        <w:gridCol w:w="480"/>
      </w:tblGrid>
      <w:tr>
        <w:trPr>
          <w:trHeight w:val="428" w:hRule="atLeast"/>
          <w:jc w:val="left"/>
        </w:trPr>
        <w:tc>
          <w:tcPr>
            <w:tcW w:w="482" w:type="dxa"/>
            <w:tcBorders/>
          </w:tcPr>
          <w:p>
            <w:pPr>
              <w:pStyle w:val="style4104"/>
              <w:spacing w:before="52"/>
              <w:ind w:left="93" w:right="88"/>
              <w:jc w:val="center"/>
              <w:rPr>
                <w:b/>
                <w:sz w:val="16"/>
              </w:rPr>
            </w:pPr>
            <w:r>
              <w:rPr>
                <w:b/>
                <w:color w:val="007f7f"/>
                <w:position w:val="-13"/>
                <w:sz w:val="16"/>
              </w:rPr>
              <w:t>y</w:t>
            </w:r>
            <w:r>
              <w:rPr>
                <w:b/>
                <w:color w:val="007f7f"/>
                <w:position w:val="-10"/>
                <w:sz w:val="28"/>
              </w:rPr>
              <w:t>\</w:t>
            </w:r>
            <w:r>
              <w:rPr>
                <w:b/>
                <w:color w:val="007f7f"/>
                <w:sz w:val="16"/>
              </w:rPr>
              <w:t>x</w:t>
            </w:r>
          </w:p>
        </w:tc>
        <w:tc>
          <w:tcPr>
            <w:tcW w:w="480" w:type="dxa"/>
            <w:tcBorders/>
          </w:tcPr>
          <w:p>
            <w:pPr>
              <w:pStyle w:val="style4104"/>
              <w:spacing w:before="53"/>
              <w:ind w:left="4"/>
              <w:jc w:val="center"/>
              <w:rPr>
                <w:b/>
                <w:sz w:val="20"/>
              </w:rPr>
            </w:pPr>
            <w:r>
              <w:rPr>
                <w:b/>
                <w:color w:val="007f7f"/>
                <w:sz w:val="20"/>
              </w:rPr>
              <w:t>1</w:t>
            </w:r>
          </w:p>
        </w:tc>
        <w:tc>
          <w:tcPr>
            <w:tcW w:w="482" w:type="dxa"/>
            <w:tcBorders/>
          </w:tcPr>
          <w:p>
            <w:pPr>
              <w:pStyle w:val="style4104"/>
              <w:spacing w:before="53"/>
              <w:ind w:right="177"/>
              <w:jc w:val="right"/>
              <w:rPr>
                <w:b/>
                <w:sz w:val="20"/>
              </w:rPr>
            </w:pPr>
            <w:r>
              <w:rPr>
                <w:b/>
                <w:color w:val="007f7f"/>
                <w:sz w:val="20"/>
              </w:rPr>
              <w:t>2</w:t>
            </w:r>
          </w:p>
        </w:tc>
        <w:tc>
          <w:tcPr>
            <w:tcW w:w="480" w:type="dxa"/>
            <w:tcBorders/>
          </w:tcPr>
          <w:p>
            <w:pPr>
              <w:pStyle w:val="style4104"/>
              <w:spacing w:before="53"/>
              <w:ind w:right="177"/>
              <w:jc w:val="right"/>
              <w:rPr>
                <w:b/>
                <w:sz w:val="20"/>
              </w:rPr>
            </w:pPr>
            <w:r>
              <w:rPr>
                <w:b/>
                <w:color w:val="007f7f"/>
                <w:sz w:val="20"/>
              </w:rPr>
              <w:t>3</w:t>
            </w:r>
          </w:p>
        </w:tc>
        <w:tc>
          <w:tcPr>
            <w:tcW w:w="482" w:type="dxa"/>
            <w:tcBorders/>
          </w:tcPr>
          <w:p>
            <w:pPr>
              <w:pStyle w:val="style4104"/>
              <w:spacing w:before="53"/>
              <w:ind w:right="177"/>
              <w:jc w:val="right"/>
              <w:rPr>
                <w:b/>
                <w:sz w:val="20"/>
              </w:rPr>
            </w:pPr>
            <w:r>
              <w:rPr>
                <w:b/>
                <w:color w:val="007f7f"/>
                <w:sz w:val="20"/>
              </w:rPr>
              <w:t>4</w:t>
            </w:r>
          </w:p>
        </w:tc>
        <w:tc>
          <w:tcPr>
            <w:tcW w:w="480" w:type="dxa"/>
            <w:tcBorders/>
          </w:tcPr>
          <w:p>
            <w:pPr>
              <w:pStyle w:val="style4104"/>
              <w:spacing w:before="53"/>
              <w:ind w:right="177"/>
              <w:jc w:val="right"/>
              <w:rPr>
                <w:b/>
                <w:sz w:val="20"/>
              </w:rPr>
            </w:pPr>
            <w:r>
              <w:rPr>
                <w:b/>
                <w:color w:val="007f7f"/>
                <w:sz w:val="20"/>
              </w:rPr>
              <w:t>5</w:t>
            </w:r>
          </w:p>
        </w:tc>
      </w:tr>
      <w:tr>
        <w:tblPrEx/>
        <w:trPr>
          <w:trHeight w:val="335" w:hRule="atLeast"/>
          <w:jc w:val="left"/>
        </w:trPr>
        <w:tc>
          <w:tcPr>
            <w:tcW w:w="482" w:type="dxa"/>
            <w:tcBorders/>
          </w:tcPr>
          <w:p>
            <w:pPr>
              <w:pStyle w:val="style4104"/>
              <w:spacing w:before="53"/>
              <w:ind w:left="6"/>
              <w:jc w:val="center"/>
              <w:rPr>
                <w:b/>
                <w:sz w:val="20"/>
              </w:rPr>
            </w:pPr>
            <w:r>
              <w:rPr>
                <w:b/>
                <w:color w:val="007f7f"/>
                <w:sz w:val="20"/>
              </w:rPr>
              <w:t>1</w:t>
            </w:r>
          </w:p>
        </w:tc>
        <w:tc>
          <w:tcPr>
            <w:tcW w:w="480" w:type="dxa"/>
            <w:tcBorders/>
          </w:tcPr>
          <w:p>
            <w:pPr>
              <w:pStyle w:val="style4104"/>
              <w:spacing w:before="53"/>
              <w:ind w:right="9"/>
              <w:jc w:val="center"/>
              <w:rPr>
                <w:i/>
                <w:sz w:val="20"/>
              </w:rPr>
            </w:pPr>
            <w:r>
              <w:rPr>
                <w:i/>
                <w:color w:val="007f7f"/>
                <w:sz w:val="20"/>
              </w:rPr>
              <w:t>0</w:t>
            </w:r>
          </w:p>
        </w:tc>
        <w:tc>
          <w:tcPr>
            <w:tcW w:w="482" w:type="dxa"/>
            <w:tcBorders/>
          </w:tcPr>
          <w:p>
            <w:pPr>
              <w:pStyle w:val="style4104"/>
              <w:spacing w:before="53"/>
              <w:ind w:right="77"/>
              <w:jc w:val="right"/>
              <w:rPr>
                <w:i/>
                <w:sz w:val="20"/>
              </w:rPr>
            </w:pPr>
            <w:r>
              <w:rPr>
                <w:i/>
                <w:color w:val="007f7f"/>
                <w:sz w:val="20"/>
              </w:rPr>
              <w:t>200</w:t>
            </w:r>
          </w:p>
        </w:tc>
        <w:tc>
          <w:tcPr>
            <w:tcW w:w="480" w:type="dxa"/>
            <w:tcBorders/>
          </w:tcPr>
          <w:p>
            <w:pPr>
              <w:pStyle w:val="style4104"/>
              <w:spacing w:before="53"/>
              <w:ind w:right="129"/>
              <w:jc w:val="right"/>
              <w:rPr>
                <w:i/>
                <w:sz w:val="20"/>
              </w:rPr>
            </w:pPr>
            <w:r>
              <w:rPr>
                <w:i/>
                <w:color w:val="007f7f"/>
                <w:sz w:val="20"/>
              </w:rPr>
              <w:t>40</w:t>
            </w:r>
          </w:p>
        </w:tc>
        <w:tc>
          <w:tcPr>
            <w:tcW w:w="482" w:type="dxa"/>
            <w:tcBorders/>
          </w:tcPr>
          <w:p>
            <w:pPr>
              <w:pStyle w:val="style4104"/>
              <w:spacing w:before="53"/>
              <w:ind w:right="133"/>
              <w:jc w:val="right"/>
              <w:rPr>
                <w:i/>
                <w:sz w:val="20"/>
              </w:rPr>
            </w:pPr>
            <w:r>
              <w:rPr>
                <w:i/>
                <w:color w:val="007f7f"/>
                <w:sz w:val="20"/>
              </w:rPr>
              <w:t>60</w:t>
            </w:r>
          </w:p>
        </w:tc>
        <w:tc>
          <w:tcPr>
            <w:tcW w:w="480" w:type="dxa"/>
            <w:tcBorders/>
          </w:tcPr>
          <w:p>
            <w:pPr>
              <w:pStyle w:val="style4104"/>
              <w:spacing w:before="53"/>
              <w:ind w:right="129"/>
              <w:jc w:val="right"/>
              <w:rPr>
                <w:i/>
                <w:sz w:val="20"/>
              </w:rPr>
            </w:pPr>
            <w:r>
              <w:rPr>
                <w:i/>
                <w:color w:val="007f7f"/>
                <w:sz w:val="20"/>
              </w:rPr>
              <w:t>80</w:t>
            </w:r>
          </w:p>
        </w:tc>
      </w:tr>
      <w:tr>
        <w:tblPrEx/>
        <w:trPr>
          <w:trHeight w:val="337" w:hRule="atLeast"/>
          <w:jc w:val="left"/>
        </w:trPr>
        <w:tc>
          <w:tcPr>
            <w:tcW w:w="482" w:type="dxa"/>
            <w:tcBorders/>
          </w:tcPr>
          <w:p>
            <w:pPr>
              <w:pStyle w:val="style4104"/>
              <w:spacing w:before="53"/>
              <w:ind w:left="6"/>
              <w:jc w:val="center"/>
              <w:rPr>
                <w:b/>
                <w:sz w:val="20"/>
              </w:rPr>
            </w:pPr>
            <w:r>
              <w:rPr>
                <w:b/>
                <w:color w:val="007f7f"/>
                <w:sz w:val="20"/>
              </w:rPr>
              <w:t>2</w:t>
            </w:r>
          </w:p>
        </w:tc>
        <w:tc>
          <w:tcPr>
            <w:tcW w:w="480" w:type="dxa"/>
            <w:tcBorders/>
          </w:tcPr>
          <w:p>
            <w:pPr>
              <w:pStyle w:val="style4104"/>
              <w:spacing w:before="53"/>
              <w:ind w:left="45" w:right="56"/>
              <w:jc w:val="center"/>
              <w:rPr>
                <w:i/>
                <w:sz w:val="20"/>
              </w:rPr>
            </w:pPr>
            <w:r>
              <w:rPr>
                <w:i/>
                <w:color w:val="007f7f"/>
                <w:sz w:val="20"/>
              </w:rPr>
              <w:t>100</w:t>
            </w:r>
          </w:p>
        </w:tc>
        <w:tc>
          <w:tcPr>
            <w:tcW w:w="482" w:type="dxa"/>
            <w:tcBorders/>
          </w:tcPr>
          <w:p>
            <w:pPr>
              <w:pStyle w:val="style4104"/>
              <w:spacing w:before="53"/>
              <w:ind w:right="133"/>
              <w:jc w:val="right"/>
              <w:rPr>
                <w:i/>
                <w:sz w:val="20"/>
              </w:rPr>
            </w:pPr>
            <w:r>
              <w:rPr>
                <w:i/>
                <w:color w:val="007f7f"/>
                <w:sz w:val="20"/>
              </w:rPr>
              <w:t>30</w:t>
            </w:r>
          </w:p>
        </w:tc>
        <w:tc>
          <w:tcPr>
            <w:tcW w:w="480" w:type="dxa"/>
            <w:tcBorders/>
          </w:tcPr>
          <w:p>
            <w:pPr>
              <w:pStyle w:val="style4104"/>
              <w:spacing w:before="53"/>
              <w:ind w:right="129"/>
              <w:jc w:val="right"/>
              <w:rPr>
                <w:i/>
                <w:sz w:val="20"/>
              </w:rPr>
            </w:pPr>
            <w:r>
              <w:rPr>
                <w:i/>
                <w:color w:val="007f7f"/>
                <w:sz w:val="20"/>
              </w:rPr>
              <w:t>50</w:t>
            </w:r>
          </w:p>
        </w:tc>
        <w:tc>
          <w:tcPr>
            <w:tcW w:w="482" w:type="dxa"/>
            <w:tcBorders/>
          </w:tcPr>
          <w:p>
            <w:pPr>
              <w:pStyle w:val="style4104"/>
              <w:spacing w:before="53"/>
              <w:ind w:right="133"/>
              <w:jc w:val="right"/>
              <w:rPr>
                <w:i/>
                <w:sz w:val="20"/>
              </w:rPr>
            </w:pPr>
            <w:r>
              <w:rPr>
                <w:i/>
                <w:color w:val="007f7f"/>
                <w:sz w:val="20"/>
              </w:rPr>
              <w:t>70</w:t>
            </w:r>
          </w:p>
        </w:tc>
        <w:tc>
          <w:tcPr>
            <w:tcW w:w="480" w:type="dxa"/>
            <w:tcBorders/>
          </w:tcPr>
          <w:p>
            <w:pPr>
              <w:pStyle w:val="style4104"/>
              <w:spacing w:before="53"/>
              <w:ind w:right="129"/>
              <w:jc w:val="right"/>
              <w:rPr>
                <w:i/>
                <w:sz w:val="20"/>
              </w:rPr>
            </w:pPr>
            <w:r>
              <w:rPr>
                <w:i/>
                <w:color w:val="007f7f"/>
                <w:sz w:val="20"/>
              </w:rPr>
              <w:t>90</w:t>
            </w:r>
          </w:p>
        </w:tc>
      </w:tr>
      <w:bookmarkStart w:id="123" w:name="[3,2] = 50 Example: ! Bitmap 100*40 with"/>
      <w:bookmarkEnd w:id="123"/>
    </w:tbl>
    <w:p>
      <w:pPr>
        <w:pStyle w:val="style0"/>
        <w:spacing w:before="178"/>
        <w:ind w:left="956" w:right="0" w:firstLine="0"/>
        <w:jc w:val="left"/>
        <w:rPr>
          <w:sz w:val="22"/>
        </w:rPr>
      </w:pPr>
      <w:r>
        <w:rPr>
          <w:color w:val="007f7f"/>
          <w:sz w:val="22"/>
        </w:rPr>
        <w:t>[3,2] = 50</w:t>
      </w:r>
    </w:p>
    <w:p>
      <w:pPr>
        <w:pStyle w:val="style66"/>
        <w:ind w:left="0"/>
        <w:rPr/>
      </w:pPr>
    </w:p>
    <w:p>
      <w:pPr>
        <w:pStyle w:val="style66"/>
        <w:rPr/>
      </w:pPr>
      <w:r>
        <w:rPr>
          <w:color w:val="007f7f"/>
        </w:rPr>
        <w:t>Example:</w:t>
      </w:r>
    </w:p>
    <w:p>
      <w:pPr>
        <w:pStyle w:val="style66"/>
        <w:ind w:left="956" w:right="5436"/>
        <w:rPr/>
      </w:pPr>
      <w:r>
        <w:rPr>
          <w:color w:val="007f7f"/>
        </w:rPr>
        <w:t>! Bitmap 100*40 with random colored</w:t>
      </w:r>
      <w:r>
        <w:rPr>
          <w:color w:val="007f7f"/>
        </w:rPr>
        <w:t>pixels b = 100 : h = 40 : bS = b *</w:t>
      </w:r>
      <w:r>
        <w:rPr>
          <w:color w:val="007f7f"/>
        </w:rPr>
        <w:t>h</w:t>
      </w:r>
    </w:p>
    <w:p>
      <w:pPr>
        <w:pStyle w:val="style66"/>
        <w:ind w:left="956" w:right="7130"/>
        <w:rPr/>
      </w:pPr>
      <w:r>
        <w:rPr>
          <w:color w:val="007f7f"/>
        </w:rPr>
        <w:t xml:space="preserve">DIM bSArray[bS] </w:t>
      </w:r>
      <w:r>
        <w:rPr>
          <w:color w:val="007f7f"/>
          <w:spacing w:val="-6"/>
        </w:rPr>
        <w:t xml:space="preserve">ARRAY.FILL </w:t>
      </w:r>
      <w:r>
        <w:rPr>
          <w:color w:val="007f7f"/>
        </w:rPr>
        <w:t>bSArray[],</w:t>
      </w:r>
      <w:r>
        <w:rPr>
          <w:color w:val="007f7f"/>
        </w:rPr>
        <w:t>255</w:t>
      </w:r>
    </w:p>
    <w:p>
      <w:pPr>
        <w:pStyle w:val="style66"/>
        <w:ind w:left="956"/>
        <w:rPr/>
      </w:pPr>
      <w:r>
        <w:rPr>
          <w:color w:val="007f7f"/>
        </w:rPr>
        <w:t>ARRAY.LOAD d[], b, h % 100*40 = 4000</w:t>
      </w:r>
    </w:p>
    <w:p>
      <w:pPr>
        <w:pStyle w:val="style66"/>
        <w:ind w:left="956" w:right="1403"/>
        <w:rPr/>
      </w:pPr>
      <w:r>
        <w:rPr>
          <w:color w:val="007f7f"/>
        </w:rPr>
        <w:t>ARRAY.TO.DIMS bSArray[], d[], alpha[] % Only alpha[] dims need to be specified ARRAY.RND red[], bS, 0, 255</w:t>
      </w:r>
    </w:p>
    <w:p>
      <w:pPr>
        <w:pStyle w:val="style66"/>
        <w:ind w:left="956"/>
        <w:rPr/>
      </w:pPr>
      <w:r>
        <w:rPr>
          <w:color w:val="007f7f"/>
        </w:rPr>
        <w:t>ARRAY.RND green[], bS, 0, 255</w:t>
      </w:r>
    </w:p>
    <w:p>
      <w:pPr>
        <w:pStyle w:val="style66"/>
        <w:ind w:left="956"/>
        <w:rPr/>
      </w:pPr>
      <w:r>
        <w:rPr>
          <w:color w:val="007f7f"/>
        </w:rPr>
        <w:t>ARRAY.RND blue[], bS, 0, 255</w:t>
      </w:r>
    </w:p>
    <w:p>
      <w:pPr>
        <w:pStyle w:val="style66"/>
        <w:ind w:left="956" w:right="3137"/>
        <w:rPr/>
      </w:pPr>
      <w:r>
        <w:rPr>
          <w:color w:val="007f7f"/>
        </w:rPr>
        <w:t>GR.BITMAP.SET.PIXARR nRndPtr, alpha[] , red[], green[], blue[] GR.BITMAP.DRAW rndPtr, nRndPtr, 200, 600</w:t>
      </w:r>
    </w:p>
    <w:p>
      <w:pPr>
        <w:pStyle w:val="style66"/>
        <w:ind w:left="956"/>
        <w:rPr/>
      </w:pPr>
      <w:r>
        <w:rPr>
          <w:color w:val="007f7f"/>
        </w:rPr>
        <w:t>GR.RENDER</w:t>
      </w:r>
    </w:p>
    <w:p>
      <w:pPr>
        <w:pStyle w:val="style66"/>
        <w:ind w:left="0"/>
        <w:rPr>
          <w:sz w:val="26"/>
        </w:rPr>
      </w:pPr>
    </w:p>
    <w:bookmarkStart w:id="124" w:name="See also GR.bitmap.filter with the key _"/>
    <w:bookmarkEnd w:id="124"/>
    <w:p>
      <w:pPr>
        <w:pStyle w:val="style66"/>
        <w:spacing w:before="217"/>
        <w:rPr/>
      </w:pPr>
      <w:r>
        <w:rPr>
          <w:color w:val="007f7f"/>
        </w:rPr>
        <w:t>See also GR.bitmap.filter with the key _UseColorMatrix</w:t>
      </w:r>
    </w:p>
    <w:p>
      <w:pPr>
        <w:pStyle w:val="style0"/>
        <w:spacing w:after="0"/>
        <w:rPr/>
        <w:sectPr>
          <w:pgSz w:w="11910" w:h="16840" w:orient="portrait"/>
          <w:pgMar w:top="1520" w:right="0" w:bottom="1400" w:left="900" w:header="0" w:footer="1121" w:gutter="0"/>
        </w:sectPr>
      </w:pPr>
    </w:p>
    <w:bookmarkStart w:id="125" w:name="Drawable Commands"/>
    <w:bookmarkEnd w:id="125"/>
    <w:p>
      <w:pPr>
        <w:pStyle w:val="style4100"/>
        <w:rPr/>
      </w:pPr>
      <w:r>
        <w:rPr>
          <w:color w:val="4e80bc"/>
        </w:rPr>
        <w:t>Drawable Commands</w:t>
      </w:r>
    </w:p>
    <w:p>
      <w:pPr>
        <w:pStyle w:val="style66"/>
        <w:spacing w:before="10"/>
        <w:ind w:left="0"/>
        <w:rPr>
          <w:b/>
          <w:sz w:val="27"/>
        </w:rPr>
      </w:pPr>
    </w:p>
    <w:bookmarkStart w:id="126" w:name="Overview"/>
    <w:bookmarkEnd w:id="126"/>
    <w:p>
      <w:pPr>
        <w:pStyle w:val="style0"/>
        <w:spacing w:before="1"/>
        <w:ind w:left="235" w:right="0" w:firstLine="0"/>
        <w:jc w:val="left"/>
        <w:rPr>
          <w:b/>
          <w:sz w:val="26"/>
        </w:rPr>
      </w:pPr>
      <w:r>
        <w:rPr>
          <w:b/>
          <w:color w:val="4e80bc"/>
          <w:sz w:val="26"/>
        </w:rPr>
        <w:t>Overview</w:t>
      </w:r>
    </w:p>
    <w:p>
      <w:pPr>
        <w:pStyle w:val="style66"/>
        <w:spacing w:before="121"/>
        <w:rPr/>
      </w:pPr>
      <w:r>
        <w:rPr>
          <w:color w:val="007f7f"/>
        </w:rPr>
        <w:t xml:space="preserve">Beginning with Android </w:t>
      </w:r>
      <w:r>
        <w:rPr>
          <w:b/>
          <w:color w:val="007f7f"/>
        </w:rPr>
        <w:t xml:space="preserve">9.0 </w:t>
      </w:r>
      <w:r>
        <w:rPr>
          <w:color w:val="007f7f"/>
        </w:rPr>
        <w:t xml:space="preserve">/ Pie API </w:t>
      </w:r>
      <w:r>
        <w:rPr>
          <w:b/>
          <w:color w:val="007f7f"/>
        </w:rPr>
        <w:t xml:space="preserve">28 </w:t>
      </w:r>
      <w:r>
        <w:rPr>
          <w:color w:val="007f7f"/>
        </w:rPr>
        <w:t>animated drawables are supported.</w:t>
      </w:r>
    </w:p>
    <w:p>
      <w:pPr>
        <w:pStyle w:val="style66"/>
        <w:ind w:right="1102"/>
        <w:rPr/>
      </w:pPr>
      <w:r>
        <w:rPr>
          <w:color w:val="007f7f"/>
        </w:rPr>
        <w:t>Unfortunately was the file access to all types of animated drawables not be back-ported for earlier versions until now.</w:t>
      </w:r>
    </w:p>
    <w:p>
      <w:pPr>
        <w:pStyle w:val="style66"/>
        <w:ind w:left="0"/>
        <w:rPr/>
      </w:pPr>
    </w:p>
    <w:p>
      <w:pPr>
        <w:pStyle w:val="style66"/>
        <w:ind w:right="3739"/>
        <w:rPr/>
      </w:pPr>
      <w:r>
        <w:rPr>
          <w:color w:val="007f7f"/>
        </w:rPr>
        <w:t>Drawable is a parent type for drawing and animating graphics. Child types are bitmap- or vector graphics are animated or fixed.</w:t>
      </w:r>
    </w:p>
    <w:p>
      <w:pPr>
        <w:pStyle w:val="style66"/>
        <w:spacing w:before="1"/>
        <w:rPr/>
      </w:pPr>
      <w:r>
        <w:rPr>
          <w:color w:val="007f7f"/>
        </w:rPr>
        <w:t>Supported image file types are BMP, PNG, JPEG, WEBP, GIF or HEIF.</w:t>
      </w:r>
    </w:p>
    <w:p>
      <w:pPr>
        <w:pStyle w:val="style66"/>
        <w:rPr/>
      </w:pPr>
      <w:r>
        <w:rPr>
          <w:color w:val="007f7f"/>
        </w:rPr>
        <w:t>If the encoded image is an animated GIF or WEBP, the animation has to be started by GR.drawable.start.</w:t>
      </w:r>
    </w:p>
    <w:p>
      <w:pPr>
        <w:pStyle w:val="style66"/>
        <w:ind w:right="1377"/>
        <w:rPr/>
      </w:pPr>
      <w:r>
        <w:rPr>
          <w:color w:val="007f7f"/>
        </w:rPr>
        <w:t xml:space="preserve">Until including Android </w:t>
      </w:r>
      <w:r>
        <w:rPr>
          <w:b/>
          <w:color w:val="007f7f"/>
        </w:rPr>
        <w:t xml:space="preserve">8.1 </w:t>
      </w:r>
      <w:r>
        <w:rPr>
          <w:color w:val="007f7f"/>
        </w:rPr>
        <w:t xml:space="preserve">/ Oreo API </w:t>
      </w:r>
      <w:r>
        <w:rPr>
          <w:b/>
          <w:color w:val="007f7f"/>
        </w:rPr>
        <w:t xml:space="preserve">27 </w:t>
      </w:r>
      <w:r>
        <w:rPr>
          <w:color w:val="007f7f"/>
        </w:rPr>
        <w:t>the image file types BMP, PNG, JPEG and GIF are supported.</w:t>
      </w:r>
    </w:p>
    <w:p>
      <w:pPr>
        <w:pStyle w:val="style66"/>
        <w:rPr/>
      </w:pPr>
      <w:r>
        <w:rPr>
          <w:color w:val="007f7f"/>
        </w:rPr>
        <w:t>But it is not possible to convert a simple bitmap to an animated GIF.</w:t>
      </w:r>
    </w:p>
    <w:p>
      <w:pPr>
        <w:pStyle w:val="style66"/>
        <w:spacing w:before="11"/>
        <w:ind w:left="0"/>
        <w:rPr>
          <w:sz w:val="23"/>
        </w:rPr>
      </w:pPr>
    </w:p>
    <w:p>
      <w:pPr>
        <w:pStyle w:val="style66"/>
        <w:ind w:right="1102"/>
        <w:rPr/>
      </w:pPr>
      <w:r>
        <w:rPr>
          <w:color w:val="007f7f"/>
        </w:rPr>
        <w:t>When a drawable is created, it is added to a list of drawables. Commands that create drawables return a pointer to the drawable. The pointer is an index into the drawable list. Your program works with the drawable through the drawable pointer.</w:t>
      </w:r>
    </w:p>
    <w:p>
      <w:pPr>
        <w:pStyle w:val="style66"/>
        <w:ind w:right="1135"/>
        <w:rPr/>
      </w:pPr>
      <w:r>
        <w:rPr>
          <w:color w:val="007f7f"/>
        </w:rPr>
        <w:t xml:space="preserve">If you want to draw the drawable on the screen, you must add a graphical object to the Object List. The </w:t>
      </w:r>
      <w:r>
        <w:rPr>
          <w:b/>
          <w:color w:val="007f7f"/>
        </w:rPr>
        <w:t xml:space="preserve">Gr.drawable.draw </w:t>
      </w:r>
      <w:r>
        <w:rPr>
          <w:color w:val="007f7f"/>
        </w:rPr>
        <w:t>command creates a graphical object that holds a pointer to the drawable. Do not confuse the drawable with the graphical object. You cannot use the Object Number to access the drawable, and you cannot use the drawable pointer to modify the graphical object.</w:t>
      </w:r>
    </w:p>
    <w:p>
      <w:pPr>
        <w:pStyle w:val="style66"/>
        <w:ind w:right="1299"/>
        <w:rPr/>
      </w:pPr>
      <w:r>
        <w:rPr>
          <w:color w:val="007f7f"/>
        </w:rPr>
        <w:t xml:space="preserve">Android devices limit the amount of memory available to your program. drawables may use large blocks of memory, and so may exceed the application memory limit. If a command that creates a drawable exceeds the limit, the drawable is not created, and the command returns -1, an invalid drawable pointer. Your program should test the drawable pointer to find out if the drawable was created. If the drawable pointer is -1, you can call the </w:t>
      </w:r>
      <w:r>
        <w:rPr>
          <w:b/>
          <w:color w:val="007f7f"/>
        </w:rPr>
        <w:t xml:space="preserve">GETERROR$() </w:t>
      </w:r>
      <w:r>
        <w:rPr>
          <w:color w:val="007f7f"/>
        </w:rPr>
        <w:t>function to get information about the error.</w:t>
      </w:r>
    </w:p>
    <w:p>
      <w:pPr>
        <w:pStyle w:val="style66"/>
        <w:spacing w:before="1"/>
        <w:ind w:right="1102"/>
        <w:rPr/>
      </w:pPr>
      <w:r>
        <w:rPr>
          <w:color w:val="007f7f"/>
        </w:rPr>
        <w:t>If a command exceeds the memory limit, but if BASIC! does not catch the out-of-memory condition, your program terminates with an error message displayed on the Console screen. If you return the Editor, a line will be highlighted near the one that exceeded the memory limit. It may not be exactly the right line.</w:t>
      </w:r>
    </w:p>
    <w:p>
      <w:pPr>
        <w:pStyle w:val="style66"/>
        <w:ind w:right="1299"/>
        <w:rPr/>
      </w:pPr>
      <w:r>
        <w:rPr>
          <w:color w:val="007f7f"/>
        </w:rPr>
        <w:t>Drawables can use up to four bytes of memory for each pixel. The amount of memory used depends mainly on the width and height of the drawable. The drawable is not compressed. When you load a drawable from a file, the file is usually in a compressed format, so the drawable will usually be larger than the file.</w:t>
      </w:r>
    </w:p>
    <w:p>
      <w:pPr>
        <w:pStyle w:val="style66"/>
        <w:ind w:right="1163"/>
        <w:rPr/>
      </w:pPr>
      <w:r>
        <w:rPr>
          <w:color w:val="007f7f"/>
        </w:rPr>
        <w:t xml:space="preserve">The counting of drawable pointers was changed, because if it is possible, drawables will be overwritten if possible </w:t>
      </w:r>
      <w:r>
        <w:rPr>
          <w:color w:val="007f7f"/>
          <w:spacing w:val="-4"/>
        </w:rPr>
        <w:t xml:space="preserve">now. </w:t>
      </w:r>
      <w:r>
        <w:rPr>
          <w:color w:val="007f7f"/>
        </w:rPr>
        <w:t>If you need automatically a new unique drawable pointer number the value of the variable have to be 0 at command start. This is important when creating a drawable for the first time. As a drawable pointer you can use members of an array also. If a numeric variable or an element of an array has never been used before,</w:t>
      </w:r>
      <w:r>
        <w:rPr>
          <w:color w:val="007f7f"/>
        </w:rPr>
        <w:t>the value is</w:t>
      </w:r>
      <w:r>
        <w:rPr>
          <w:color w:val="007f7f"/>
        </w:rPr>
        <w:t>0.</w:t>
      </w:r>
    </w:p>
    <w:p>
      <w:pPr>
        <w:pStyle w:val="style66"/>
        <w:ind w:right="1102"/>
        <w:rPr>
          <w:color w:val="007f7f"/>
        </w:rPr>
      </w:pPr>
      <w:r>
        <w:rPr>
          <w:color w:val="007f7f"/>
        </w:rPr>
        <w:t>If the value of the drawable pointer variable is greater than 0 and has been mapped to the internal drawable list, that drawable will be overridden.</w:t>
      </w:r>
    </w:p>
    <w:p>
      <w:pPr>
        <w:pStyle w:val="style66"/>
        <w:ind w:right="1102"/>
        <w:rPr/>
      </w:pPr>
    </w:p>
    <w:p>
      <w:pPr>
        <w:pStyle w:val="style66"/>
        <w:ind w:right="1102"/>
        <w:rPr/>
      </w:pPr>
      <w:r>
        <w:rPr>
          <w:lang w:val="en-US"/>
        </w:rPr>
        <w:t>******</w:t>
      </w:r>
    </w:p>
    <w:p>
      <w:pPr>
        <w:pStyle w:val="style0"/>
        <w:spacing w:after="0"/>
        <w:rPr>
          <w:lang w:val="en-US"/>
        </w:rPr>
      </w:pPr>
      <w:r>
        <w:rPr>
          <w:lang w:val="en-US"/>
        </w:rPr>
        <w:t>Начиная с Android 9.0 / Pie API, поддерживается 28 анимационных рисунков.</w:t>
      </w:r>
    </w:p>
    <w:p>
      <w:pPr>
        <w:pStyle w:val="style0"/>
        <w:spacing w:after="0"/>
        <w:rPr>
          <w:lang w:val="en-US"/>
        </w:rPr>
      </w:pPr>
      <w:r>
        <w:rPr>
          <w:lang w:val="en-US"/>
        </w:rPr>
        <w:t xml:space="preserve"> К сожалению, доступ к файлам для всех типов анимированных рисунков не был перенесен в более ранние версии до сих пор.</w:t>
      </w:r>
    </w:p>
    <w:p>
      <w:pPr>
        <w:pStyle w:val="style0"/>
        <w:spacing w:after="0"/>
        <w:rPr/>
      </w:pPr>
    </w:p>
    <w:p>
      <w:pPr>
        <w:pStyle w:val="style0"/>
        <w:spacing w:after="0"/>
        <w:rPr>
          <w:lang w:val="en-US"/>
        </w:rPr>
      </w:pPr>
      <w:r>
        <w:rPr>
          <w:lang w:val="en-US"/>
        </w:rPr>
        <w:t xml:space="preserve"> Drawable - это родительский тип для рисования и анимации графики.  Дочерние типы - это растровая или векторная графика, анимированная или фиксированная.</w:t>
      </w:r>
    </w:p>
    <w:p>
      <w:pPr>
        <w:pStyle w:val="style0"/>
        <w:spacing w:after="0"/>
        <w:rPr>
          <w:lang w:val="en-US"/>
        </w:rPr>
      </w:pPr>
      <w:r>
        <w:rPr>
          <w:lang w:val="en-US"/>
        </w:rPr>
        <w:t xml:space="preserve"> Поддерживаемые типы файлов изображений: BMP, PNG, JPEG, WEBP, GIF или HEIF.</w:t>
      </w:r>
    </w:p>
    <w:p>
      <w:pPr>
        <w:pStyle w:val="style0"/>
        <w:spacing w:after="0"/>
        <w:rPr>
          <w:lang w:val="en-US"/>
        </w:rPr>
      </w:pPr>
      <w:r>
        <w:rPr>
          <w:lang w:val="en-US"/>
        </w:rPr>
        <w:t xml:space="preserve"> Если закодированное изображение представляет собой анимированный GIF или WEBP, анимация должна быть запущена GR.drawable.start.</w:t>
      </w:r>
    </w:p>
    <w:p>
      <w:pPr>
        <w:pStyle w:val="style0"/>
        <w:spacing w:after="0"/>
        <w:rPr>
          <w:lang w:val="en-US"/>
        </w:rPr>
      </w:pPr>
      <w:r>
        <w:rPr>
          <w:lang w:val="en-US"/>
        </w:rPr>
        <w:t xml:space="preserve"> До включения Android 8.1 / Oreo API 27 поддерживаются типы файлов изображений BMP, PNG, JPEG и GIF.</w:t>
      </w:r>
    </w:p>
    <w:p>
      <w:pPr>
        <w:pStyle w:val="style0"/>
        <w:spacing w:after="0"/>
        <w:rPr>
          <w:lang w:val="en-US"/>
        </w:rPr>
      </w:pPr>
      <w:r>
        <w:rPr>
          <w:lang w:val="en-US"/>
        </w:rPr>
        <w:t xml:space="preserve"> Но невозможно преобразовать простое растровое изображение в анимированный GIF.</w:t>
      </w:r>
    </w:p>
    <w:p>
      <w:pPr>
        <w:pStyle w:val="style0"/>
        <w:spacing w:after="0"/>
        <w:rPr/>
      </w:pPr>
    </w:p>
    <w:p>
      <w:pPr>
        <w:pStyle w:val="style0"/>
        <w:spacing w:after="0"/>
        <w:rPr>
          <w:lang w:val="en-US"/>
        </w:rPr>
      </w:pPr>
      <w:r>
        <w:rPr>
          <w:lang w:val="en-US"/>
        </w:rPr>
        <w:t xml:space="preserve"> Когда объект рисования создается, он добавляется в список объектов.  Команды, которые создают Drawables, возвращают указатель на Drawable.  Указатель является указателем в списке для рисования.  Ваша программа работает с drawable через drawable указатель.</w:t>
      </w:r>
    </w:p>
    <w:p>
      <w:pPr>
        <w:pStyle w:val="style0"/>
        <w:spacing w:after="0"/>
        <w:rPr>
          <w:lang w:val="en-US"/>
        </w:rPr>
      </w:pPr>
      <w:r>
        <w:rPr>
          <w:lang w:val="en-US"/>
        </w:rPr>
        <w:t xml:space="preserve"> Если вы хотите нарисовать нарисованное на экране, вы должны добавить графический объект в список объектов.  Команда Gr.drawable.draw создает графический объект, который содержит указатель на объект рисования.  Не путайте прорисовку с графическим объектом.  Вы не можете использовать номер объекта для доступа к объекту рисования, и вы не можете использовать указатель чертежа для изменения графического объекта.</w:t>
      </w:r>
    </w:p>
    <w:p>
      <w:pPr>
        <w:pStyle w:val="style0"/>
        <w:spacing w:after="0"/>
        <w:rPr>
          <w:lang w:val="en-US"/>
        </w:rPr>
      </w:pPr>
      <w:r>
        <w:rPr>
          <w:lang w:val="en-US"/>
        </w:rPr>
        <w:t xml:space="preserve"> Устройства Android ограничивают объем памяти, доступный вашей программе.  Drawables может использовать большие блоки памяти, и поэтому может превышать предел памяти приложения.  Если команда, создающая объект рисования, превышает лимит, объект рисования не создается, и команда возвращает -1, недопустимый указатель чертежа.  Ваша программа должна проверить указатель для рисования, чтобы выяснить, был ли создан рисованный объект.  Если рисуемый указатель равен -1, вы можете вызвать функцию GETERROR $ (), чтобы получить информацию об ошибке.</w:t>
      </w:r>
    </w:p>
    <w:p>
      <w:pPr>
        <w:pStyle w:val="style0"/>
        <w:spacing w:after="0"/>
        <w:rPr>
          <w:lang w:val="en-US"/>
        </w:rPr>
      </w:pPr>
      <w:r>
        <w:rPr>
          <w:lang w:val="en-US"/>
        </w:rPr>
        <w:t xml:space="preserve"> Если команда превышает предел памяти, но если BASIC!  не обнаруживает состояние нехватки памяти, ваша программа завершает работу с сообщением об ошибке, отображаемым на экране консоли.  Если вы вернете редактор, строка будет выделена рядом с той, которая превысила предел памяти.  Это может быть не совсем правильная линия.</w:t>
      </w:r>
    </w:p>
    <w:p>
      <w:pPr>
        <w:pStyle w:val="style0"/>
        <w:spacing w:after="0"/>
        <w:rPr>
          <w:lang w:val="en-US"/>
        </w:rPr>
      </w:pPr>
      <w:r>
        <w:rPr>
          <w:lang w:val="en-US"/>
        </w:rPr>
        <w:t xml:space="preserve"> Drawables может использовать до четырех байтов памяти для каждого пикселя.  Объем используемой памяти зависит в основном от ширины и высоты вытягиваемого материала.  Drawable не сжимается.  Когда вы загружаете файл из файла, файл обычно находится в сжатом формате, поэтому размер файла обычно больше файла.</w:t>
      </w:r>
    </w:p>
    <w:p>
      <w:pPr>
        <w:pStyle w:val="style0"/>
        <w:spacing w:after="0"/>
        <w:rPr>
          <w:lang w:val="en-US"/>
        </w:rPr>
      </w:pPr>
      <w:r>
        <w:rPr>
          <w:lang w:val="en-US"/>
        </w:rPr>
        <w:t xml:space="preserve"> Подсчет указателей для рисования был изменен, потому что, если это возможно, рисованные объекты будут перезаписаны, если это возможно, сейчас.  Если вам нужен автоматически новый уникальный номер рисуемого указателя, значение переменной должно быть 0 при запуске команды.  Это важно при создании рисования в первый раз.  В качестве нарисованного указателя вы также можете использовать элементы массива.  Если числовая переменная или элемент массива никогда не использовались ранее, значение равно 0.</w:t>
      </w:r>
    </w:p>
    <w:p>
      <w:pPr>
        <w:pStyle w:val="style0"/>
        <w:spacing w:after="0"/>
        <w:rPr/>
        <w:sectPr>
          <w:pgSz w:w="11910" w:h="16840" w:orient="portrait"/>
          <w:pgMar w:top="1240" w:right="0" w:bottom="1400" w:left="900" w:header="0" w:footer="1121" w:gutter="0"/>
        </w:sectPr>
      </w:pPr>
      <w:r>
        <w:rPr>
          <w:lang w:val="en-US"/>
        </w:rPr>
        <w:t xml:space="preserve"> Если значение переменной указателя рисования больше 0 и сопоставлено с внутренним списком рисования, то это рисование будет переопределено.</w:t>
      </w:r>
    </w:p>
    <w:bookmarkStart w:id="127" w:name="Gr.drawable.load &lt;drawable_ptr_nvar&gt;, &lt;f"/>
    <w:bookmarkEnd w:id="127"/>
    <w:p>
      <w:pPr>
        <w:pStyle w:val="style4102"/>
        <w:spacing w:before="77"/>
        <w:rPr/>
      </w:pPr>
      <w:r>
        <w:rPr>
          <w:color w:val="4e80bc"/>
        </w:rPr>
        <w:t>Gr.drawable.load &lt;drawable_ptr_nvar&gt;, &lt;file_name_sexp&gt;</w:t>
      </w:r>
    </w:p>
    <w:p>
      <w:pPr>
        <w:pStyle w:val="style66"/>
        <w:ind w:right="1102"/>
        <w:rPr/>
      </w:pPr>
      <w:r>
        <w:rPr>
          <w:color w:val="007f7f"/>
        </w:rPr>
        <w:t xml:space="preserve">Creates a drawable from the file specified in the file_name string expression. Returns a pointer to the created drawable for use with other </w:t>
      </w:r>
      <w:r>
        <w:rPr>
          <w:b/>
          <w:color w:val="007f7f"/>
        </w:rPr>
        <w:t xml:space="preserve">Gr.drawable </w:t>
      </w:r>
      <w:r>
        <w:rPr>
          <w:color w:val="007f7f"/>
        </w:rPr>
        <w:t xml:space="preserve">commands. If no drawable is created, the returned drawable pointer is -1. Call </w:t>
      </w:r>
      <w:r>
        <w:rPr>
          <w:b/>
          <w:color w:val="007f7f"/>
        </w:rPr>
        <w:t xml:space="preserve">GETERROR$() </w:t>
      </w:r>
      <w:r>
        <w:rPr>
          <w:color w:val="007f7f"/>
        </w:rPr>
        <w:t>for information about the failure. Some of the possible causes are:</w:t>
      </w:r>
    </w:p>
    <w:p>
      <w:pPr>
        <w:pStyle w:val="style179"/>
        <w:numPr>
          <w:ilvl w:val="1"/>
          <w:numId w:val="13"/>
        </w:numPr>
        <w:tabs>
          <w:tab w:val="left" w:leader="none" w:pos="955"/>
          <w:tab w:val="left" w:leader="none" w:pos="956"/>
        </w:tabs>
        <w:spacing w:before="0" w:after="0" w:lineRule="auto" w:line="240"/>
        <w:ind w:left="956" w:right="0" w:hanging="361"/>
        <w:jc w:val="left"/>
        <w:rPr>
          <w:sz w:val="24"/>
        </w:rPr>
      </w:pPr>
      <w:r>
        <w:rPr>
          <w:color w:val="007f7f"/>
          <w:sz w:val="24"/>
        </w:rPr>
        <w:t>The file or resource does not exist.</w:t>
      </w:r>
    </w:p>
    <w:p>
      <w:pPr>
        <w:pStyle w:val="style179"/>
        <w:numPr>
          <w:ilvl w:val="1"/>
          <w:numId w:val="13"/>
        </w:numPr>
        <w:tabs>
          <w:tab w:val="left" w:leader="none" w:pos="955"/>
          <w:tab w:val="left" w:leader="none" w:pos="956"/>
        </w:tabs>
        <w:spacing w:before="0" w:after="0" w:lineRule="auto" w:line="240"/>
        <w:ind w:left="956" w:right="0" w:hanging="361"/>
        <w:jc w:val="left"/>
        <w:rPr>
          <w:sz w:val="24"/>
        </w:rPr>
      </w:pPr>
      <w:r>
        <w:rPr>
          <w:color w:val="007f7f"/>
          <w:sz w:val="24"/>
        </w:rPr>
        <w:t>There is not enough memory available to create the</w:t>
      </w:r>
      <w:r>
        <w:rPr>
          <w:color w:val="007f7f"/>
          <w:sz w:val="24"/>
        </w:rPr>
        <w:t>drawable.</w:t>
      </w:r>
    </w:p>
    <w:p>
      <w:pPr>
        <w:pStyle w:val="style66"/>
        <w:spacing w:before="200"/>
        <w:ind w:right="1102"/>
        <w:rPr/>
      </w:pPr>
      <w:r>
        <w:rPr>
          <w:color w:val="007f7f"/>
        </w:rPr>
        <w:t>drawable image files are assumed to be located in the "&lt;pref base drive&gt;/rfo-basic/data/" directory.</w:t>
      </w:r>
    </w:p>
    <w:p>
      <w:pPr>
        <w:pStyle w:val="style66"/>
        <w:ind w:left="0"/>
        <w:rPr/>
      </w:pPr>
    </w:p>
    <w:p>
      <w:pPr>
        <w:pStyle w:val="style66"/>
        <w:ind w:right="1102"/>
        <w:rPr>
          <w:color w:val="007f7f"/>
        </w:rPr>
      </w:pPr>
      <w:r>
        <w:rPr>
          <w:color w:val="007f7f"/>
        </w:rPr>
        <w:t>Note: Drawables loaded with this command cannot be changed directly. To draw into an image loaded from a file, first create an empty bitmap then draw the loaded drawable into the empty bitmap by Gr.bitmap.drawinto.start.</w:t>
      </w:r>
    </w:p>
    <w:p>
      <w:pPr>
        <w:pStyle w:val="style66"/>
        <w:ind w:right="1102"/>
        <w:rPr/>
      </w:pPr>
    </w:p>
    <w:p>
      <w:pPr>
        <w:pStyle w:val="style66"/>
        <w:ind w:right="1102"/>
        <w:rPr/>
      </w:pPr>
      <w:r>
        <w:rPr>
          <w:lang w:val="en-US"/>
        </w:rPr>
        <w:t>******</w:t>
      </w:r>
    </w:p>
    <w:p>
      <w:pPr>
        <w:pStyle w:val="style66"/>
        <w:ind w:right="1102"/>
        <w:rPr>
          <w:lang w:val="en-US"/>
        </w:rPr>
      </w:pPr>
      <w:r>
        <w:rPr>
          <w:lang w:val="en-US"/>
        </w:rPr>
        <w:t>Создает отрисовку из файла, указанного в строковом выражении file_name.  Возвращает указатель на созданный чертеж для использования с другими командами Gr.drawable.  Если ничья не создана, возвращаемый указатель рисования равен -1.  Вызовите GETERROR $ () для получения информации о сбое.  Некоторые из возможных причин:</w:t>
      </w:r>
    </w:p>
    <w:p>
      <w:pPr>
        <w:pStyle w:val="style66"/>
        <w:ind w:right="1102"/>
        <w:rPr>
          <w:lang w:val="en-US"/>
        </w:rPr>
      </w:pPr>
      <w:r>
        <w:rPr>
          <w:lang w:val="en-US"/>
        </w:rPr>
        <w:t xml:space="preserve"> Файл или ресурс не существует.</w:t>
      </w:r>
    </w:p>
    <w:p>
      <w:pPr>
        <w:pStyle w:val="style66"/>
        <w:ind w:right="1102"/>
        <w:rPr>
          <w:lang w:val="en-US"/>
        </w:rPr>
      </w:pPr>
      <w:r>
        <w:rPr>
          <w:lang w:val="en-US"/>
        </w:rPr>
        <w:t xml:space="preserve"> Недостаточно памяти для создания разборного.</w:t>
      </w:r>
    </w:p>
    <w:p>
      <w:pPr>
        <w:pStyle w:val="style66"/>
        <w:ind w:right="1102"/>
        <w:rPr>
          <w:lang w:val="en-US"/>
        </w:rPr>
      </w:pPr>
      <w:r>
        <w:rPr>
          <w:lang w:val="en-US"/>
        </w:rPr>
        <w:t xml:space="preserve"> Предполагается, что файлы для рисования изображений находятся в каталоге «&lt;pref base drive&gt; / rfo-basic / data /».</w:t>
      </w:r>
    </w:p>
    <w:p>
      <w:pPr>
        <w:pStyle w:val="style66"/>
        <w:ind w:right="1102"/>
        <w:rPr/>
      </w:pPr>
    </w:p>
    <w:p>
      <w:pPr>
        <w:pStyle w:val="style66"/>
        <w:ind w:right="1102"/>
        <w:rPr/>
      </w:pPr>
      <w:r>
        <w:rPr>
          <w:lang w:val="en-US"/>
        </w:rPr>
        <w:t xml:space="preserve"> Примечание. Drawables, загруженные с помощью этой команды, не могут быть изменены напрямую.  Чтобы нарисовать изображение, загруженное из файла, сначала создайте пустое растровое изображение, а затем нарисуйте загруженный чертеж в пустое растровое изображение с помощью Gr.bitmap.drawinto.start.</w:t>
      </w:r>
    </w:p>
    <w:p>
      <w:pPr>
        <w:pStyle w:val="style66"/>
        <w:ind w:left="0"/>
        <w:rPr/>
      </w:pPr>
    </w:p>
    <w:p>
      <w:pPr>
        <w:pStyle w:val="style66"/>
        <w:rPr/>
      </w:pPr>
      <w:r>
        <w:rPr>
          <w:color w:val="007f7f"/>
        </w:rPr>
        <w:t>See also</w:t>
      </w:r>
      <w:r>
        <w:rPr>
          <w:color w:val="007f7f"/>
        </w:rPr>
        <w:t>Gr.bitmap.load</w:t>
      </w:r>
    </w:p>
    <w:p>
      <w:pPr>
        <w:pStyle w:val="style66"/>
        <w:ind w:left="0"/>
        <w:rPr>
          <w:sz w:val="26"/>
        </w:rPr>
      </w:pPr>
    </w:p>
    <w:bookmarkStart w:id="128" w:name="Gr.drawable.fromBitmap &lt;drawable_ptr_nva"/>
    <w:bookmarkEnd w:id="128"/>
    <w:p>
      <w:pPr>
        <w:pStyle w:val="style4102"/>
        <w:spacing w:before="177"/>
        <w:rPr/>
      </w:pPr>
      <w:r>
        <w:rPr>
          <w:color w:val="4e80bc"/>
        </w:rPr>
        <w:t>Gr.drawable.fromBitmap &lt;drawable_ptr_nvar&gt;,</w:t>
      </w:r>
      <w:r>
        <w:rPr>
          <w:color w:val="4e80bc"/>
        </w:rPr>
        <w:t>&lt;bitmap_ptr_nexp&gt;</w:t>
      </w:r>
    </w:p>
    <w:p>
      <w:pPr>
        <w:pStyle w:val="style66"/>
        <w:rPr/>
      </w:pPr>
      <w:r>
        <w:rPr>
          <w:color w:val="007f7f"/>
        </w:rPr>
        <w:t>Creates a drawable from a given bitmap specified by the bitmap</w:t>
      </w:r>
      <w:r>
        <w:rPr>
          <w:color w:val="007f7f"/>
        </w:rPr>
        <w:t>pointer</w:t>
      </w:r>
    </w:p>
    <w:p>
      <w:pPr>
        <w:pStyle w:val="style66"/>
        <w:rPr/>
      </w:pPr>
      <w:r>
        <w:rPr>
          <w:color w:val="007f7f"/>
        </w:rPr>
        <w:t>&lt;bitmap_ptr_nexp&gt;. Returns a pointer to the created drawable for use with other</w:t>
      </w:r>
    </w:p>
    <w:p>
      <w:pPr>
        <w:pStyle w:val="style0"/>
        <w:spacing w:before="0"/>
        <w:ind w:left="235" w:right="0" w:firstLine="0"/>
        <w:jc w:val="left"/>
        <w:rPr>
          <w:sz w:val="24"/>
        </w:rPr>
      </w:pPr>
      <w:r>
        <w:rPr>
          <w:b/>
          <w:color w:val="007f7f"/>
          <w:sz w:val="24"/>
        </w:rPr>
        <w:t>Gr.drawable</w:t>
      </w:r>
      <w:r>
        <w:rPr>
          <w:color w:val="007f7f"/>
          <w:sz w:val="24"/>
        </w:rPr>
        <w:t>commands.</w:t>
      </w:r>
    </w:p>
    <w:p>
      <w:pPr>
        <w:pStyle w:val="style66"/>
        <w:spacing w:lineRule="auto" w:line="480"/>
        <w:ind w:right="2688"/>
        <w:rPr>
          <w:color w:val="007f7f"/>
        </w:rPr>
      </w:pPr>
      <w:r>
        <w:rPr>
          <w:color w:val="007f7f"/>
        </w:rPr>
        <w:t>Note: The bitmap referenced by &lt;bitmap_ptr_nexp&gt; must not be</w:t>
      </w:r>
      <w:r>
        <w:rPr>
          <w:color w:val="007f7f"/>
        </w:rPr>
        <w:t xml:space="preserve"> </w:t>
      </w:r>
      <w:r>
        <w:rPr>
          <w:color w:val="007f7f"/>
        </w:rPr>
        <w:t xml:space="preserve">deleted. </w:t>
      </w:r>
    </w:p>
    <w:p>
      <w:pPr>
        <w:pStyle w:val="style66"/>
        <w:spacing w:lineRule="auto" w:line="480"/>
        <w:ind w:right="2688"/>
        <w:rPr>
          <w:color w:val="007f7f"/>
        </w:rPr>
      </w:pPr>
      <w:r>
        <w:rPr>
          <w:color w:val="007f7f"/>
          <w:lang w:val="en-US"/>
        </w:rPr>
        <w:t>******</w:t>
      </w:r>
    </w:p>
    <w:p>
      <w:pPr>
        <w:pStyle w:val="style66"/>
        <w:spacing w:lineRule="auto" w:line="480"/>
        <w:ind w:right="2688"/>
        <w:rPr>
          <w:color w:val="007f7f"/>
          <w:lang w:val="en-US"/>
        </w:rPr>
      </w:pPr>
      <w:r>
        <w:rPr>
          <w:color w:val="007f7f"/>
          <w:lang w:val="en-US"/>
        </w:rPr>
        <w:t>Создает отрисовку из заданного растрового изображения, указанного растровым указателем</w:t>
      </w:r>
    </w:p>
    <w:p>
      <w:pPr>
        <w:pStyle w:val="style66"/>
        <w:spacing w:lineRule="auto" w:line="480"/>
        <w:ind w:right="2688"/>
        <w:rPr>
          <w:color w:val="007f7f"/>
          <w:lang w:val="en-US"/>
        </w:rPr>
      </w:pPr>
      <w:r>
        <w:rPr>
          <w:color w:val="007f7f"/>
          <w:lang w:val="en-US"/>
        </w:rPr>
        <w:t xml:space="preserve"> &lt;Bitmap_ptr_nexp&gt;.  Возвращает указатель на созданный чертеж для использования с другими</w:t>
      </w:r>
    </w:p>
    <w:p>
      <w:pPr>
        <w:pStyle w:val="style66"/>
        <w:spacing w:lineRule="auto" w:line="480"/>
        <w:ind w:right="2688"/>
        <w:rPr>
          <w:color w:val="007f7f"/>
          <w:lang w:val="en-US"/>
        </w:rPr>
      </w:pPr>
      <w:r>
        <w:rPr>
          <w:color w:val="007f7f"/>
          <w:lang w:val="en-US"/>
        </w:rPr>
        <w:t xml:space="preserve"> Gr.drawablecommands.</w:t>
      </w:r>
    </w:p>
    <w:p>
      <w:pPr>
        <w:pStyle w:val="style66"/>
        <w:spacing w:lineRule="auto" w:line="480"/>
        <w:ind w:right="2688"/>
        <w:rPr>
          <w:color w:val="007f7f"/>
        </w:rPr>
      </w:pPr>
      <w:r>
        <w:rPr>
          <w:color w:val="007f7f"/>
          <w:lang w:val="en-US"/>
        </w:rPr>
        <w:t xml:space="preserve"> Примечание. Растровое изображение, на которое ссылается &lt;bitmap_ptr_nexp&gt;, не должно быть удалено</w:t>
      </w:r>
    </w:p>
    <w:p>
      <w:pPr>
        <w:pStyle w:val="style66"/>
        <w:spacing w:lineRule="auto" w:line="480"/>
        <w:ind w:right="2688"/>
        <w:rPr/>
      </w:pPr>
      <w:r>
        <w:rPr>
          <w:color w:val="007f7f"/>
        </w:rPr>
        <w:t>See also</w:t>
      </w:r>
      <w:r>
        <w:rPr>
          <w:color w:val="007f7f"/>
        </w:rPr>
        <w:t>Gr.bitmap.load</w:t>
      </w:r>
    </w:p>
    <w:p>
      <w:pPr>
        <w:pStyle w:val="style66"/>
        <w:ind w:left="0"/>
        <w:rPr>
          <w:sz w:val="26"/>
        </w:rPr>
      </w:pPr>
    </w:p>
    <w:bookmarkStart w:id="129" w:name="Gr.drawable.draw &lt;object_ptr_nvar&gt;, &lt;dra"/>
    <w:bookmarkEnd w:id="129"/>
    <w:p>
      <w:pPr>
        <w:pStyle w:val="style66"/>
        <w:spacing w:before="177"/>
        <w:ind w:right="1299"/>
        <w:rPr/>
      </w:pPr>
      <w:r>
        <w:rPr>
          <w:b/>
          <w:color w:val="4e80bc"/>
        </w:rPr>
        <w:t xml:space="preserve">Gr.drawable.draw &lt;object_ptr_nvar&gt;, &lt;drawable_ptr_nexp&gt;, left, top, right, bottom </w:t>
      </w:r>
      <w:r>
        <w:rPr>
          <w:color w:val="007f7f"/>
        </w:rPr>
        <w:t xml:space="preserve">Creates a graphical object that contains a drawable and inserts the object into the Object List. The drawable is specified by the drawable pointer &lt;drawable_ptr_nexp&gt;. The drawable will be drawn within the bounds of the parameters.. The command returns the Object List object number of the graphical object in the &lt;object_ptr_nvar&gt; variable. This object will not be visible until the </w:t>
      </w:r>
      <w:r>
        <w:rPr>
          <w:b/>
          <w:color w:val="007f7f"/>
        </w:rPr>
        <w:t xml:space="preserve">Gr.render </w:t>
      </w:r>
      <w:r>
        <w:rPr>
          <w:color w:val="007f7f"/>
        </w:rPr>
        <w:t>command is called.</w:t>
      </w:r>
    </w:p>
    <w:p>
      <w:pPr>
        <w:pStyle w:val="style66"/>
        <w:spacing w:before="1"/>
        <w:ind w:right="1218"/>
        <w:rPr/>
      </w:pPr>
      <w:r>
        <w:rPr>
          <w:color w:val="007f7f"/>
        </w:rPr>
        <w:t xml:space="preserve">The alpha value of the latest </w:t>
      </w:r>
      <w:r>
        <w:rPr>
          <w:b/>
          <w:color w:val="007f7f"/>
        </w:rPr>
        <w:t xml:space="preserve">Gr.color </w:t>
      </w:r>
      <w:r>
        <w:rPr>
          <w:color w:val="007f7f"/>
        </w:rPr>
        <w:t xml:space="preserve">will determine the transparency of the drawable. The </w:t>
      </w:r>
      <w:r>
        <w:rPr>
          <w:b/>
          <w:color w:val="007f7f"/>
        </w:rPr>
        <w:t xml:space="preserve">Gr.modify </w:t>
      </w:r>
      <w:r>
        <w:rPr>
          <w:color w:val="007f7f"/>
        </w:rPr>
        <w:t xml:space="preserve">parameters for </w:t>
      </w:r>
      <w:r>
        <w:rPr>
          <w:b/>
          <w:color w:val="007f7f"/>
        </w:rPr>
        <w:t xml:space="preserve">Gr.drawable.draw </w:t>
      </w:r>
      <w:r>
        <w:rPr>
          <w:color w:val="007f7f"/>
        </w:rPr>
        <w:t>are: "drawable", "left", "top", "right" and "bottom".</w:t>
      </w:r>
    </w:p>
    <w:p>
      <w:pPr>
        <w:pStyle w:val="style66"/>
        <w:ind w:right="1102"/>
        <w:rPr>
          <w:color w:val="007f7f"/>
        </w:rPr>
      </w:pPr>
      <w:r>
        <w:rPr>
          <w:color w:val="007f7f"/>
        </w:rPr>
        <w:t>Using bounds instead of coordinates is due to the animated images. But unfortunately the animated drawable is placed at the upper left corner in the original size until now. It seems the Android developers have forgotten to implement the function setBorder() for animated ones.</w:t>
      </w:r>
    </w:p>
    <w:p>
      <w:pPr>
        <w:pStyle w:val="style66"/>
        <w:ind w:right="1102"/>
        <w:rPr/>
      </w:pPr>
    </w:p>
    <w:p>
      <w:pPr>
        <w:pStyle w:val="style66"/>
        <w:ind w:right="1102"/>
        <w:rPr/>
      </w:pPr>
      <w:r>
        <w:rPr>
          <w:lang w:val="en-US"/>
        </w:rPr>
        <w:t>******</w:t>
      </w:r>
    </w:p>
    <w:p>
      <w:pPr>
        <w:pStyle w:val="style66"/>
        <w:ind w:right="1102"/>
        <w:rPr>
          <w:lang w:val="en-US"/>
        </w:rPr>
      </w:pPr>
      <w:r>
        <w:rPr>
          <w:lang w:val="en-US"/>
        </w:rPr>
        <w:t>графический объект, который содержит объект рисования и вставляет объект в список объектов.  Drawable указывается указателем drawable &lt;drawable_ptr_nexp&gt;.  Чертеж будет нарисован в пределах параметров. Команда возвращает номер объекта списка объектов графического объекта в переменной &lt;object_ptr_nvar&gt;.  Этот объект не будет виден, пока не будет вызвана команда Gr.render.</w:t>
      </w:r>
    </w:p>
    <w:p>
      <w:pPr>
        <w:pStyle w:val="style66"/>
        <w:ind w:right="1102"/>
        <w:rPr>
          <w:lang w:val="en-US"/>
        </w:rPr>
      </w:pPr>
      <w:r>
        <w:rPr>
          <w:lang w:val="en-US"/>
        </w:rPr>
        <w:t xml:space="preserve"> Альфа-значение последней версии Gr.color будет определять прозрачность рисунка.  Параметры Gr.modify для Gr.drawable.draw: «drawable», «left», «top», «right» и «bottom».</w:t>
      </w:r>
    </w:p>
    <w:p>
      <w:pPr>
        <w:pStyle w:val="style66"/>
        <w:ind w:right="1102"/>
        <w:rPr/>
      </w:pPr>
      <w:r>
        <w:rPr>
          <w:lang w:val="en-US"/>
        </w:rPr>
        <w:t xml:space="preserve"> Использование границ вместо координат связано с анимированными изображениями.  Но, к сожалению, до сих пор анимированный чертеж находится в верхнем левом углу в исходном размере.  Похоже, разработчики Android забыли реализовать функцию setBorder () для анимированных.</w:t>
      </w:r>
    </w:p>
    <w:p>
      <w:pPr>
        <w:pStyle w:val="style66"/>
        <w:ind w:left="0"/>
        <w:rPr/>
      </w:pPr>
    </w:p>
    <w:p>
      <w:pPr>
        <w:pStyle w:val="style66"/>
        <w:rPr/>
      </w:pPr>
      <w:r>
        <w:rPr>
          <w:color w:val="007f7f"/>
        </w:rPr>
        <w:t>See also</w:t>
      </w:r>
      <w:r>
        <w:rPr>
          <w:color w:val="007f7f"/>
        </w:rPr>
        <w:t>Gr.bitmap.draw</w:t>
      </w:r>
    </w:p>
    <w:p>
      <w:pPr>
        <w:pStyle w:val="style66"/>
        <w:ind w:left="0"/>
        <w:rPr>
          <w:sz w:val="26"/>
        </w:rPr>
      </w:pPr>
    </w:p>
    <w:p>
      <w:pPr>
        <w:pStyle w:val="style66"/>
        <w:spacing w:before="9"/>
        <w:ind w:left="0"/>
        <w:rPr>
          <w:sz w:val="32"/>
        </w:rPr>
      </w:pPr>
    </w:p>
    <w:bookmarkStart w:id="130" w:name="Gr.drawable.start &lt;drawable_ptr_nvar&gt;"/>
    <w:bookmarkEnd w:id="130"/>
    <w:p>
      <w:pPr>
        <w:pStyle w:val="style4102"/>
        <w:rPr/>
      </w:pPr>
      <w:r>
        <w:rPr>
          <w:color w:val="4e80bc"/>
        </w:rPr>
        <w:t>Gr.drawable.start &lt;drawable_ptr_nvar&gt;</w:t>
      </w:r>
    </w:p>
    <w:p>
      <w:pPr>
        <w:pStyle w:val="style66"/>
        <w:rPr>
          <w:color w:val="007f7f"/>
        </w:rPr>
      </w:pPr>
      <w:r>
        <w:rPr>
          <w:color w:val="007f7f"/>
        </w:rPr>
        <w:t>Starts the animation of the drawable &lt;drawable_ptr_nvar&gt; if possible.</w:t>
      </w:r>
    </w:p>
    <w:p>
      <w:pPr>
        <w:pStyle w:val="style66"/>
        <w:rPr>
          <w:color w:val="007f7f"/>
        </w:rPr>
      </w:pPr>
    </w:p>
    <w:p>
      <w:pPr>
        <w:pStyle w:val="style66"/>
        <w:rPr>
          <w:color w:val="007f7f"/>
        </w:rPr>
      </w:pPr>
      <w:r>
        <w:rPr>
          <w:color w:val="007f7f"/>
          <w:lang w:val="en-US"/>
        </w:rPr>
        <w:t>******</w:t>
      </w:r>
    </w:p>
    <w:p>
      <w:pPr>
        <w:pStyle w:val="style66"/>
        <w:rPr/>
      </w:pPr>
      <w:r>
        <w:rPr>
          <w:lang w:val="en-US"/>
        </w:rPr>
        <w:t>Запускает анимацию отрисовки &lt;drawable_ptr_nvar&gt;, если это возможно.</w:t>
      </w:r>
    </w:p>
    <w:p>
      <w:pPr>
        <w:pStyle w:val="style66"/>
        <w:ind w:left="0"/>
        <w:rPr>
          <w:sz w:val="26"/>
        </w:rPr>
      </w:pPr>
    </w:p>
    <w:bookmarkStart w:id="131" w:name="Gr.drawable.stop &lt;drawable_ptr_nvar&gt;"/>
    <w:bookmarkEnd w:id="131"/>
    <w:p>
      <w:pPr>
        <w:pStyle w:val="style4102"/>
        <w:spacing w:before="177"/>
        <w:rPr/>
      </w:pPr>
      <w:r>
        <w:rPr>
          <w:color w:val="4e80bc"/>
        </w:rPr>
        <w:t>Gr.drawable.stop &lt;drawable_ptr_nvar&gt;</w:t>
      </w:r>
    </w:p>
    <w:p>
      <w:pPr>
        <w:pStyle w:val="style66"/>
        <w:rPr>
          <w:color w:val="007f7f"/>
        </w:rPr>
      </w:pPr>
      <w:r>
        <w:rPr>
          <w:color w:val="007f7f"/>
        </w:rPr>
        <w:t>Stops the animation of the drawable &lt;drawable_ptr_nvar&gt; if possible.</w:t>
      </w:r>
    </w:p>
    <w:p>
      <w:pPr>
        <w:pStyle w:val="style66"/>
        <w:rPr/>
      </w:pPr>
    </w:p>
    <w:p>
      <w:pPr>
        <w:pStyle w:val="style66"/>
        <w:rPr/>
      </w:pPr>
      <w:r>
        <w:rPr>
          <w:lang w:val="en-US"/>
        </w:rPr>
        <w:t>******</w:t>
      </w:r>
    </w:p>
    <w:p>
      <w:pPr>
        <w:pStyle w:val="style66"/>
        <w:rPr/>
      </w:pPr>
      <w:r>
        <w:rPr>
          <w:lang w:val="en-US"/>
        </w:rPr>
        <w:t>Останавливает анимацию рисованного &lt;drawable_ptr_nvar&gt;, если это возможно</w:t>
      </w:r>
    </w:p>
    <w:p>
      <w:pPr>
        <w:pStyle w:val="style0"/>
        <w:spacing w:after="0"/>
        <w:rPr/>
        <w:sectPr>
          <w:pgSz w:w="11910" w:h="16840" w:orient="portrait"/>
          <w:pgMar w:top="1240" w:right="0" w:bottom="1400" w:left="900" w:header="0" w:footer="1121" w:gutter="0"/>
        </w:sectPr>
      </w:pPr>
    </w:p>
    <w:bookmarkStart w:id="132" w:name="Gr.drawable.delete &lt;drawable_ptr_nexp&gt;"/>
    <w:bookmarkEnd w:id="132"/>
    <w:p>
      <w:pPr>
        <w:pStyle w:val="style4102"/>
        <w:spacing w:before="73"/>
        <w:rPr/>
      </w:pPr>
      <w:r>
        <w:rPr>
          <w:color w:val="4e80bc"/>
        </w:rPr>
        <w:t>Gr.drawable.delete &lt;drawable_ptr_nexp&gt;</w:t>
      </w:r>
    </w:p>
    <w:p>
      <w:pPr>
        <w:pStyle w:val="style66"/>
        <w:ind w:right="1901"/>
        <w:rPr/>
      </w:pPr>
      <w:r>
        <w:rPr>
          <w:color w:val="007f7f"/>
        </w:rPr>
        <w:t>Deletes an existing drawable. The drawable's memory is returned to the system. This does not destroy any graphical object that points to the drawable. If you do not</w:t>
      </w:r>
    </w:p>
    <w:p>
      <w:pPr>
        <w:pStyle w:val="style66"/>
        <w:ind w:right="1102"/>
        <w:rPr>
          <w:color w:val="007f7f"/>
        </w:rPr>
      </w:pPr>
      <w:r>
        <w:rPr>
          <w:b/>
          <w:color w:val="007f7f"/>
        </w:rPr>
        <w:t xml:space="preserve">Gr.hide </w:t>
      </w:r>
      <w:r>
        <w:rPr>
          <w:color w:val="007f7f"/>
        </w:rPr>
        <w:t xml:space="preserve">such objects, or remove them from the Display List, you will get a run-time error from the next </w:t>
      </w:r>
      <w:r>
        <w:rPr>
          <w:b/>
          <w:color w:val="007f7f"/>
        </w:rPr>
        <w:t xml:space="preserve">Gr.render </w:t>
      </w:r>
      <w:r>
        <w:rPr>
          <w:color w:val="007f7f"/>
        </w:rPr>
        <w:t>command.</w:t>
      </w:r>
    </w:p>
    <w:p>
      <w:pPr>
        <w:pStyle w:val="style66"/>
        <w:ind w:right="1102"/>
        <w:rPr/>
      </w:pPr>
    </w:p>
    <w:p>
      <w:pPr>
        <w:pStyle w:val="style66"/>
        <w:ind w:right="1102"/>
        <w:rPr/>
      </w:pPr>
      <w:r>
        <w:rPr>
          <w:lang w:val="en-US"/>
        </w:rPr>
        <w:t>******</w:t>
      </w:r>
    </w:p>
    <w:p>
      <w:pPr>
        <w:pStyle w:val="style66"/>
        <w:ind w:right="1102"/>
        <w:rPr>
          <w:lang w:val="en-US"/>
        </w:rPr>
      </w:pPr>
      <w:r>
        <w:rPr>
          <w:lang w:val="en-US"/>
        </w:rPr>
        <w:t>Удаляет существующий чертеж.  Память отрисовки возвращается в систему.  Это не разрушает любой графический объект, который указывает на рисование.  Если вы этого не сделаете</w:t>
      </w:r>
    </w:p>
    <w:p>
      <w:pPr>
        <w:pStyle w:val="style66"/>
        <w:ind w:right="1102"/>
        <w:rPr/>
      </w:pPr>
      <w:r>
        <w:rPr>
          <w:lang w:val="en-US"/>
        </w:rPr>
        <w:t xml:space="preserve"> Собрав такие объекты или убрав их из списка отображения, вы получите ошибку во время выполнения следующей команды Gr.render.</w:t>
      </w:r>
    </w:p>
    <w:p>
      <w:pPr>
        <w:pStyle w:val="style66"/>
        <w:ind w:left="0"/>
        <w:rPr/>
      </w:pPr>
    </w:p>
    <w:p>
      <w:pPr>
        <w:pStyle w:val="style66"/>
        <w:rPr/>
      </w:pPr>
      <w:r>
        <w:rPr>
          <w:color w:val="007f7f"/>
        </w:rPr>
        <w:t>See also</w:t>
      </w:r>
      <w:r>
        <w:rPr>
          <w:color w:val="007f7f"/>
        </w:rPr>
        <w:t>Gr.bitmap.delete</w:t>
      </w:r>
    </w:p>
    <w:p>
      <w:pPr>
        <w:pStyle w:val="style66"/>
        <w:ind w:left="0"/>
        <w:rPr>
          <w:sz w:val="26"/>
        </w:rPr>
      </w:pPr>
    </w:p>
    <w:p>
      <w:pPr>
        <w:pStyle w:val="style66"/>
        <w:spacing w:before="9"/>
        <w:ind w:left="0"/>
        <w:rPr>
          <w:sz w:val="32"/>
        </w:rPr>
      </w:pPr>
    </w:p>
    <w:bookmarkStart w:id="133" w:name="Gr.cls {&lt;clear_bitmaps/drawables_nexp&gt;}"/>
    <w:bookmarkEnd w:id="133"/>
    <w:p>
      <w:pPr>
        <w:pStyle w:val="style4102"/>
        <w:rPr/>
      </w:pPr>
      <w:r>
        <w:rPr>
          <w:color w:val="4e80bc"/>
        </w:rPr>
        <w:t xml:space="preserve">Gr.cls </w:t>
      </w:r>
      <w:r>
        <w:rPr>
          <w:color w:val="6a2293"/>
        </w:rPr>
        <w:t>{&lt;clear_bitmaps</w:t>
      </w:r>
      <w:r>
        <w:rPr>
          <w:color w:val="007f7f"/>
        </w:rPr>
        <w:t>/drawables</w:t>
      </w:r>
      <w:r>
        <w:rPr>
          <w:color w:val="6a2293"/>
        </w:rPr>
        <w:t>_nexp&gt;}</w:t>
      </w:r>
    </w:p>
    <w:p>
      <w:pPr>
        <w:pStyle w:val="style66"/>
        <w:ind w:right="1102"/>
        <w:rPr/>
      </w:pPr>
      <w:r>
        <w:rPr>
          <w:color w:val="000009"/>
        </w:rPr>
        <w:t xml:space="preserve">Clears the graphics screen. Deletes all previously drawn objects; all existing object references are invalid. Deletes all existing Paints and resets all </w:t>
      </w:r>
      <w:r>
        <w:rPr>
          <w:b/>
          <w:color w:val="000009"/>
        </w:rPr>
        <w:t xml:space="preserve">Gr.color </w:t>
      </w:r>
      <w:r>
        <w:rPr>
          <w:color w:val="000009"/>
        </w:rPr>
        <w:t xml:space="preserve">or </w:t>
      </w:r>
      <w:r>
        <w:rPr>
          <w:b/>
          <w:color w:val="000009"/>
        </w:rPr>
        <w:t xml:space="preserve">Gr.text </w:t>
      </w:r>
      <w:r>
        <w:rPr>
          <w:color w:val="000009"/>
        </w:rPr>
        <w:t>{size| align|bold|strike|underline|skew} settings. Disposes of the current Object List and Display List and creates a new Initial Display List.</w:t>
      </w:r>
    </w:p>
    <w:p>
      <w:pPr>
        <w:pStyle w:val="style66"/>
        <w:ind w:right="1157"/>
        <w:rPr/>
      </w:pPr>
      <w:r>
        <w:rPr>
          <w:color w:val="000009"/>
        </w:rPr>
        <w:t xml:space="preserve">Note: bitmaps </w:t>
      </w:r>
      <w:r>
        <w:rPr>
          <w:color w:val="007f7f"/>
        </w:rPr>
        <w:t xml:space="preserve">and drawables </w:t>
      </w:r>
      <w:r>
        <w:rPr>
          <w:color w:val="000009"/>
        </w:rPr>
        <w:t xml:space="preserve">are not deleted. They will not be drawn because no graphical objects point to them, but the </w:t>
      </w:r>
      <w:r>
        <w:t xml:space="preserve">bitmaps </w:t>
      </w:r>
      <w:r>
        <w:rPr>
          <w:color w:val="007f7f"/>
        </w:rPr>
        <w:t xml:space="preserve">or drawables </w:t>
      </w:r>
      <w:r>
        <w:rPr>
          <w:color w:val="000009"/>
        </w:rPr>
        <w:t xml:space="preserve">still exist. </w:t>
      </w:r>
      <w:r>
        <w:rPr>
          <w:color w:val="000009"/>
          <w:spacing w:val="-3"/>
        </w:rPr>
        <w:t xml:space="preserve">Variables </w:t>
      </w:r>
      <w:r>
        <w:rPr>
          <w:color w:val="000009"/>
        </w:rPr>
        <w:t>that point to them remain</w:t>
      </w:r>
      <w:r>
        <w:rPr>
          <w:color w:val="000009"/>
        </w:rPr>
        <w:t>valid.</w:t>
      </w:r>
    </w:p>
    <w:p>
      <w:pPr>
        <w:pStyle w:val="style66"/>
        <w:ind w:right="1155"/>
        <w:rPr/>
      </w:pPr>
      <w:r>
        <w:rPr>
          <w:color w:val="6a2293"/>
        </w:rPr>
        <w:t>If the optional &lt;clear_bitmaps</w:t>
      </w:r>
      <w:r>
        <w:rPr>
          <w:color w:val="007f7f"/>
        </w:rPr>
        <w:t>/drawables</w:t>
      </w:r>
      <w:r>
        <w:rPr>
          <w:color w:val="6a2293"/>
        </w:rPr>
        <w:t xml:space="preserve">_nexp&gt; is &gt; 0, then all bitmaps </w:t>
      </w:r>
      <w:r>
        <w:rPr>
          <w:color w:val="007f7f"/>
        </w:rPr>
        <w:t xml:space="preserve">and drawables </w:t>
      </w:r>
      <w:r>
        <w:rPr>
          <w:color w:val="6a2293"/>
        </w:rPr>
        <w:t>are deleted also.</w:t>
      </w:r>
    </w:p>
    <w:p>
      <w:pPr>
        <w:pStyle w:val="style66"/>
        <w:rPr/>
      </w:pPr>
      <w:r>
        <w:rPr>
          <w:color w:val="6a2293"/>
        </w:rPr>
        <w:t>In this case all variables that point to them are not valid.</w:t>
      </w:r>
    </w:p>
    <w:p>
      <w:pPr>
        <w:pStyle w:val="style66"/>
        <w:rPr>
          <w:color w:val="000009"/>
        </w:rPr>
      </w:pPr>
      <w:r>
        <w:rPr>
          <w:color w:val="000009"/>
        </w:rPr>
        <w:t xml:space="preserve">The </w:t>
      </w:r>
      <w:r>
        <w:rPr>
          <w:b/>
          <w:color w:val="000009"/>
        </w:rPr>
        <w:t xml:space="preserve">Gr.render </w:t>
      </w:r>
      <w:r>
        <w:rPr>
          <w:color w:val="000009"/>
        </w:rPr>
        <w:t>command must be called to make the cleared screen visible to the user.</w:t>
      </w:r>
    </w:p>
    <w:p>
      <w:pPr>
        <w:pStyle w:val="style66"/>
        <w:rPr/>
      </w:pPr>
    </w:p>
    <w:p>
      <w:pPr>
        <w:pStyle w:val="style66"/>
        <w:rPr/>
      </w:pPr>
      <w:r>
        <w:rPr>
          <w:lang w:val="en-US"/>
        </w:rPr>
        <w:t>******</w:t>
      </w:r>
    </w:p>
    <w:p>
      <w:pPr>
        <w:pStyle w:val="style66"/>
        <w:rPr>
          <w:lang w:val="en-US"/>
        </w:rPr>
      </w:pPr>
      <w:r>
        <w:rPr>
          <w:lang w:val="en-US"/>
        </w:rPr>
        <w:t>Очищает графический экран.  Удаляет все ранее нарисованные объекты;  все существующие ссылки на объекты недействительны.  Удаляет все существующие краски и сбрасывает все Gr.color или Gr.text {size |  выровнять | полужирный | удар | подчеркивание | перекос} настройки.  Удаляет текущий список объектов и список отображения и создает новый начальный список отображения.</w:t>
      </w:r>
    </w:p>
    <w:p>
      <w:pPr>
        <w:pStyle w:val="style66"/>
        <w:rPr>
          <w:lang w:val="en-US"/>
        </w:rPr>
      </w:pPr>
      <w:r>
        <w:rPr>
          <w:lang w:val="en-US"/>
        </w:rPr>
        <w:t xml:space="preserve"> Примечание: растровые изображения и элементы рисования не удаляются.  Они не будут нарисованы, потому что на них не указывают графические объекты, но растровые изображения или графические объекты все еще существуют.  Переменные, которые указывают на них, остаются действительными.</w:t>
      </w:r>
    </w:p>
    <w:p>
      <w:pPr>
        <w:pStyle w:val="style66"/>
        <w:rPr>
          <w:lang w:val="en-US"/>
        </w:rPr>
      </w:pPr>
      <w:r>
        <w:rPr>
          <w:lang w:val="en-US"/>
        </w:rPr>
        <w:t xml:space="preserve"> Если необязательный &lt;clear_bitmaps / drawables_nexp&gt; равен&gt; 0, то все растровые изображения и рисованные объекты также удаляются.</w:t>
      </w:r>
    </w:p>
    <w:p>
      <w:pPr>
        <w:pStyle w:val="style66"/>
        <w:rPr>
          <w:lang w:val="en-US"/>
        </w:rPr>
      </w:pPr>
      <w:r>
        <w:rPr>
          <w:lang w:val="en-US"/>
        </w:rPr>
        <w:t xml:space="preserve"> В этом случае все переменные, которые на них указывают, недопустимы.</w:t>
      </w:r>
    </w:p>
    <w:p>
      <w:pPr>
        <w:pStyle w:val="style66"/>
        <w:rPr/>
      </w:pPr>
      <w:r>
        <w:rPr>
          <w:lang w:val="en-US"/>
        </w:rPr>
        <w:t xml:space="preserve"> Команда Gr.render должна быть вызвана, чтобы сделать очищенный экран видимым для пользователя.</w:t>
      </w:r>
    </w:p>
    <w:p>
      <w:pPr>
        <w:pStyle w:val="style66"/>
        <w:ind w:left="0"/>
        <w:rPr>
          <w:sz w:val="26"/>
        </w:rPr>
      </w:pPr>
    </w:p>
    <w:p>
      <w:pPr>
        <w:pStyle w:val="style66"/>
        <w:spacing w:before="9"/>
        <w:ind w:left="0"/>
        <w:rPr>
          <w:sz w:val="32"/>
        </w:rPr>
      </w:pPr>
    </w:p>
    <w:bookmarkStart w:id="134" w:name="Gr.statusbar &lt;height_nvar&gt;} {, showing_l"/>
    <w:bookmarkEnd w:id="134"/>
    <w:p>
      <w:pPr>
        <w:pStyle w:val="style4102"/>
        <w:rPr/>
      </w:pPr>
      <w:r>
        <w:rPr>
          <w:color w:val="4e80bc"/>
        </w:rPr>
        <w:t>Gr.statusbar &lt;height_nvar&gt;} {, showing_lvar}</w:t>
      </w:r>
    </w:p>
    <w:p>
      <w:pPr>
        <w:pStyle w:val="style66"/>
        <w:ind w:right="1218"/>
        <w:rPr/>
      </w:pPr>
      <w:r>
        <w:rPr>
          <w:color w:val="000009"/>
        </w:rPr>
        <w:t xml:space="preserve">Returns information about the Status Bar. If the </w:t>
      </w:r>
      <w:r>
        <w:rPr>
          <w:b/>
          <w:color w:val="000009"/>
        </w:rPr>
        <w:t xml:space="preserve">height </w:t>
      </w:r>
      <w:r>
        <w:rPr>
          <w:color w:val="000009"/>
        </w:rPr>
        <w:t xml:space="preserve">variable &lt;height_nvar&gt; is present, it is set to the nominal height of the Status Bar. If the </w:t>
      </w:r>
      <w:r>
        <w:rPr>
          <w:b/>
          <w:color w:val="000009"/>
        </w:rPr>
        <w:t xml:space="preserve">showing </w:t>
      </w:r>
      <w:r>
        <w:rPr>
          <w:color w:val="000009"/>
        </w:rPr>
        <w:t xml:space="preserve">flag &lt;showing_lvar&gt; is present, it is set to </w:t>
      </w:r>
      <w:r>
        <w:rPr>
          <w:b/>
          <w:color w:val="000009"/>
        </w:rPr>
        <w:t xml:space="preserve">0 </w:t>
      </w:r>
      <w:r>
        <w:rPr>
          <w:color w:val="000009"/>
        </w:rPr>
        <w:t xml:space="preserve">(false, not showing) or </w:t>
      </w:r>
      <w:r>
        <w:rPr>
          <w:b/>
          <w:color w:val="000009"/>
        </w:rPr>
        <w:t xml:space="preserve">1 </w:t>
      </w:r>
      <w:r>
        <w:rPr>
          <w:color w:val="000009"/>
        </w:rPr>
        <w:t>(true, showing) based on on how Graphics Mode was opened.</w:t>
      </w:r>
    </w:p>
    <w:p>
      <w:pPr>
        <w:pStyle w:val="style66"/>
        <w:ind w:right="1102"/>
        <w:rPr>
          <w:color w:val="000009"/>
        </w:rPr>
      </w:pPr>
      <w:r>
        <w:rPr>
          <w:color w:val="000009"/>
        </w:rPr>
        <w:t>The parameters are both optional. If you omit the first parameter but use the second, you must keep the comma.</w:t>
      </w:r>
    </w:p>
    <w:p>
      <w:pPr>
        <w:pStyle w:val="style66"/>
        <w:ind w:right="1102"/>
        <w:rPr/>
      </w:pPr>
    </w:p>
    <w:p>
      <w:pPr>
        <w:pStyle w:val="style66"/>
        <w:ind w:right="1102"/>
        <w:rPr/>
      </w:pPr>
      <w:r>
        <w:rPr>
          <w:lang w:val="en-US"/>
        </w:rPr>
        <w:t>******</w:t>
      </w:r>
    </w:p>
    <w:p>
      <w:pPr>
        <w:pStyle w:val="style0"/>
        <w:spacing w:after="0"/>
        <w:rPr>
          <w:lang w:val="en-US"/>
        </w:rPr>
      </w:pPr>
      <w:r>
        <w:rPr>
          <w:lang w:val="en-US"/>
        </w:rPr>
        <w:t>Возвращает информацию о строке состояния.  Если переменная высоты &lt;height_nvar&gt; присутствует, она устанавливается на номинальную высоту строки состояния.  Если присутствует флаг показа &lt;show_lvar&gt;, он устанавливается в 0 (false, не отображается) или 1 (true, показывается) в зависимости от того, как был открыт графический режим.</w:t>
      </w:r>
    </w:p>
    <w:p>
      <w:pPr>
        <w:pStyle w:val="style0"/>
        <w:spacing w:after="0"/>
        <w:rPr/>
        <w:sectPr>
          <w:pgSz w:w="11910" w:h="16840" w:orient="portrait"/>
          <w:pgMar w:top="1520" w:right="0" w:bottom="1400" w:left="900" w:header="0" w:footer="1121" w:gutter="0"/>
        </w:sectPr>
      </w:pPr>
      <w:r>
        <w:rPr>
          <w:lang w:val="en-US"/>
        </w:rPr>
        <w:t xml:space="preserve"> Параметры являются необязательными.  Если вы пропустите первый параметр, но используете второй, вы должны оставить запятую.</w:t>
      </w:r>
    </w:p>
    <w:bookmarkStart w:id="135" w:name="Gr.screen &lt;width_nvar&gt;, &lt;height_nvar&gt;{{{"/>
    <w:bookmarkEnd w:id="135"/>
    <w:p>
      <w:pPr>
        <w:pStyle w:val="style4102"/>
        <w:spacing w:before="73"/>
        <w:rPr/>
      </w:pPr>
      <w:r>
        <w:rPr>
          <w:color w:val="4e80bc"/>
        </w:rPr>
        <w:t>Gr.screen &lt;width_nvar&gt;, &lt;height_nvar&gt;{{{{{, density_nvar&gt; }, isRound_lvar&gt; },</w:t>
      </w:r>
    </w:p>
    <w:p>
      <w:pPr>
        <w:pStyle w:val="style0"/>
        <w:spacing w:before="0"/>
        <w:ind w:left="235" w:right="0" w:firstLine="0"/>
        <w:jc w:val="left"/>
        <w:rPr>
          <w:b/>
          <w:sz w:val="24"/>
        </w:rPr>
      </w:pPr>
      <w:r>
        <w:rPr>
          <w:b/>
          <w:color w:val="4e80bc"/>
          <w:sz w:val="24"/>
        </w:rPr>
        <w:t>&lt;layout[ ]&gt;}, &lt;insets[ ]&gt;}, &lt;bounds[ ]&gt;}</w:t>
      </w:r>
    </w:p>
    <w:p>
      <w:pPr>
        <w:pStyle w:val="style66"/>
        <w:ind w:right="1102"/>
        <w:rPr/>
      </w:pPr>
      <w:r>
        <w:rPr>
          <w:color w:val="000009"/>
        </w:rPr>
        <w:t xml:space="preserve">Returns the screen's width and height, and optionally its density, in the numeric variables. The density, in dots per inch (dpi), is a standardized Android density value (usually 120, 160, 240 or </w:t>
      </w:r>
      <w:r>
        <w:rPr>
          <w:color w:val="007f7f"/>
        </w:rPr>
        <w:t>480 dpi</w:t>
      </w:r>
      <w:r>
        <w:rPr>
          <w:color w:val="000009"/>
        </w:rPr>
        <w:t>), and not necessarily the real physical density of the screen.</w:t>
      </w:r>
    </w:p>
    <w:p>
      <w:pPr>
        <w:pStyle w:val="style66"/>
        <w:ind w:right="1102"/>
        <w:rPr/>
      </w:pPr>
      <w:r>
        <w:rPr>
          <w:color w:val="000009"/>
        </w:rPr>
        <w:t xml:space="preserve">If a </w:t>
      </w:r>
      <w:r>
        <w:rPr>
          <w:b/>
          <w:color w:val="000009"/>
        </w:rPr>
        <w:t xml:space="preserve">Gr.orientation </w:t>
      </w:r>
      <w:r>
        <w:rPr>
          <w:color w:val="000009"/>
        </w:rPr>
        <w:t xml:space="preserve">command changes the orientation, the width and height values from a previous </w:t>
      </w:r>
      <w:r>
        <w:rPr>
          <w:b/>
          <w:color w:val="000009"/>
        </w:rPr>
        <w:t xml:space="preserve">Gr.screen </w:t>
      </w:r>
      <w:r>
        <w:rPr>
          <w:color w:val="000009"/>
        </w:rPr>
        <w:t>command are invalid.</w:t>
      </w:r>
    </w:p>
    <w:p>
      <w:pPr>
        <w:pStyle w:val="style66"/>
        <w:ind w:right="1379"/>
        <w:jc w:val="both"/>
        <w:rPr/>
      </w:pPr>
      <w:r>
        <w:rPr>
          <w:color w:val="000009"/>
        </w:rPr>
        <w:t xml:space="preserve">Android’s orientation-change animation takes time. </w:t>
      </w:r>
      <w:r>
        <w:rPr>
          <w:color w:val="000009"/>
          <w:spacing w:val="-8"/>
        </w:rPr>
        <w:t xml:space="preserve">You </w:t>
      </w:r>
      <w:r>
        <w:rPr>
          <w:color w:val="000009"/>
        </w:rPr>
        <w:t>may need to wait for a second</w:t>
      </w:r>
      <w:r>
        <w:rPr>
          <w:color w:val="000009"/>
        </w:rPr>
        <w:t xml:space="preserve">or so after </w:t>
      </w:r>
      <w:r>
        <w:rPr>
          <w:b/>
          <w:color w:val="000009"/>
          <w:spacing w:val="-3"/>
        </w:rPr>
        <w:t xml:space="preserve">Gr.open </w:t>
      </w:r>
      <w:r>
        <w:rPr>
          <w:color w:val="000009"/>
        </w:rPr>
        <w:t xml:space="preserve">or </w:t>
      </w:r>
      <w:r>
        <w:rPr>
          <w:b/>
          <w:color w:val="000009"/>
        </w:rPr>
        <w:t xml:space="preserve">Gr.orientation </w:t>
      </w:r>
      <w:r>
        <w:rPr>
          <w:color w:val="000009"/>
        </w:rPr>
        <w:t xml:space="preserve">before executing </w:t>
      </w:r>
      <w:r>
        <w:rPr>
          <w:b/>
          <w:color w:val="000009"/>
        </w:rPr>
        <w:t>Gr.screen</w:t>
      </w:r>
      <w:r>
        <w:rPr>
          <w:color w:val="000009"/>
        </w:rPr>
        <w:t>, otherwise the width and height values may be set before the orientation change is</w:t>
      </w:r>
      <w:r>
        <w:rPr>
          <w:color w:val="000009"/>
        </w:rPr>
        <w:t>complete.</w:t>
      </w:r>
    </w:p>
    <w:p>
      <w:pPr>
        <w:pStyle w:val="style66"/>
        <w:jc w:val="both"/>
        <w:rPr/>
      </w:pPr>
      <w:r>
        <w:rPr>
          <w:color w:val="007f7f"/>
        </w:rPr>
        <w:t>Placing this command behind OnGrScreen: should solve this</w:t>
      </w:r>
      <w:r>
        <w:rPr>
          <w:color w:val="007f7f"/>
        </w:rPr>
        <w:t>issue.</w:t>
      </w:r>
    </w:p>
    <w:p>
      <w:pPr>
        <w:pStyle w:val="style66"/>
        <w:ind w:right="1493"/>
        <w:jc w:val="both"/>
        <w:rPr/>
      </w:pPr>
      <w:r>
        <w:rPr>
          <w:b/>
          <w:color w:val="000009"/>
        </w:rPr>
        <w:t xml:space="preserve">Gr.screen </w:t>
      </w:r>
      <w:r>
        <w:rPr>
          <w:color w:val="000009"/>
        </w:rPr>
        <w:t xml:space="preserve">returns a subset of the information returned by the newer </w:t>
      </w:r>
      <w:r>
        <w:rPr>
          <w:b/>
          <w:color w:val="000009"/>
        </w:rPr>
        <w:t>Screen</w:t>
      </w:r>
      <w:r>
        <w:rPr>
          <w:color w:val="000009"/>
        </w:rPr>
        <w:t xml:space="preserve">command. </w:t>
      </w:r>
      <w:r>
        <w:rPr>
          <w:color w:val="007f7f"/>
        </w:rPr>
        <w:t>If the display is round isRound returns</w:t>
      </w:r>
      <w:r>
        <w:rPr>
          <w:color w:val="007f7f"/>
        </w:rPr>
        <w:t>1.</w:t>
      </w:r>
    </w:p>
    <w:p>
      <w:pPr>
        <w:pStyle w:val="style66"/>
        <w:ind w:right="1723"/>
        <w:rPr/>
      </w:pPr>
      <w:r>
        <w:rPr>
          <w:color w:val="007f7f"/>
        </w:rPr>
        <w:t>The &lt;layout[ ]&gt; array returns the bounds of the current display view. [Left, Top, Right, Bottom].</w:t>
      </w:r>
    </w:p>
    <w:p>
      <w:pPr>
        <w:pStyle w:val="style4098"/>
        <w:spacing w:before="1"/>
        <w:ind w:right="1102"/>
        <w:rPr/>
      </w:pPr>
      <w:r>
        <w:rPr>
          <w:color w:val="007f7f"/>
        </w:rPr>
        <w:t>It is strongly recommended, to use the &lt;layout[ ]&gt; array for graphic- screen size-calculation!</w:t>
      </w:r>
    </w:p>
    <w:p>
      <w:pPr>
        <w:pStyle w:val="style66"/>
        <w:spacing w:lineRule="exact" w:line="276"/>
        <w:rPr/>
      </w:pPr>
      <w:r>
        <w:rPr>
          <w:color w:val="007f7f"/>
        </w:rPr>
        <w:t>If the device has one or two notches and Android ≥ 9:</w:t>
      </w:r>
    </w:p>
    <w:p>
      <w:pPr>
        <w:pStyle w:val="style66"/>
        <w:ind w:right="1897"/>
        <w:rPr/>
      </w:pPr>
      <w:r>
        <w:rPr>
          <w:color w:val="007f7f"/>
        </w:rPr>
        <w:t>The &lt;insets[ ]&gt; array returns the insets of the current display view. [Left, Top, Right, Bottom].</w:t>
      </w:r>
    </w:p>
    <w:p>
      <w:pPr>
        <w:pStyle w:val="style66"/>
        <w:ind w:right="1102"/>
        <w:rPr>
          <w:color w:val="007f7f"/>
        </w:rPr>
      </w:pPr>
      <w:r>
        <w:rPr>
          <w:color w:val="007f7f"/>
        </w:rPr>
        <w:t>The &lt;bounds[ ]&gt; array returns the bounds of the notch(es). [Left, Top, Right, Bottom{,Left, Top, Right, Bottom} ].</w:t>
      </w:r>
    </w:p>
    <w:p>
      <w:pPr>
        <w:pStyle w:val="style66"/>
        <w:ind w:right="1102"/>
        <w:rPr/>
      </w:pPr>
    </w:p>
    <w:p>
      <w:pPr>
        <w:pStyle w:val="style66"/>
        <w:ind w:right="1102"/>
        <w:rPr/>
      </w:pPr>
      <w:r>
        <w:rPr>
          <w:lang w:val="en-US"/>
        </w:rPr>
        <w:t>******</w:t>
      </w:r>
    </w:p>
    <w:p>
      <w:pPr>
        <w:pStyle w:val="style66"/>
        <w:ind w:right="1102"/>
        <w:rPr>
          <w:lang w:val="en-US"/>
        </w:rPr>
      </w:pPr>
      <w:r>
        <w:rPr>
          <w:lang w:val="en-US"/>
        </w:rPr>
        <w:t>Возвращает ширину и высоту экрана и, при необходимости, его плотность, в числовых переменных.  Плотность в точках на дюйм (dpi) является стандартизированным значением плотности Android (обычно 120, 160, 240 или 480 dpi) и не обязательно является реальной физической плотностью экрана.</w:t>
      </w:r>
    </w:p>
    <w:p>
      <w:pPr>
        <w:pStyle w:val="style66"/>
        <w:ind w:right="1102"/>
        <w:rPr>
          <w:lang w:val="en-US"/>
        </w:rPr>
      </w:pPr>
      <w:r>
        <w:rPr>
          <w:lang w:val="en-US"/>
        </w:rPr>
        <w:t xml:space="preserve"> Если команда Gr.orientation меняет ориентацию, значения ширины и высоты из предыдущей команды Gr.screen являются недействительными.</w:t>
      </w:r>
    </w:p>
    <w:p>
      <w:pPr>
        <w:pStyle w:val="style66"/>
        <w:ind w:right="1102"/>
        <w:rPr>
          <w:lang w:val="en-US"/>
        </w:rPr>
      </w:pPr>
      <w:r>
        <w:rPr>
          <w:lang w:val="en-US"/>
        </w:rPr>
        <w:t xml:space="preserve"> Анимация изменения ориентации Android требует времени.  Возможно, вам придется подождать второй или после Gr.open или Gr.orientation перед выполнением Gr.screen, в противном случае значения ширины и высоты могут быть установлены до того, как изменение ориентации будет завершено.</w:t>
      </w:r>
    </w:p>
    <w:p>
      <w:pPr>
        <w:pStyle w:val="style66"/>
        <w:ind w:right="1102"/>
        <w:rPr>
          <w:lang w:val="en-US"/>
        </w:rPr>
      </w:pPr>
      <w:r>
        <w:rPr>
          <w:lang w:val="en-US"/>
        </w:rPr>
        <w:t xml:space="preserve"> Размещение этой команды за OnGrScreen: должно решить эту проблему.</w:t>
      </w:r>
    </w:p>
    <w:p>
      <w:pPr>
        <w:pStyle w:val="style66"/>
        <w:ind w:right="1102"/>
        <w:rPr>
          <w:lang w:val="en-US"/>
        </w:rPr>
      </w:pPr>
      <w:r>
        <w:rPr>
          <w:lang w:val="en-US"/>
        </w:rPr>
        <w:t xml:space="preserve"> Gr.screen возвращает подмножество информации, возвращаемой более новой командой Screen.  Если дисплей круглый, isRound возвращает1.</w:t>
      </w:r>
    </w:p>
    <w:p>
      <w:pPr>
        <w:pStyle w:val="style66"/>
        <w:ind w:right="1102"/>
        <w:rPr>
          <w:lang w:val="en-US"/>
        </w:rPr>
      </w:pPr>
      <w:r>
        <w:rPr>
          <w:lang w:val="en-US"/>
        </w:rPr>
        <w:t xml:space="preserve"> Массив &lt;layout []&gt; возвращает границы текущего представления экрана.  [Слева, сверху, справа, снизу].</w:t>
      </w:r>
    </w:p>
    <w:p>
      <w:pPr>
        <w:pStyle w:val="style66"/>
        <w:ind w:right="1102"/>
        <w:rPr>
          <w:lang w:val="en-US"/>
        </w:rPr>
      </w:pPr>
      <w:r>
        <w:rPr>
          <w:lang w:val="en-US"/>
        </w:rPr>
        <w:t xml:space="preserve"> Настоятельно рекомендуется использовать массив &lt;layout []&gt; для расчета размера графического экрана!</w:t>
      </w:r>
    </w:p>
    <w:p>
      <w:pPr>
        <w:pStyle w:val="style66"/>
        <w:ind w:right="1102"/>
        <w:rPr>
          <w:lang w:val="en-US"/>
        </w:rPr>
      </w:pPr>
      <w:r>
        <w:rPr>
          <w:lang w:val="en-US"/>
        </w:rPr>
        <w:t xml:space="preserve"> Если устройство имеет одну или две метки и Android ≥ 9:</w:t>
      </w:r>
    </w:p>
    <w:p>
      <w:pPr>
        <w:pStyle w:val="style66"/>
        <w:ind w:right="1102"/>
        <w:rPr>
          <w:lang w:val="en-US"/>
        </w:rPr>
      </w:pPr>
      <w:r>
        <w:rPr>
          <w:lang w:val="en-US"/>
        </w:rPr>
        <w:t xml:space="preserve"> Массив &lt;insets []&gt; возвращает вставки текущего отображаемого вида.  [Слева, сверху, справа, снизу].</w:t>
      </w:r>
    </w:p>
    <w:p>
      <w:pPr>
        <w:pStyle w:val="style66"/>
        <w:ind w:right="1102"/>
        <w:rPr/>
      </w:pPr>
      <w:r>
        <w:rPr>
          <w:lang w:val="en-US"/>
        </w:rPr>
        <w:t xml:space="preserve"> Массив &lt;bounds []&gt; возвращает границы меток.  [Слева, сверху, справа, снизу {, слева, сверху, справа, снизу}].</w:t>
      </w:r>
    </w:p>
    <w:p>
      <w:pPr>
        <w:pStyle w:val="style66"/>
        <w:ind w:right="1102"/>
        <w:rPr/>
      </w:pPr>
    </w:p>
    <w:p>
      <w:pPr>
        <w:pStyle w:val="style66"/>
        <w:rPr/>
      </w:pPr>
      <w:r>
        <w:rPr>
          <w:color w:val="007f7f"/>
        </w:rPr>
        <w:t>Example:</w:t>
      </w:r>
    </w:p>
    <w:p>
      <w:pPr>
        <w:pStyle w:val="style66"/>
        <w:ind w:left="956" w:right="2688"/>
        <w:rPr/>
      </w:pPr>
      <w:r>
        <w:rPr>
          <w:color w:val="007f7f"/>
        </w:rPr>
        <w:t>If a nutch with the dimensions 150 x 100 is in the upper left corner insets[] returns [150, 100, 0, 0]</w:t>
      </w:r>
    </w:p>
    <w:p>
      <w:pPr>
        <w:pStyle w:val="style66"/>
        <w:ind w:left="956"/>
        <w:rPr/>
      </w:pPr>
      <w:r>
        <w:rPr>
          <w:color w:val="007f7f"/>
        </w:rPr>
        <w:t>and</w:t>
      </w:r>
    </w:p>
    <w:p>
      <w:pPr>
        <w:pStyle w:val="style66"/>
        <w:ind w:left="956"/>
        <w:rPr/>
      </w:pPr>
      <w:r>
        <w:rPr>
          <w:color w:val="007f7f"/>
        </w:rPr>
        <w:t>bounds[] returns [0, 0, 150, 100].</w:t>
      </w:r>
    </w:p>
    <w:p>
      <w:pPr>
        <w:pStyle w:val="style66"/>
        <w:ind w:left="0"/>
        <w:rPr/>
      </w:pPr>
    </w:p>
    <w:p>
      <w:pPr>
        <w:pStyle w:val="style66"/>
        <w:jc w:val="both"/>
        <w:rPr/>
      </w:pPr>
      <w:r>
        <w:rPr>
          <w:color w:val="007f7f"/>
        </w:rPr>
        <w:t>See also OnGrScreen:, Screen</w:t>
      </w:r>
    </w:p>
    <w:p>
      <w:pPr>
        <w:pStyle w:val="style66"/>
        <w:spacing w:before="10" w:after="1"/>
        <w:ind w:left="0"/>
        <w:rPr>
          <w:sz w:val="23"/>
        </w:rPr>
      </w:pPr>
    </w:p>
    <w:tbl>
      <w:tblPr>
        <w:tblW w:w="0" w:type="auto"/>
        <w:jc w:val="left"/>
        <w:tblInd w:w="2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1928"/>
        <w:gridCol w:w="1928"/>
        <w:gridCol w:w="1926"/>
        <w:gridCol w:w="1928"/>
        <w:gridCol w:w="1928"/>
      </w:tblGrid>
      <w:tr>
        <w:trPr>
          <w:trHeight w:val="386" w:hRule="atLeast"/>
          <w:jc w:val="left"/>
        </w:trPr>
        <w:tc>
          <w:tcPr>
            <w:tcW w:w="9638" w:type="dxa"/>
            <w:gridSpan w:val="5"/>
            <w:tcBorders/>
          </w:tcPr>
          <w:p>
            <w:pPr>
              <w:pStyle w:val="style4104"/>
              <w:spacing w:before="55"/>
              <w:ind w:left="3565" w:right="3545"/>
              <w:jc w:val="center"/>
              <w:rPr>
                <w:sz w:val="24"/>
              </w:rPr>
            </w:pPr>
            <w:r>
              <w:rPr>
                <w:color w:val="007f7f"/>
                <w:sz w:val="24"/>
              </w:rPr>
              <w:t>Table of Decor Options</w:t>
            </w:r>
          </w:p>
        </w:tc>
      </w:tr>
      <w:tr>
        <w:tblPrEx/>
        <w:trPr>
          <w:trHeight w:val="661" w:hRule="atLeast"/>
          <w:jc w:val="left"/>
        </w:trPr>
        <w:tc>
          <w:tcPr>
            <w:tcW w:w="1928" w:type="dxa"/>
            <w:tcBorders/>
          </w:tcPr>
          <w:p>
            <w:pPr>
              <w:pStyle w:val="style4104"/>
              <w:spacing w:before="55"/>
              <w:ind w:left="21"/>
              <w:jc w:val="center"/>
              <w:rPr>
                <w:sz w:val="24"/>
              </w:rPr>
            </w:pPr>
            <w:r>
              <w:rPr>
                <w:color w:val="007f7f"/>
                <w:sz w:val="24"/>
              </w:rPr>
              <w:t>Decor =</w:t>
            </w:r>
          </w:p>
          <w:p>
            <w:pPr>
              <w:pStyle w:val="style4104"/>
              <w:tabs>
                <w:tab w:val="left" w:leader="none" w:pos="1752"/>
              </w:tabs>
              <w:ind w:left="21"/>
              <w:jc w:val="center"/>
              <w:rPr>
                <w:sz w:val="24"/>
              </w:rPr>
            </w:pPr>
            <w:r>
              <w:rPr>
                <w:color w:val="007f7f"/>
                <w:sz w:val="24"/>
              </w:rPr>
              <w:t xml:space="preserve">[ 1 ]  [   ]  [ </w:t>
            </w:r>
            <w:r>
              <w:rPr>
                <w:color w:val="007f7f"/>
                <w:sz w:val="24"/>
              </w:rPr>
              <w:t>]</w:t>
            </w:r>
            <w:r>
              <w:rPr>
                <w:color w:val="007f7f"/>
                <w:sz w:val="24"/>
              </w:rPr>
              <w:t>[</w:t>
            </w:r>
            <w:r>
              <w:rPr>
                <w:color w:val="007f7f"/>
                <w:sz w:val="24"/>
              </w:rPr>
              <w:tab/>
            </w:r>
            <w:r>
              <w:rPr>
                <w:color w:val="007f7f"/>
                <w:sz w:val="24"/>
              </w:rPr>
              <w:t>]</w:t>
            </w:r>
          </w:p>
        </w:tc>
        <w:tc>
          <w:tcPr>
            <w:tcW w:w="1928" w:type="dxa"/>
            <w:tcBorders/>
          </w:tcPr>
          <w:p>
            <w:pPr>
              <w:pStyle w:val="style4104"/>
              <w:rPr>
                <w:rFonts w:ascii="Times New Roman"/>
                <w:sz w:val="24"/>
              </w:rPr>
            </w:pPr>
          </w:p>
        </w:tc>
        <w:tc>
          <w:tcPr>
            <w:tcW w:w="1926" w:type="dxa"/>
            <w:tcBorders/>
          </w:tcPr>
          <w:p>
            <w:pPr>
              <w:pStyle w:val="style4104"/>
              <w:spacing w:before="55"/>
              <w:ind w:left="23"/>
              <w:jc w:val="center"/>
              <w:rPr>
                <w:sz w:val="24"/>
              </w:rPr>
            </w:pPr>
            <w:r>
              <w:rPr>
                <w:color w:val="007f7f"/>
                <w:sz w:val="24"/>
              </w:rPr>
              <w:t>0</w:t>
            </w:r>
          </w:p>
        </w:tc>
        <w:tc>
          <w:tcPr>
            <w:tcW w:w="1928" w:type="dxa"/>
            <w:tcBorders/>
          </w:tcPr>
          <w:p>
            <w:pPr>
              <w:pStyle w:val="style4104"/>
              <w:spacing w:before="55"/>
              <w:ind w:left="25"/>
              <w:jc w:val="center"/>
              <w:rPr>
                <w:sz w:val="24"/>
              </w:rPr>
            </w:pPr>
            <w:r>
              <w:rPr>
                <w:color w:val="007f7f"/>
                <w:sz w:val="24"/>
              </w:rPr>
              <w:t>1</w:t>
            </w:r>
          </w:p>
        </w:tc>
        <w:tc>
          <w:tcPr>
            <w:tcW w:w="1928" w:type="dxa"/>
            <w:tcBorders/>
          </w:tcPr>
          <w:p>
            <w:pPr>
              <w:pStyle w:val="style4104"/>
              <w:spacing w:before="55"/>
              <w:ind w:left="25"/>
              <w:jc w:val="center"/>
              <w:rPr>
                <w:sz w:val="24"/>
              </w:rPr>
            </w:pPr>
            <w:r>
              <w:rPr>
                <w:color w:val="007f7f"/>
                <w:sz w:val="24"/>
              </w:rPr>
              <w:t>2</w:t>
            </w:r>
          </w:p>
        </w:tc>
      </w:tr>
      <w:tr>
        <w:tblPrEx/>
        <w:trPr>
          <w:trHeight w:val="386" w:hRule="atLeast"/>
          <w:jc w:val="left"/>
        </w:trPr>
        <w:tc>
          <w:tcPr>
            <w:tcW w:w="1928" w:type="dxa"/>
            <w:tcBorders/>
          </w:tcPr>
          <w:p>
            <w:pPr>
              <w:pStyle w:val="style4104"/>
              <w:spacing w:before="55"/>
              <w:ind w:left="125"/>
              <w:rPr>
                <w:sz w:val="24"/>
              </w:rPr>
            </w:pPr>
            <w:r>
              <w:rPr>
                <w:color w:val="007f7f"/>
                <w:sz w:val="24"/>
              </w:rPr>
              <w:t>[ 1 ]</w:t>
            </w:r>
          </w:p>
        </w:tc>
        <w:tc>
          <w:tcPr>
            <w:tcW w:w="1928" w:type="dxa"/>
            <w:tcBorders/>
          </w:tcPr>
          <w:p>
            <w:pPr>
              <w:pStyle w:val="style4104"/>
              <w:spacing w:before="55"/>
              <w:ind w:left="55"/>
              <w:rPr>
                <w:sz w:val="24"/>
              </w:rPr>
            </w:pPr>
            <w:r>
              <w:rPr>
                <w:color w:val="007f7f"/>
                <w:sz w:val="24"/>
              </w:rPr>
              <w:t>Place holder</w:t>
            </w:r>
          </w:p>
        </w:tc>
        <w:tc>
          <w:tcPr>
            <w:tcW w:w="1926" w:type="dxa"/>
            <w:tcBorders/>
          </w:tcPr>
          <w:p>
            <w:pPr>
              <w:pStyle w:val="style4104"/>
              <w:rPr>
                <w:rFonts w:ascii="Times New Roman"/>
                <w:sz w:val="24"/>
              </w:rPr>
            </w:pPr>
          </w:p>
        </w:tc>
        <w:tc>
          <w:tcPr>
            <w:tcW w:w="1928" w:type="dxa"/>
            <w:tcBorders/>
          </w:tcPr>
          <w:p>
            <w:pPr>
              <w:pStyle w:val="style4104"/>
              <w:spacing w:before="55"/>
              <w:ind w:left="57"/>
              <w:rPr>
                <w:sz w:val="24"/>
              </w:rPr>
            </w:pPr>
            <w:r>
              <w:rPr>
                <w:color w:val="007f7f"/>
                <w:sz w:val="24"/>
              </w:rPr>
              <w:t>In any case</w:t>
            </w:r>
          </w:p>
        </w:tc>
        <w:tc>
          <w:tcPr>
            <w:tcW w:w="1928" w:type="dxa"/>
            <w:tcBorders/>
          </w:tcPr>
          <w:p>
            <w:pPr>
              <w:pStyle w:val="style4104"/>
              <w:rPr>
                <w:rFonts w:ascii="Times New Roman"/>
                <w:sz w:val="24"/>
              </w:rPr>
            </w:pPr>
          </w:p>
        </w:tc>
      </w:tr>
      <w:tr>
        <w:tblPrEx/>
        <w:trPr>
          <w:trHeight w:val="938" w:hRule="atLeast"/>
          <w:jc w:val="left"/>
        </w:trPr>
        <w:tc>
          <w:tcPr>
            <w:tcW w:w="1928" w:type="dxa"/>
            <w:tcBorders/>
          </w:tcPr>
          <w:p>
            <w:pPr>
              <w:pStyle w:val="style4104"/>
              <w:tabs>
                <w:tab w:val="left" w:leader="none" w:pos="267"/>
              </w:tabs>
              <w:spacing w:before="55"/>
              <w:ind w:right="257"/>
              <w:jc w:val="center"/>
              <w:rPr>
                <w:sz w:val="24"/>
              </w:rPr>
            </w:pPr>
            <w:r>
              <w:rPr>
                <w:color w:val="007f7f"/>
                <w:sz w:val="24"/>
              </w:rPr>
              <w:t>[</w:t>
            </w:r>
            <w:r>
              <w:rPr>
                <w:color w:val="007f7f"/>
                <w:sz w:val="24"/>
              </w:rPr>
              <w:tab/>
            </w:r>
            <w:r>
              <w:rPr>
                <w:color w:val="007f7f"/>
                <w:sz w:val="24"/>
              </w:rPr>
              <w:t>]</w:t>
            </w:r>
          </w:p>
        </w:tc>
        <w:tc>
          <w:tcPr>
            <w:tcW w:w="1928" w:type="dxa"/>
            <w:tcBorders/>
          </w:tcPr>
          <w:p>
            <w:pPr>
              <w:pStyle w:val="style4104"/>
              <w:spacing w:before="55"/>
              <w:ind w:left="55" w:right="357"/>
              <w:jc w:val="both"/>
              <w:rPr>
                <w:sz w:val="24"/>
              </w:rPr>
            </w:pPr>
            <w:r>
              <w:rPr>
                <w:color w:val="007f7f"/>
                <w:sz w:val="24"/>
              </w:rPr>
              <w:t>Use the place beside the cut out</w:t>
            </w:r>
          </w:p>
        </w:tc>
        <w:tc>
          <w:tcPr>
            <w:tcW w:w="1926" w:type="dxa"/>
            <w:tcBorders/>
          </w:tcPr>
          <w:p>
            <w:pPr>
              <w:pStyle w:val="style4104"/>
              <w:spacing w:before="55"/>
              <w:ind w:left="55"/>
              <w:rPr>
                <w:sz w:val="24"/>
              </w:rPr>
            </w:pPr>
            <w:r>
              <w:rPr>
                <w:color w:val="007f7f"/>
                <w:sz w:val="24"/>
              </w:rPr>
              <w:t>No</w:t>
            </w:r>
          </w:p>
        </w:tc>
        <w:tc>
          <w:tcPr>
            <w:tcW w:w="1928" w:type="dxa"/>
            <w:tcBorders/>
          </w:tcPr>
          <w:p>
            <w:pPr>
              <w:pStyle w:val="style4104"/>
              <w:spacing w:before="55"/>
              <w:ind w:left="57"/>
              <w:rPr>
                <w:sz w:val="24"/>
              </w:rPr>
            </w:pPr>
            <w:r>
              <w:rPr>
                <w:color w:val="007f7f"/>
                <w:sz w:val="24"/>
              </w:rPr>
              <w:t>Yes</w:t>
            </w:r>
          </w:p>
        </w:tc>
        <w:tc>
          <w:tcPr>
            <w:tcW w:w="1928" w:type="dxa"/>
            <w:tcBorders/>
          </w:tcPr>
          <w:p>
            <w:pPr>
              <w:pStyle w:val="style4104"/>
              <w:rPr>
                <w:rFonts w:ascii="Times New Roman"/>
                <w:sz w:val="24"/>
              </w:rPr>
            </w:pPr>
          </w:p>
        </w:tc>
      </w:tr>
      <w:tr>
        <w:tblPrEx/>
        <w:trPr>
          <w:trHeight w:val="1213" w:hRule="atLeast"/>
          <w:jc w:val="left"/>
        </w:trPr>
        <w:tc>
          <w:tcPr>
            <w:tcW w:w="1928" w:type="dxa"/>
            <w:tcBorders/>
          </w:tcPr>
          <w:p>
            <w:pPr>
              <w:pStyle w:val="style4104"/>
              <w:tabs>
                <w:tab w:val="left" w:leader="none" w:pos="1323"/>
              </w:tabs>
              <w:spacing w:before="55"/>
              <w:ind w:left="1056"/>
              <w:rPr>
                <w:sz w:val="24"/>
              </w:rPr>
            </w:pPr>
            <w:r>
              <w:rPr>
                <w:color w:val="007f7f"/>
                <w:sz w:val="24"/>
              </w:rPr>
              <w:t>[</w:t>
            </w:r>
            <w:r>
              <w:rPr>
                <w:color w:val="007f7f"/>
                <w:sz w:val="24"/>
              </w:rPr>
              <w:tab/>
            </w:r>
            <w:r>
              <w:rPr>
                <w:color w:val="007f7f"/>
                <w:sz w:val="24"/>
              </w:rPr>
              <w:t>]</w:t>
            </w:r>
          </w:p>
        </w:tc>
        <w:tc>
          <w:tcPr>
            <w:tcW w:w="1928" w:type="dxa"/>
            <w:tcBorders/>
          </w:tcPr>
          <w:p>
            <w:pPr>
              <w:pStyle w:val="style4104"/>
              <w:spacing w:before="55"/>
              <w:ind w:left="55"/>
              <w:rPr>
                <w:sz w:val="24"/>
              </w:rPr>
            </w:pPr>
            <w:r>
              <w:rPr>
                <w:color w:val="007f7f"/>
                <w:sz w:val="24"/>
              </w:rPr>
              <w:t>Navigation bar</w:t>
            </w:r>
          </w:p>
        </w:tc>
        <w:tc>
          <w:tcPr>
            <w:tcW w:w="1926" w:type="dxa"/>
            <w:tcBorders/>
          </w:tcPr>
          <w:p>
            <w:pPr>
              <w:pStyle w:val="style4104"/>
              <w:spacing w:before="55"/>
              <w:ind w:left="55" w:right="17"/>
              <w:rPr>
                <w:sz w:val="24"/>
              </w:rPr>
            </w:pPr>
            <w:r>
              <w:rPr>
                <w:color w:val="007f7f"/>
                <w:sz w:val="24"/>
              </w:rPr>
              <w:t>Immersive Sticky Mode (Android 7+, Translucent is the fall back.)</w:t>
            </w:r>
          </w:p>
        </w:tc>
        <w:tc>
          <w:tcPr>
            <w:tcW w:w="1928" w:type="dxa"/>
            <w:tcBorders/>
          </w:tcPr>
          <w:p>
            <w:pPr>
              <w:pStyle w:val="style4104"/>
              <w:spacing w:before="55"/>
              <w:ind w:left="57"/>
              <w:rPr>
                <w:sz w:val="24"/>
              </w:rPr>
            </w:pPr>
            <w:r>
              <w:rPr>
                <w:color w:val="007f7f"/>
                <w:sz w:val="24"/>
              </w:rPr>
              <w:t>Yes</w:t>
            </w:r>
          </w:p>
        </w:tc>
        <w:tc>
          <w:tcPr>
            <w:tcW w:w="1928" w:type="dxa"/>
            <w:tcBorders/>
          </w:tcPr>
          <w:p>
            <w:pPr>
              <w:pStyle w:val="style4104"/>
              <w:spacing w:before="55"/>
              <w:ind w:left="57"/>
              <w:rPr>
                <w:sz w:val="24"/>
              </w:rPr>
            </w:pPr>
            <w:r>
              <w:rPr>
                <w:color w:val="007f7f"/>
                <w:sz w:val="24"/>
              </w:rPr>
              <w:t>Translucent</w:t>
            </w:r>
          </w:p>
        </w:tc>
      </w:tr>
      <w:tr>
        <w:tblPrEx/>
        <w:trPr>
          <w:trHeight w:val="386" w:hRule="atLeast"/>
          <w:jc w:val="left"/>
        </w:trPr>
        <w:tc>
          <w:tcPr>
            <w:tcW w:w="1928" w:type="dxa"/>
            <w:tcBorders/>
          </w:tcPr>
          <w:p>
            <w:pPr>
              <w:pStyle w:val="style4104"/>
              <w:spacing w:before="55"/>
              <w:ind w:right="50"/>
              <w:jc w:val="right"/>
              <w:rPr>
                <w:sz w:val="24"/>
              </w:rPr>
            </w:pPr>
            <w:r>
              <w:rPr>
                <w:color w:val="007f7f"/>
                <w:sz w:val="24"/>
              </w:rPr>
              <w:t>[</w:t>
            </w:r>
            <w:r>
              <w:rPr>
                <w:color w:val="007f7f"/>
                <w:sz w:val="24"/>
              </w:rPr>
              <w:t>]</w:t>
            </w:r>
          </w:p>
        </w:tc>
        <w:tc>
          <w:tcPr>
            <w:tcW w:w="1928" w:type="dxa"/>
            <w:tcBorders/>
          </w:tcPr>
          <w:p>
            <w:pPr>
              <w:pStyle w:val="style4104"/>
              <w:spacing w:before="55"/>
              <w:ind w:left="55"/>
              <w:rPr>
                <w:sz w:val="24"/>
              </w:rPr>
            </w:pPr>
            <w:r>
              <w:rPr>
                <w:color w:val="007f7f"/>
                <w:sz w:val="24"/>
              </w:rPr>
              <w:t>Status bar</w:t>
            </w:r>
          </w:p>
        </w:tc>
        <w:tc>
          <w:tcPr>
            <w:tcW w:w="1926" w:type="dxa"/>
            <w:tcBorders/>
          </w:tcPr>
          <w:p>
            <w:pPr>
              <w:pStyle w:val="style4104"/>
              <w:spacing w:before="55"/>
              <w:ind w:left="55"/>
              <w:rPr>
                <w:sz w:val="24"/>
              </w:rPr>
            </w:pPr>
            <w:r>
              <w:rPr>
                <w:color w:val="007f7f"/>
                <w:sz w:val="24"/>
              </w:rPr>
              <w:t>No</w:t>
            </w:r>
          </w:p>
        </w:tc>
        <w:tc>
          <w:tcPr>
            <w:tcW w:w="1928" w:type="dxa"/>
            <w:tcBorders/>
          </w:tcPr>
          <w:p>
            <w:pPr>
              <w:pStyle w:val="style4104"/>
              <w:spacing w:before="55"/>
              <w:ind w:left="57"/>
              <w:rPr>
                <w:sz w:val="24"/>
              </w:rPr>
            </w:pPr>
            <w:r>
              <w:rPr>
                <w:color w:val="007f7f"/>
                <w:sz w:val="24"/>
              </w:rPr>
              <w:t>Yes</w:t>
            </w:r>
          </w:p>
        </w:tc>
        <w:tc>
          <w:tcPr>
            <w:tcW w:w="1928" w:type="dxa"/>
            <w:tcBorders/>
          </w:tcPr>
          <w:p>
            <w:pPr>
              <w:pStyle w:val="style4104"/>
              <w:rPr>
                <w:rFonts w:ascii="Times New Roman"/>
                <w:sz w:val="24"/>
              </w:rPr>
            </w:pPr>
          </w:p>
        </w:tc>
      </w:tr>
      <w:tr>
        <w:tblPrEx/>
        <w:trPr>
          <w:trHeight w:val="385" w:hRule="atLeast"/>
          <w:jc w:val="left"/>
        </w:trPr>
        <w:tc>
          <w:tcPr>
            <w:tcW w:w="9638" w:type="dxa"/>
            <w:gridSpan w:val="5"/>
            <w:tcBorders/>
          </w:tcPr>
          <w:p>
            <w:pPr>
              <w:pStyle w:val="style4104"/>
              <w:rPr>
                <w:rFonts w:ascii="Times New Roman"/>
                <w:sz w:val="24"/>
              </w:rPr>
            </w:pPr>
          </w:p>
        </w:tc>
      </w:tr>
      <w:tr>
        <w:tblPrEx/>
        <w:trPr>
          <w:trHeight w:val="385" w:hRule="atLeast"/>
          <w:jc w:val="left"/>
        </w:trPr>
        <w:tc>
          <w:tcPr>
            <w:tcW w:w="1928" w:type="dxa"/>
            <w:tcBorders/>
          </w:tcPr>
          <w:p>
            <w:pPr>
              <w:pStyle w:val="style4104"/>
              <w:spacing w:before="55"/>
              <w:ind w:left="57"/>
              <w:rPr>
                <w:sz w:val="24"/>
              </w:rPr>
            </w:pPr>
            <w:r>
              <w:rPr>
                <w:color w:val="007f7f"/>
                <w:sz w:val="24"/>
              </w:rPr>
              <w:t>Decor = [</w:t>
            </w:r>
            <w:r>
              <w:rPr>
                <w:color w:val="007f7f"/>
                <w:sz w:val="24"/>
              </w:rPr>
              <w:t>]</w:t>
            </w:r>
          </w:p>
        </w:tc>
        <w:tc>
          <w:tcPr>
            <w:tcW w:w="1928" w:type="dxa"/>
            <w:tcBorders/>
          </w:tcPr>
          <w:p>
            <w:pPr>
              <w:pStyle w:val="style4104"/>
              <w:spacing w:before="55"/>
              <w:ind w:left="55"/>
              <w:rPr>
                <w:sz w:val="24"/>
              </w:rPr>
            </w:pPr>
            <w:r>
              <w:rPr>
                <w:color w:val="007f7f"/>
                <w:sz w:val="24"/>
              </w:rPr>
              <w:t>Status bar</w:t>
            </w:r>
          </w:p>
        </w:tc>
        <w:tc>
          <w:tcPr>
            <w:tcW w:w="1926" w:type="dxa"/>
            <w:tcBorders/>
          </w:tcPr>
          <w:p>
            <w:pPr>
              <w:pStyle w:val="style4104"/>
              <w:spacing w:before="55"/>
              <w:ind w:left="55"/>
              <w:rPr>
                <w:sz w:val="24"/>
              </w:rPr>
            </w:pPr>
            <w:r>
              <w:rPr>
                <w:color w:val="007f7f"/>
                <w:sz w:val="24"/>
              </w:rPr>
              <w:t>No</w:t>
            </w:r>
          </w:p>
        </w:tc>
        <w:tc>
          <w:tcPr>
            <w:tcW w:w="1928" w:type="dxa"/>
            <w:tcBorders/>
          </w:tcPr>
          <w:p>
            <w:pPr>
              <w:pStyle w:val="style4104"/>
              <w:spacing w:before="55"/>
              <w:ind w:left="57"/>
              <w:rPr>
                <w:sz w:val="24"/>
              </w:rPr>
            </w:pPr>
            <w:r>
              <w:rPr>
                <w:color w:val="007f7f"/>
                <w:sz w:val="24"/>
              </w:rPr>
              <w:t>Yes</w:t>
            </w:r>
          </w:p>
        </w:tc>
        <w:tc>
          <w:tcPr>
            <w:tcW w:w="1928" w:type="dxa"/>
            <w:tcBorders/>
          </w:tcPr>
          <w:p>
            <w:pPr>
              <w:pStyle w:val="style4104"/>
              <w:rPr>
                <w:rFonts w:ascii="Times New Roman"/>
                <w:sz w:val="24"/>
              </w:rPr>
            </w:pPr>
          </w:p>
        </w:tc>
      </w:tr>
    </w:tbl>
    <w:p>
      <w:pPr>
        <w:pStyle w:val="style0"/>
        <w:spacing w:after="0"/>
        <w:rPr>
          <w:rFonts w:ascii="Times New Roman"/>
          <w:sz w:val="24"/>
        </w:rPr>
        <w:sectPr>
          <w:pgSz w:w="11910" w:h="16840" w:orient="portrait"/>
          <w:pgMar w:top="1520" w:right="0" w:bottom="1400" w:left="900" w:header="0" w:footer="1121" w:gutter="0"/>
        </w:sectPr>
      </w:pPr>
    </w:p>
    <w:p>
      <w:pPr>
        <w:pStyle w:val="style66"/>
        <w:ind w:left="0"/>
        <w:rPr>
          <w:sz w:val="20"/>
        </w:rPr>
      </w:pPr>
      <w:r>
        <w:rPr/>
        <w:pict>
          <v:group id="1080" filled="f" stroked="f" style="position:absolute;margin-left:107.45pt;margin-top:76.4pt;width:390.9pt;height:652.2pt;z-index:-2147483621;mso-position-horizontal-relative:page;mso-position-vertical-relative:page;mso-width-relative:page;mso-height-relative:page;mso-wrap-distance-left:0.0pt;mso-wrap-distance-right:0.0pt;visibility:visible;" coordsize="7818,13044" coordorigin="2149,1528">
            <v:shape id="1081" coordsize="4817,9402" coordorigin="3666,3731" path="m5817,3731l3922,3731,3891,3733,3831,3747,3776,3777,3730,3818,3695,3869,3673,3927,3666,3988,3666,13133,8483,13133,8483,3988,8475,3927,8453,3869,8418,3818,8372,3777,8316,3747,8256,3733,8225,3731,6330,3731e" filled="f" stroked="t" style="position:absolute;left:3666;top:3731;width:4817;height:9402;z-index:28;mso-position-horizontal-relative:text;mso-position-vertical-relative:text;mso-width-relative:page;mso-height-relative:page;visibility:visible;">
              <v:stroke color="red" weight="1.0pt"/>
              <v:fill/>
              <v:path textboxrect="3666,3731,8483,13133" arrowok="t"/>
            </v:shape>
            <v:shape id="1082" coordsize="5110,10217" coordorigin="3519,3586" path="m3922,13803l8225,13803,8265,13801,8343,13785,8416,13755,8481,13712,8538,13656,8581,13590,8612,13517,8628,13439,8629,13399,8629,3990,8622,3911,8599,3835,8561,3766,8511,3704,8450,3653,8380,3616,8304,3594,8225,3586,3922,3586,3844,3594,3768,3616,3698,3653,3637,3704,3587,3766,3549,3835,3526,3911,3519,3990,3519,13399,3526,13478,3549,13554,3587,13624,3637,13685,3698,13735,3768,13773,3844,13795,3922,13803xe" filled="f" stroked="t" style="position:absolute;left:3519;top:3586;width:5110;height:10217;z-index:29;mso-position-horizontal-relative:text;mso-position-vertical-relative:text;mso-width-relative:page;mso-height-relative:page;visibility:visible;">
              <v:stroke color="#700000" weight="1.4pt"/>
              <v:fill/>
              <v:path textboxrect="3519,3586,8629,13803" arrowok="t"/>
            </v:shape>
            <v:shape id="1083" coordsize="513,504" coordorigin="5817,3731" path="m6330,3731l6330,3977m6073,4234l6105,4232,6134,4226,6164,4217,6192,4205,6219,4189,6244,4169,6266,4148,6284,4123,6300,4097,6313,4068,6323,4039,6328,4008,6330,3976m6073,4235l6074,4235m5817,3976l5819,4008,5824,4039,5834,4068,5846,4097,5863,4123,5883,4148,5904,4169,5929,4189,5955,4205,5983,4217,6013,4226,6044,4232,6075,4234m5817,3977l5817,3731e" filled="f" stroked="t" style="position:absolute;left:5817;top:3731;width:513;height:504;z-index:30;mso-position-horizontal-relative:text;mso-position-vertical-relative:text;mso-width-relative:page;mso-height-relative:page;visibility:visible;">
              <v:stroke color="red" weight="0.7pt"/>
              <v:fill/>
              <v:path textboxrect="5817,3731,6330,4235" arrowok="t"/>
            </v:shape>
            <v:shape id="1084" coordsize="587,0" coordorigin="3335,3731" path="m3922,3731l3702,3731m3611,3731l3611,3731m3519,3731l3335,3731e" filled="f" stroked="t" style="position:absolute;left:3335;top:3731;width:587;height:2;z-index:31;mso-position-horizontal-relative:text;mso-position-vertical-relative:text;mso-width-relative:page;mso-height-relative:page;visibility:visible;">
              <v:stroke color="blue" weight="0.7pt"/>
              <v:fill/>
              <v:path textboxrect="3335,3731,3922,3731" arrowok="t"/>
            </v:shape>
            <v:shape id="1085" coordsize="4817,8343" coordorigin="3666,4260" path="m8483,4260l8208,4260m8070,4260l7795,4260m7657,4260l7382,4260m7244,4260l6969,4260m6831,4260l6556,4260m6418,4260l6143,4260m6004,4260l5730,4260m5592,4260l5316,4260m5179,4260l4904,4260m4766,4260l4491,4260m4354,4260l4078,4260m3940,4260l3666,4260m8483,12603l8208,12603m8070,12603l7795,12603m7657,12603l7382,12603m7244,12603l6969,12603m6831,12603l6556,12603m6418,12603l6143,12603m6004,12603l5730,12603m5592,12603l5316,12603m5179,12603l4904,12603m4766,12603l4491,12603m4354,12603l4078,12603m3940,12603l3666,12603e" filled="f" stroked="t" style="position:absolute;left:3666;top:4260;width:4817;height:8343;z-index:32;mso-position-horizontal-relative:text;mso-position-vertical-relative:text;mso-width-relative:page;mso-height-relative:page;visibility:visible;">
              <v:stroke color="blue" weight="1.0pt"/>
              <v:fill/>
              <v:path textboxrect="3666,4260,8483,12603" arrowok="t"/>
            </v:shape>
            <v:shape id="1086" coordsize="4779,588" coordorigin="3666,3402" path="m3666,3990l3666,3770m3666,3678l3667,3678m3666,3586l3666,3402m8224,3731l8445,3731e" filled="f" stroked="t" style="position:absolute;left:3666;top:3402;width:4779;height:588;z-index:33;mso-position-horizontal-relative:text;mso-position-vertical-relative:text;mso-width-relative:page;mso-height-relative:page;visibility:visible;">
              <v:stroke color="blue" weight="0.7pt"/>
              <v:fill/>
              <v:path textboxrect="3666,3402,8445,3990" arrowok="t"/>
            </v:shape>
            <v:line id="1087" stroked="t" from="8537.0pt,3724.0pt" to="8537.0pt,3738.0pt" style="position:absolute;z-index:34;mso-position-horizontal-relative:text;mso-position-vertical-relative:text;mso-width-relative:page;mso-height-relative:page;visibility:visible;">
              <v:stroke color="blue" weight="0.1pt"/>
              <v:fill/>
            </v:line>
            <v:shape id="1088" coordsize="329,259" coordorigin="8482,3731" path="m8628,3731l8811,3731m8482,3990l8482,3770e" filled="f" stroked="t" style="position:absolute;left:8482;top:3731;width:329;height:259;z-index:35;mso-position-horizontal-relative:text;mso-position-vertical-relative:text;mso-width-relative:page;mso-height-relative:page;visibility:visible;">
              <v:stroke color="blue" weight="0.7pt"/>
              <v:fill/>
              <v:path textboxrect="8482,3731,8811,3990" arrowok="t"/>
            </v:shape>
            <v:line id="1089" stroked="t" from="8483.0pt,3671.0pt" to="8483.0pt,3685.0pt" style="position:absolute;z-index:36;mso-position-horizontal-relative:text;mso-position-vertical-relative:text;mso-width-relative:page;mso-height-relative:page;visibility:visible;">
              <v:stroke color="blue" weight="0.1pt"/>
              <v:fill/>
            </v:line>
            <v:shape id="1090" coordsize="4883,1272" coordorigin="3599,3402" path="m8482,3586l8482,3402m3720,4260l3720,4245,3714,4232,3705,4221,3694,4211,3680,4207,3666,4205,3652,4207,3638,4211,3626,4221,3617,4232,3613,4245,3611,4260,3613,4275,3617,4287,3626,4299,3638,4308,3652,4314,3666,4316,3680,4314,3694,4308,3705,4299,3714,4287,3720,4275,3720,4260xm3964,4195l3964,4240,3716,4240m3716,4284l3964,4284m3964,4195l4079,4262m3963,4282l3963,4326,4079,4260m3732,4558l3687,4558,3687,4311m3644,4311l3644,4558m3732,4558l3666,4673m3644,4559l3599,4559,3666,4674m3720,3730l3720,3716,3714,3703,3705,3692,3694,3683,3680,3677,3666,3675,3652,3677,3638,3683,3626,3692,3617,3703,3613,3716,3611,3730,3613,3745,3617,3758,3626,3770,3638,3778,3652,3784,3666,3786,3680,3784,3694,3778,3705,3770,3714,3758,3720,3745,3720,3730xm3964,3667l3964,3711,3716,3711m3716,3755l3964,3755m3964,3667l4079,3733m3963,3753l3963,3797,4079,3731m3732,4030l3687,4030,3687,3781m3644,3781l3644,4030m3732,4030l3666,4144m3644,4030l3599,4030,3666,4145m6257,3976l6256,3950,6250,3925,6240,3901,6227,3878,6213,3857,6194,3838,6173,3823,6150,3810,6125,3801,6100,3795,6074,3794,6048,3795,6021,3801,5997,3810,5974,3823,5952,3838,5934,3857,5919,3878,5906,3901,5897,3925,5892,3950,5890,3976,5892,4003,5897,4029,5906,4054,5919,4077,5934,4098,5952,4117,5974,4132,5997,4144,6021,4154,6048,4159,6074,4161,6100,4159,6125,4154,6150,4144,6173,4132,6194,4117,6213,4098,6227,4077,6240,4054,6250,4029,6256,4003,6257,3976xe" filled="f" stroked="t" style="position:absolute;left:3599;top:3402;width:4883;height:1272;z-index:37;mso-position-horizontal-relative:text;mso-position-vertical-relative:text;mso-width-relative:page;mso-height-relative:page;visibility:visible;">
              <v:stroke color="blue" weight="0.7pt"/>
              <v:fill/>
              <v:path textboxrect="3599,3402,8482,4674" arrowok="t"/>
            </v:shape>
            <v:shape id="1091" coordsize="2034,980" coordorigin="3783,2752" path="m5817,3732l5817,2752m3783,2811l5700,2811e" filled="f" stroked="t" style="position:absolute;left:3783;top:2752;width:2034;height:980;z-index:38;mso-position-horizontal-relative:text;mso-position-vertical-relative:text;mso-width-relative:page;mso-height-relative:page;visibility:visible;">
              <v:stroke weight="0.7pt"/>
              <v:fill/>
              <v:path textboxrect="3783,2752,5817,3732" arrowok="t"/>
            </v:shape>
            <v:line id="1092" stroked="t" from="3666.0pt,3218.0pt" to="3666.0pt,2998.0pt" style="position:absolute;z-index:39;mso-position-horizontal-relative:text;mso-position-vertical-relative:text;mso-width-relative:page;mso-height-relative:page;visibility:visible;">
              <v:stroke color="blue" weight="0.7pt"/>
              <v:fill/>
            </v:line>
            <v:line id="1093" stroked="t" from="3666.0pt,2996.0pt" to="3666.0pt,2752.0pt" style="position:absolute;z-index:40;mso-position-horizontal-relative:text;mso-position-vertical-relative:text;mso-width-relative:page;mso-height-relative:page;visibility:visible;">
              <v:stroke weight="0.7pt"/>
              <v:fill/>
            </v:line>
            <v:shape id="1094" coordsize="2152,39" coordorigin="3666,2793" path="m3783,2793l3666,2813,3783,2832,3783,2793m5818,2813l5699,2793,5699,2832,5818,2813e" fillcolor="black" stroked="f" style="position:absolute;left:3666;top:2793;width:2152;height:39;z-index:41;mso-position-horizontal-relative:text;mso-position-vertical-relative:text;mso-width-relative:page;mso-height-relative:page;visibility:visible;">
              <v:stroke on="f"/>
              <v:fill/>
              <v:path textboxrect="3666,2793,5818,2832" arrowok="t"/>
            </v:shape>
            <v:shape id="1095" type="#_x0000_t75" filled="f" stroked="f" style="position:absolute;left:4167;top:2638;width:596;height:160;z-index:42;mso-position-horizontal-relative:text;mso-position-vertical-relative:text;mso-width-relative:page;mso-height-relative:page;visibility:visible;">
              <v:imagedata r:id="rId21" embosscolor="white" o:title=""/>
              <v:fill/>
            </v:shape>
            <v:shape id="1096" type="#_x0000_t75" filled="f" stroked="f" style="position:absolute;left:4963;top:2650;width:351;height:151;z-index:43;mso-position-horizontal-relative:text;mso-position-vertical-relative:text;mso-width-relative:page;mso-height-relative:page;visibility:visible;">
              <v:imagedata r:id="rId22" embosscolor="white" o:title=""/>
              <v:fill/>
            </v:shape>
            <v:shape id="1097" coordsize="2665,1204" coordorigin="3666,2528" path="m3666,2996l3666,2528m6331,3732l6331,2528m3783,2587l6214,2587e" filled="f" stroked="t" style="position:absolute;left:3666;top:2528;width:2665;height:1204;z-index:44;mso-position-horizontal-relative:text;mso-position-vertical-relative:text;mso-width-relative:page;mso-height-relative:page;visibility:visible;">
              <v:stroke weight="0.7pt"/>
              <v:fill/>
              <v:path textboxrect="3666,2528,6331,3732" arrowok="t"/>
            </v:shape>
            <v:shape id="1098" coordsize="2663,39" coordorigin="3666,2569" path="m3783,2569l3666,2589,3783,2608,3783,2569m6329,2589l6212,2569,6212,2608,6329,2589e" fillcolor="black" stroked="f" style="position:absolute;left:3666;top:2569;width:2663;height:39;z-index:45;mso-position-horizontal-relative:text;mso-position-vertical-relative:text;mso-width-relative:page;mso-height-relative:page;visibility:visible;">
              <v:stroke on="f"/>
              <v:fill/>
              <v:path textboxrect="3666,2569,6329,2608" arrowok="t"/>
            </v:shape>
            <v:shape id="1099" type="#_x0000_t75" filled="f" stroked="f" style="position:absolute;left:4424;top:2413;width:596;height:162;z-index:46;mso-position-horizontal-relative:text;mso-position-vertical-relative:text;mso-width-relative:page;mso-height-relative:page;visibility:visible;">
              <v:imagedata r:id="rId23" embosscolor="white" o:title=""/>
              <v:fill/>
            </v:shape>
            <v:shape id="1100" type="#_x0000_t75" filled="f" stroked="f" style="position:absolute;left:5224;top:2425;width:347;height:152;z-index:47;mso-position-horizontal-relative:text;mso-position-vertical-relative:text;mso-width-relative:page;mso-height-relative:page;visibility:visible;">
              <v:imagedata r:id="rId24" embosscolor="white" o:title=""/>
              <v:fill/>
            </v:shape>
            <v:line id="1101" stroked="t" from="3666.0pt,2999.0pt" to="3666.0pt,2298.0pt" style="position:absolute;z-index:48;mso-position-horizontal-relative:text;mso-position-vertical-relative:text;mso-width-relative:page;mso-height-relative:page;visibility:visible;">
              <v:stroke weight="0.7pt"/>
              <v:fill/>
            </v:line>
            <v:line id="1102" stroked="t" from="8482.0pt,3218.0pt" to="8482.0pt,2998.0pt" style="position:absolute;z-index:49;mso-position-horizontal-relative:text;mso-position-vertical-relative:text;mso-width-relative:page;mso-height-relative:page;visibility:visible;">
              <v:stroke color="blue" weight="0.7pt"/>
              <v:fill/>
            </v:line>
            <v:shape id="1103" coordsize="4700,701" coordorigin="3783,2298" path="m8483,2999l8483,2298m3783,2358l8365,2358e" filled="f" stroked="t" style="position:absolute;left:3783;top:2298;width:4700;height:701;z-index:50;mso-position-horizontal-relative:text;mso-position-vertical-relative:text;mso-width-relative:page;mso-height-relative:page;visibility:visible;">
              <v:stroke weight="0.7pt"/>
              <v:fill/>
              <v:path textboxrect="3783,2298,8483,2999" arrowok="t"/>
            </v:shape>
            <v:shape id="1104" coordsize="4817,40" coordorigin="3666,2337" path="m3783,2337l3666,2357,3783,2377,3783,2337m8483,2357l8364,2337,8364,2377,8483,2357e" fillcolor="black" stroked="f" style="position:absolute;left:3666;top:2337;width:4817;height:40;z-index:51;mso-position-horizontal-relative:text;mso-position-vertical-relative:text;mso-width-relative:page;mso-height-relative:page;visibility:visible;">
              <v:stroke on="f"/>
              <v:fill/>
              <v:path textboxrect="3666,2337,8483,2377" arrowok="t"/>
            </v:shape>
            <v:shape id="1105" type="#_x0000_t75" filled="f" stroked="f" style="position:absolute;left:5126;top:2162;width:1289;height:203;z-index:52;mso-position-horizontal-relative:text;mso-position-vertical-relative:text;mso-width-relative:page;mso-height-relative:page;visibility:visible;">
              <v:imagedata r:id="rId25" embosscolor="white" o:title=""/>
              <v:fill/>
            </v:shape>
            <v:shape id="1106" coordsize="60,146" coordorigin="6568,2176" path="m6610,2176l6584,2176,6580,2177,6577,2178,6573,2179,6571,2182,6569,2187,6568,2190,6570,2198,6576,2204,6579,2205,6594,2205,6594,2306,6595,2310,6599,2318,6600,2318,6603,2320,6607,2322,6613,2322,6616,2321,6621,2320,6623,2318,6623,2316,6626,2313,6628,2309,6628,2192,6626,2187,6625,2184,6622,2180,6621,2179,6615,2177,6610,2176xe" fillcolor="black" stroked="f" style="position:absolute;left:6568;top:2176;width:60;height:146;z-index:53;mso-position-horizontal-relative:text;mso-position-vertical-relative:text;mso-width-relative:page;mso-height-relative:page;visibility:visible;">
              <v:stroke on="f"/>
              <v:fill/>
              <v:path textboxrect="6568,2176,6628,2322" arrowok="t"/>
            </v:shape>
            <v:shape id="1107" type="#_x0000_t75" filled="f" stroked="f" style="position:absolute;left:6677;top:2172;width:191;height:152;z-index:54;mso-position-horizontal-relative:text;mso-position-vertical-relative:text;mso-width-relative:page;mso-height-relative:page;visibility:visible;">
              <v:imagedata r:id="rId26" embosscolor="white" o:title=""/>
              <v:fill/>
            </v:shape>
            <v:shape id="1108" coordsize="100,148" coordorigin="6920,2172" path="m7014,2201l7013,2197,7009,2191,7005,2187,7003,2184,7000,2181,6988,2175,6987,2175,6984,2173,6980,2172,6965,2172,6957,2174,6952,2175,6951,2176,6947,2178,6944,2180,6940,2183,6933,2190,6931,2194,6927,2197,6926,2201,6926,2203,6923,2206,6923,2211,6922,2214,6922,2219,6923,2222,6923,2227,6926,2230,6929,2232,6933,2234,6938,2235,6943,2234,6946,2232,6951,2227,6951,2226,6952,2222,6954,2217,6954,2212,6956,2209,6959,2206,6962,2204,6965,2203,6970,2203,7014,2201m7020,2306l7018,2298,7015,2295,7012,2293,7007,2291,6969,2291,6975,2285,6978,2283,6980,2280,6984,2277,6986,2272,6989,2269,6992,2265,6995,2263,6998,2259,7001,2256,7003,2252,7006,2248,7009,2245,7011,2242,7012,2238,7012,2237,7014,2233,7015,2228,7016,2224,7016,2220,7018,2215,7016,2214,7016,2211,7015,2205,7014,2202,6970,2203,6973,2203,6977,2205,6978,2207,6981,2211,6982,2213,6982,2221,6981,2225,6980,2230,6978,2234,6976,2236,6973,2238,6971,2242,6968,2246,6965,2248,6962,2252,6960,2255,6957,2259,6956,2259,6954,2262,6947,2269,6945,2272,6942,2276,6939,2279,6936,2283,6929,2290,6929,2291,6926,2295,6922,2298,6921,2301,6920,2305,6920,2309,6921,2313,6926,2318,6929,2319,6933,2320,7007,2320,7011,2319,7015,2316,7018,2314,7019,2311,7020,2306e" fillcolor="black" stroked="f" style="position:absolute;left:6920;top:2172;width:100;height:148;z-index:55;mso-position-horizontal-relative:text;mso-position-vertical-relative:text;mso-width-relative:page;mso-height-relative:page;visibility:visible;">
              <v:stroke on="f"/>
              <v:fill/>
              <v:path textboxrect="6920,2172,7020,2320" arrowok="t"/>
            </v:shape>
            <v:shape id="1109" coordsize="138,275" coordorigin="4801,12742" path="m4939,12742l4801,12880,4939,13017e" filled="f" stroked="t" style="position:absolute;left:4801;top:12742;width:138;height:275;z-index:56;mso-position-horizontal-relative:text;mso-position-vertical-relative:text;mso-width-relative:page;mso-height-relative:page;visibility:visible;">
              <v:stroke color="blue" weight="0.7pt"/>
              <v:fill/>
              <v:path textboxrect="4801,12742,4939,13017" arrowok="t"/>
            </v:shape>
            <v:line id="1110" stroked="t" from="5835.0pt,12807.0pt" to="6308.0pt,12807.0pt" style="position:absolute;z-index:57;mso-position-horizontal-relative:text;mso-position-vertical-relative:text;mso-width-relative:page;mso-height-relative:page;visibility:visible;">
              <v:stroke color="blue" weight="0.1pt"/>
              <v:fill/>
            </v:line>
            <v:line id="1111" stroked="t" from="5852.0pt,12807.0pt" to="6309.0pt,12807.0pt" style="position:absolute;z-index:58;mso-position-horizontal-relative:text;mso-position-vertical-relative:text;mso-width-relative:page;mso-height-relative:page;visibility:visible;">
              <v:stroke color="blue" weight="0.1pt"/>
              <v:fill/>
            </v:line>
            <v:line id="1112" stroked="t" from="5822.0pt,12810.0pt" to="6326.0pt,12810.0pt" style="position:absolute;z-index:59;mso-position-horizontal-relative:text;mso-position-vertical-relative:text;mso-width-relative:page;mso-height-relative:page;visibility:visible;">
              <v:stroke color="blue" weight="0.3pt"/>
              <v:fill/>
            </v:line>
            <v:line id="1113" stroked="t" from="5835.0pt,12810.0pt" to="6324.0pt,12810.0pt" style="position:absolute;z-index:60;mso-position-horizontal-relative:text;mso-position-vertical-relative:text;mso-width-relative:page;mso-height-relative:page;visibility:visible;">
              <v:stroke color="blue" weight="0.3pt"/>
              <v:fill/>
            </v:line>
            <v:line id="1114" stroked="t" from="5808.0pt,12819.0pt" to="6341.0pt,12819.0pt" style="position:absolute;z-index:61;mso-position-horizontal-relative:text;mso-position-vertical-relative:text;mso-width-relative:page;mso-height-relative:page;visibility:visible;">
              <v:stroke color="blue" weight="0.45pt"/>
              <v:fill/>
            </v:line>
            <v:line id="1115" stroked="t" from="5822.0pt,12819.0pt" to="6341.0pt,12819.0pt" style="position:absolute;z-index:62;mso-position-horizontal-relative:text;mso-position-vertical-relative:text;mso-width-relative:page;mso-height-relative:page;visibility:visible;">
              <v:stroke color="blue" weight="0.45pt"/>
              <v:fill/>
            </v:line>
            <v:line id="1116" stroked="t" from="5796.0pt,12825.0pt" to="6352.0pt,12825.0pt" style="position:absolute;z-index:63;mso-position-horizontal-relative:text;mso-position-vertical-relative:text;mso-width-relative:page;mso-height-relative:page;visibility:visible;">
              <v:stroke color="blue" weight="0.6pt"/>
              <v:fill/>
            </v:line>
            <v:line id="1117" stroked="t" from="5808.0pt,12825.0pt" to="6352.0pt,12825.0pt" style="position:absolute;z-index:64;mso-position-horizontal-relative:text;mso-position-vertical-relative:text;mso-width-relative:page;mso-height-relative:page;visibility:visible;">
              <v:stroke color="blue" weight="0.6pt"/>
              <v:fill/>
            </v:line>
            <v:line id="1118" stroked="t" from="5787.0pt,12840.0pt" to="6361.0pt,12840.0pt" style="position:absolute;z-index:65;mso-position-horizontal-relative:text;mso-position-vertical-relative:text;mso-width-relative:page;mso-height-relative:page;visibility:visible;">
              <v:stroke color="blue"/>
              <v:fill/>
            </v:line>
            <v:line id="1119" stroked="t" from="5796.0pt,12840.0pt" to="6361.0pt,12840.0pt" style="position:absolute;z-index:66;mso-position-horizontal-relative:text;mso-position-vertical-relative:text;mso-width-relative:page;mso-height-relative:page;visibility:visible;">
              <v:stroke color="blue"/>
              <v:fill/>
            </v:line>
            <v:line id="1120" stroked="t" from="5780.0pt,12856.0pt" to="6363.0pt,12856.0pt" style="position:absolute;z-index:67;mso-position-horizontal-relative:text;mso-position-vertical-relative:text;mso-width-relative:page;mso-height-relative:page;visibility:visible;">
              <v:stroke color="blue" weight="0.8pt"/>
              <v:fill/>
            </v:line>
            <v:line id="1121" stroked="t" from="5787.0pt,12856.0pt" to="6366.0pt,12856.0pt" style="position:absolute;z-index:68;mso-position-horizontal-relative:text;mso-position-vertical-relative:text;mso-width-relative:page;mso-height-relative:page;visibility:visible;">
              <v:stroke color="blue" weight="0.8pt"/>
              <v:fill/>
            </v:line>
            <v:line id="1122" stroked="t" from="5780.0pt,12871.0pt" to="6367.0pt,12871.0pt" style="position:absolute;z-index:69;mso-position-horizontal-relative:text;mso-position-vertical-relative:text;mso-width-relative:page;mso-height-relative:page;visibility:visible;">
              <v:stroke color="blue" weight="0.85pt"/>
              <v:fill/>
            </v:line>
            <v:line id="1123" stroked="t" from="5780.0pt,12871.0pt" to="6365.0pt,12871.0pt" style="position:absolute;z-index:70;mso-position-horizontal-relative:text;mso-position-vertical-relative:text;mso-width-relative:page;mso-height-relative:page;visibility:visible;">
              <v:stroke color="blue" weight="0.85pt"/>
              <v:fill/>
            </v:line>
            <v:line id="1124" stroked="t" from="5780.0pt,12888.0pt" to="6366.0pt,12888.0pt" style="position:absolute;z-index:71;mso-position-horizontal-relative:text;mso-position-vertical-relative:text;mso-width-relative:page;mso-height-relative:page;visibility:visible;">
              <v:stroke color="blue" weight="0.85pt"/>
              <v:fill/>
            </v:line>
            <v:line id="1125" stroked="t" from="5780.0pt,12888.0pt" to="6367.0pt,12888.0pt" style="position:absolute;z-index:72;mso-position-horizontal-relative:text;mso-position-vertical-relative:text;mso-width-relative:page;mso-height-relative:page;visibility:visible;">
              <v:stroke color="blue" weight="0.85pt"/>
              <v:fill/>
            </v:line>
            <v:line id="1126" stroked="t" from="5780.0pt,12904.0pt" to="6358.0pt,12904.0pt" style="position:absolute;z-index:73;mso-position-horizontal-relative:text;mso-position-vertical-relative:text;mso-width-relative:page;mso-height-relative:page;visibility:visible;">
              <v:stroke color="blue" weight="0.8pt"/>
              <v:fill/>
            </v:line>
            <v:line id="1127" stroked="t" from="5780.0pt,12904.0pt" to="6363.0pt,12904.0pt" style="position:absolute;z-index:74;mso-position-horizontal-relative:text;mso-position-vertical-relative:text;mso-width-relative:page;mso-height-relative:page;visibility:visible;">
              <v:stroke color="blue" weight="0.8pt"/>
              <v:fill/>
            </v:line>
            <v:line id="1128" stroked="t" from="5787.0pt,12920.0pt" to="6352.0pt,12920.0pt" style="position:absolute;z-index:75;mso-position-horizontal-relative:text;mso-position-vertical-relative:text;mso-width-relative:page;mso-height-relative:page;visibility:visible;">
              <v:stroke color="blue"/>
              <v:fill/>
            </v:line>
            <v:line id="1129" stroked="t" from="5787.0pt,12920.0pt" to="6361.0pt,12920.0pt" style="position:absolute;z-index:76;mso-position-horizontal-relative:text;mso-position-vertical-relative:text;mso-width-relative:page;mso-height-relative:page;visibility:visible;">
              <v:stroke color="blue"/>
              <v:fill/>
            </v:line>
            <v:line id="1130" stroked="t" from="5796.0pt,12932.0pt" to="6341.0pt,12932.0pt" style="position:absolute;z-index:77;mso-position-horizontal-relative:text;mso-position-vertical-relative:text;mso-width-relative:page;mso-height-relative:page;visibility:visible;">
              <v:stroke color="blue" weight="0.65pt"/>
              <v:fill/>
            </v:line>
            <v:line id="1131" stroked="t" from="5796.0pt,12932.0pt" to="6352.0pt,12932.0pt" style="position:absolute;z-index:78;mso-position-horizontal-relative:text;mso-position-vertical-relative:text;mso-width-relative:page;mso-height-relative:page;visibility:visible;">
              <v:stroke color="blue" weight="0.65pt"/>
              <v:fill/>
            </v:line>
            <v:line id="1132" stroked="t" from="5808.0pt,12943.0pt" to="6326.0pt,12943.0pt" style="position:absolute;z-index:79;mso-position-horizontal-relative:text;mso-position-vertical-relative:text;mso-width-relative:page;mso-height-relative:page;visibility:visible;">
              <v:stroke color="blue" weight="0.45pt"/>
              <v:fill/>
            </v:line>
            <v:line id="1133" stroked="t" from="5808.0pt,12943.0pt" to="6341.0pt,12943.0pt" style="position:absolute;z-index:80;mso-position-horizontal-relative:text;mso-position-vertical-relative:text;mso-width-relative:page;mso-height-relative:page;visibility:visible;">
              <v:stroke color="blue" weight="0.45pt"/>
              <v:fill/>
            </v:line>
            <v:line id="1134" stroked="t" from="5822.0pt,12949.0pt" to="6311.0pt,12949.0pt" style="position:absolute;z-index:81;mso-position-horizontal-relative:text;mso-position-vertical-relative:text;mso-width-relative:page;mso-height-relative:page;visibility:visible;">
              <v:stroke color="blue" weight="0.3pt"/>
              <v:fill/>
            </v:line>
            <v:line id="1135" stroked="t" from="5822.0pt,12949.0pt" to="6326.0pt,12949.0pt" style="position:absolute;z-index:82;mso-position-horizontal-relative:text;mso-position-vertical-relative:text;mso-width-relative:page;mso-height-relative:page;visibility:visible;">
              <v:stroke color="blue" weight="0.3pt"/>
              <v:fill/>
            </v:line>
            <v:line id="1136" stroked="t" from="5835.0pt,12953.0pt" to="6292.0pt,12953.0pt" style="position:absolute;z-index:83;mso-position-horizontal-relative:text;mso-position-vertical-relative:text;mso-width-relative:page;mso-height-relative:page;visibility:visible;">
              <v:stroke color="blue" weight="0.15pt"/>
              <v:fill/>
            </v:line>
            <v:line id="1137" stroked="t" from="5835.0pt,12953.0pt" to="6308.0pt,12953.0pt" style="position:absolute;z-index:84;mso-position-horizontal-relative:text;mso-position-vertical-relative:text;mso-width-relative:page;mso-height-relative:page;visibility:visible;">
              <v:stroke color="blue" weight="0.15pt"/>
              <v:fill/>
            </v:line>
            <v:shape id="1138" coordsize="587,147" coordorigin="5780,12806" path="m6294,12953l6352,12925,6367,12880,6366,12863,6326,12814,6294,12806,5854,12806,5795,12834,5780,12880,5782,12896,5821,12946,5854,12953,6294,12953xe" filled="f" stroked="t" style="position:absolute;left:5780;top:12806;width:587;height:147;z-index:85;mso-position-horizontal-relative:text;mso-position-vertical-relative:text;mso-width-relative:page;mso-height-relative:page;visibility:visible;">
              <v:stroke color="blue" weight="0.7pt"/>
              <v:fill/>
              <v:path textboxrect="5780,12806,6367,12953" arrowok="t"/>
            </v:shape>
            <v:shape id="1139" type="#_x0000_t75" filled="f" stroked="f" style="position:absolute;left:3818;top:13289;width:1703;height:321;z-index:86;mso-position-horizontal-relative:text;mso-position-vertical-relative:text;mso-width-relative:page;mso-height-relative:page;visibility:visible;">
              <v:imagedata r:id="rId27" embosscolor="white" o:title=""/>
              <v:fill/>
            </v:shape>
            <v:shape id="1140" type="#_x0000_t75" filled="f" stroked="f" style="position:absolute;left:7456;top:13307;width:210;height:292;z-index:87;mso-position-horizontal-relative:text;mso-position-vertical-relative:text;mso-width-relative:page;mso-height-relative:page;visibility:visible;">
              <v:imagedata r:id="rId28" embosscolor="white" o:title=""/>
              <v:fill/>
            </v:shape>
            <v:shape id="1141" type="#_x0000_t75" filled="f" stroked="f" style="position:absolute;left:7703;top:13302;width:257;height:297;z-index:88;mso-position-horizontal-relative:text;mso-position-vertical-relative:text;mso-width-relative:page;mso-height-relative:page;visibility:visible;">
              <v:imagedata r:id="rId29" embosscolor="white" o:title=""/>
              <v:fill/>
            </v:shape>
            <v:shape id="1142" coordsize="108,55" coordorigin="8007,13446" path="m8083,13446l8037,13446,8030,13448,8022,13450,8015,13454,8012,13458,8009,13465,8007,13474,8008,13480,8011,13488,8015,13495,8022,13497,8028,13500,8037,13501,8083,13501,8090,13500,8098,13499,8105,13494,8109,13490,8113,13483,8115,13474,8114,13467,8111,13460,8106,13453,8100,13450,8092,13448,8083,13446xe" fillcolor="black" stroked="f" style="position:absolute;left:8007;top:13446;width:108;height:55;z-index:89;mso-position-horizontal-relative:text;mso-position-vertical-relative:text;mso-width-relative:page;mso-height-relative:page;visibility:visible;">
              <v:stroke on="f"/>
              <v:fill/>
              <v:path textboxrect="8007,13446,8115,13501" arrowok="t"/>
            </v:shape>
            <v:shape id="1143" type="#_x0000_t75" filled="f" stroked="f" style="position:absolute;left:8181;top:13307;width:117;height:292;z-index:90;mso-position-horizontal-relative:text;mso-position-vertical-relative:text;mso-width-relative:page;mso-height-relative:page;visibility:visible;">
              <v:imagedata r:id="rId30" embosscolor="white" o:title=""/>
              <v:fill/>
            </v:shape>
            <v:shape id="1144" coordsize="820,8344" coordorigin="2845,4260" path="m3665,4260l2845,4260m3665,12604l2845,12604m2904,4377l2904,12487e" filled="f" stroked="t" style="position:absolute;left:2845;top:4260;width:820;height:8344;z-index:91;mso-position-horizontal-relative:text;mso-position-vertical-relative:text;mso-width-relative:page;mso-height-relative:page;visibility:visible;">
              <v:stroke weight="0.7pt"/>
              <v:fill/>
              <v:path textboxrect="2845,4260,3665,12604" arrowok="t"/>
            </v:shape>
            <v:shape id="1145" coordsize="39,8345" coordorigin="2886,4260" path="m2925,12488l2886,12488,2905,12605,2925,12488m2925,4377l2905,4260,2886,4377,2925,4377e" fillcolor="black" stroked="f" style="position:absolute;left:2886;top:4260;width:39;height:8345;z-index:92;mso-position-horizontal-relative:text;mso-position-vertical-relative:text;mso-width-relative:page;mso-height-relative:page;visibility:visible;">
              <v:stroke on="f"/>
              <v:fill/>
              <v:path textboxrect="2886,4260,2925,12605" arrowok="t"/>
            </v:shape>
            <v:shape id="1146" type="#_x0000_t75" filled="f" stroked="f" style="position:absolute;left:2710;top:7758;width:202;height:2200;z-index:93;mso-position-horizontal-relative:text;mso-position-vertical-relative:text;mso-width-relative:page;mso-height-relative:page;visibility:visible;">
              <v:imagedata r:id="rId31" embosscolor="white" o:title=""/>
              <v:fill/>
            </v:shape>
            <v:shape id="1147" type="#_x0000_t75" filled="f" stroked="f" style="position:absolute;left:2721;top:6911;width:148;height:464;z-index:94;mso-position-horizontal-relative:text;mso-position-vertical-relative:text;mso-width-relative:page;mso-height-relative:page;visibility:visible;">
              <v:imagedata r:id="rId32" embosscolor="white" o:title=""/>
              <v:fill/>
            </v:shape>
            <v:shape id="1148" coordsize="1380,8873" coordorigin="2286,4260" path="m3611,4260l2286,4260m3666,13133l2286,13133m2345,4377l2345,13016e" filled="f" stroked="t" style="position:absolute;left:2286;top:4260;width:1380;height:8873;z-index:95;mso-position-horizontal-relative:text;mso-position-vertical-relative:text;mso-width-relative:page;mso-height-relative:page;visibility:visible;">
              <v:stroke weight="0.7pt"/>
              <v:fill/>
              <v:path textboxrect="2286,4260,3666,13133" arrowok="t"/>
            </v:shape>
            <v:shape id="1149" coordsize="40,8875" coordorigin="2324,4260" path="m2364,13017l2324,13017,2345,13135,2364,13017m2364,4377l2345,4260,2324,4377,2364,4377e" fillcolor="black" stroked="f" style="position:absolute;left:2324;top:4260;width:40;height:8875;z-index:96;mso-position-horizontal-relative:text;mso-position-vertical-relative:text;mso-width-relative:page;mso-height-relative:page;visibility:visible;">
              <v:stroke on="f"/>
              <v:fill/>
              <v:path textboxrect="2324,4260,2364,13135" arrowok="t"/>
            </v:shape>
            <v:shape id="1150" type="#_x0000_t75" filled="f" stroked="f" style="position:absolute;left:2159;top:9371;width:194;height:1346;z-index:97;mso-position-horizontal-relative:text;mso-position-vertical-relative:text;mso-width-relative:page;mso-height-relative:page;visibility:visible;">
              <v:imagedata r:id="rId33" embosscolor="white" o:title=""/>
              <v:fill/>
            </v:shape>
            <v:shape id="1151" type="#_x0000_t75" filled="f" stroked="f" style="position:absolute;left:2149;top:7533;width:162;height:1812;z-index:98;mso-position-horizontal-relative:text;mso-position-vertical-relative:text;mso-width-relative:page;mso-height-relative:page;visibility:visible;">
              <v:imagedata r:id="rId34" embosscolor="white" o:title=""/>
              <v:fill/>
            </v:shape>
            <v:shape id="1152" type="#_x0000_t75" filled="f" stroked="f" style="position:absolute;left:2159;top:6835;width:150;height:315;z-index:99;mso-position-horizontal-relative:text;mso-position-vertical-relative:text;mso-width-relative:page;mso-height-relative:page;visibility:visible;">
              <v:imagedata r:id="rId35" embosscolor="white" o:title=""/>
              <v:fill/>
            </v:shape>
            <v:shape id="1153" type="#_x0000_t75" filled="f" stroked="f" style="position:absolute;left:2159;top:6683;width:153;height:105;z-index:100;mso-position-horizontal-relative:text;mso-position-vertical-relative:text;mso-width-relative:page;mso-height-relative:page;visibility:visible;">
              <v:imagedata r:id="rId36" embosscolor="white" o:title=""/>
              <v:fill/>
            </v:shape>
            <v:shape id="1154" coordsize="975,8756" coordorigin="8482,3848" path="m8482,12604l9457,12604m9398,3848l9398,12487e" filled="f" stroked="t" style="position:absolute;left:8482;top:3848;width:975;height:8756;z-index:101;mso-position-horizontal-relative:text;mso-position-vertical-relative:text;mso-width-relative:page;mso-height-relative:page;visibility:visible;">
              <v:stroke weight="0.7pt"/>
              <v:fill/>
              <v:path textboxrect="8482,3848,9457,12604" arrowok="t"/>
            </v:shape>
            <v:line id="1155" stroked="t" from="8995.0pt,3731.0pt" to="9216.0pt,3731.0pt" style="position:absolute;z-index:102;mso-position-horizontal-relative:text;mso-position-vertical-relative:text;mso-width-relative:page;mso-height-relative:page;visibility:visible;">
              <v:stroke color="blue" weight="0.7pt"/>
              <v:fill/>
            </v:line>
            <v:line id="1156" stroked="t" from="9216.0pt,3731.0pt" to="9457.0pt,3731.0pt" style="position:absolute;z-index:103;mso-position-horizontal-relative:text;mso-position-vertical-relative:text;mso-width-relative:page;mso-height-relative:page;visibility:visible;">
              <v:stroke weight="0.7pt"/>
              <v:fill/>
            </v:line>
            <v:shape id="1157" coordsize="38,8874" coordorigin="9379,3731" path="m9417,12488l9379,12488,9398,12605,9417,12488m9417,3849l9398,3731,9379,3849,9417,3849e" fillcolor="black" stroked="f" style="position:absolute;left:9379;top:3731;width:38;height:8874;z-index:104;mso-position-horizontal-relative:text;mso-position-vertical-relative:text;mso-width-relative:page;mso-height-relative:page;visibility:visible;">
              <v:stroke on="f"/>
              <v:fill/>
              <v:path textboxrect="9379,3731,9417,12605" arrowok="t"/>
            </v:shape>
            <v:shape id="1158" type="#_x0000_t75" filled="f" stroked="f" style="position:absolute;left:9213;top:8618;width:193;height:930;z-index:105;mso-position-horizontal-relative:text;mso-position-vertical-relative:text;mso-width-relative:page;mso-height-relative:page;visibility:visible;">
              <v:imagedata r:id="rId37" embosscolor="white" o:title=""/>
              <v:fill/>
            </v:shape>
            <v:shape id="1159" type="#_x0000_t75" filled="f" stroked="f" style="position:absolute;left:9202;top:7763;width:162;height:828;z-index:106;mso-position-horizontal-relative:text;mso-position-vertical-relative:text;mso-width-relative:page;mso-height-relative:page;visibility:visible;">
              <v:imagedata r:id="rId38" embosscolor="white" o:title=""/>
              <v:fill/>
            </v:shape>
            <v:shape id="1160" type="#_x0000_t75" filled="f" stroked="f" style="position:absolute;left:9213;top:6948;width:150;height:313;z-index:107;mso-position-horizontal-relative:text;mso-position-vertical-relative:text;mso-width-relative:page;mso-height-relative:page;visibility:visible;">
              <v:imagedata r:id="rId39" embosscolor="white" o:title=""/>
              <v:fill/>
            </v:shape>
            <v:shape id="1161" type="#_x0000_t75" filled="f" stroked="f" style="position:absolute;left:9213;top:6796;width:149;height:102;z-index:108;mso-position-horizontal-relative:text;mso-position-vertical-relative:text;mso-width-relative:page;mso-height-relative:page;visibility:visible;">
              <v:imagedata r:id="rId40" embosscolor="white" o:title=""/>
              <v:fill/>
            </v:shape>
            <v:shape id="1162" coordsize="1485,9402" coordorigin="8482,3731" path="m9216,3731l9967,3731m8482,13133l9967,13133m9907,3848l9907,13016e" filled="f" stroked="t" style="position:absolute;left:8482;top:3731;width:1485;height:9402;z-index:109;mso-position-horizontal-relative:text;mso-position-vertical-relative:text;mso-width-relative:page;mso-height-relative:page;visibility:visible;">
              <v:stroke weight="0.7pt"/>
              <v:fill/>
              <v:path textboxrect="8482,3731,9967,13133" arrowok="t"/>
            </v:shape>
            <v:shape id="1163" coordsize="39,9404" coordorigin="9888,3731" path="m9927,13017l9888,13017,9908,13135,9927,13017m9927,3849l9908,3731,9888,3849,9927,3849e" fillcolor="black" stroked="f" style="position:absolute;left:9888;top:3731;width:39;height:9404;z-index:110;mso-position-horizontal-relative:text;mso-position-vertical-relative:text;mso-width-relative:page;mso-height-relative:page;visibility:visible;">
              <v:stroke on="f"/>
              <v:fill/>
              <v:path textboxrect="9888,3731,9927,13135" arrowok="t"/>
            </v:shape>
            <v:shape id="1164" type="#_x0000_t75" filled="f" stroked="f" style="position:absolute;left:9717;top:9054;width:193;height:647;z-index:111;mso-position-horizontal-relative:text;mso-position-vertical-relative:text;mso-width-relative:page;mso-height-relative:page;visibility:visible;">
              <v:imagedata r:id="rId41" embosscolor="white" o:title=""/>
              <v:fill/>
            </v:shape>
            <v:shape id="1165" type="#_x0000_t75" filled="f" stroked="f" style="position:absolute;left:9717;top:8076;width:151;height:901;z-index:112;mso-position-horizontal-relative:text;mso-position-vertical-relative:text;mso-width-relative:page;mso-height-relative:page;visibility:visible;">
              <v:imagedata r:id="rId42" embosscolor="white" o:title=""/>
              <v:fill/>
            </v:shape>
            <v:shape id="1166" type="#_x0000_t75" filled="f" stroked="f" style="position:absolute;left:9717;top:7169;width:152;height:465;z-index:113;mso-position-horizontal-relative:text;mso-position-vertical-relative:text;mso-width-relative:page;mso-height-relative:page;visibility:visible;">
              <v:imagedata r:id="rId43" embosscolor="white" o:title=""/>
              <v:fill/>
            </v:shape>
            <v:shape id="1167" type="#_x0000_t75" filled="f" stroked="f" style="position:absolute;left:4429;top:3913;width:621;height:152;z-index:114;mso-position-horizontal-relative:text;mso-position-vertical-relative:text;mso-width-relative:page;mso-height-relative:page;visibility:visible;">
              <v:imagedata r:id="rId44" embosscolor="white" o:title=""/>
              <v:fill/>
            </v:shape>
            <v:shape id="1168" type="#_x0000_t75" filled="f" stroked="f" style="position:absolute;left:7244;top:3917;width:325;height:147;z-index:115;mso-position-horizontal-relative:text;mso-position-vertical-relative:text;mso-width-relative:page;mso-height-relative:page;visibility:visible;">
              <v:imagedata r:id="rId45" embosscolor="white" o:title=""/>
              <v:fill/>
            </v:shape>
            <v:shape id="1169" type="#_x0000_t75" filled="f" stroked="f" style="position:absolute;left:3813;top:4086;width:106;height:113;z-index:116;mso-position-horizontal-relative:text;mso-position-vertical-relative:text;mso-width-relative:page;mso-height-relative:page;visibility:visible;">
              <v:imagedata r:id="rId46" embosscolor="white" o:title=""/>
              <v:fill/>
            </v:shape>
            <v:shape id="1170" type="#_x0000_t75" filled="f" stroked="f" style="position:absolute;left:3763;top:4434;width:102;height:157;z-index:117;mso-position-horizontal-relative:text;mso-position-vertical-relative:text;mso-width-relative:page;mso-height-relative:page;visibility:visible;">
              <v:imagedata r:id="rId47" embosscolor="white" o:title=""/>
              <v:fill/>
            </v:shape>
            <v:line id="1171" stroked="t" from="7049.0pt,12887.0pt" to="6200.0pt,14165.0pt" style="position:absolute;z-index:118;mso-position-horizontal-relative:text;mso-position-vertical-relative:text;mso-width-relative:page;mso-height-relative:page;visibility:visible;">
              <v:stroke color="#700000" weight="0.7pt"/>
              <v:fill/>
            </v:line>
            <v:shape id="1172" coordsize="1071,203" coordorigin="4648,14048" path="m4775,14076l4773,14068,4770,14064,4769,14064,4767,14061,4759,14059,4757,14059,4753,14060,4749,14063,4746,14064,4745,14066,4743,14069,4742,14073,4742,14146,4678,14067,4676,14064,4673,14061,4668,14060,4665,14059,4664,14059,4656,14061,4652,14065,4650,14068,4648,14072,4648,14077,4648,14191,4650,14196,4650,14199,4652,14203,4653,14204,4657,14206,4660,14208,4666,14208,4671,14207,4674,14206,4678,14203,4678,14202,4682,14194,4682,14119,4746,14202,4748,14204,4751,14206,4756,14208,4764,14208,4767,14206,4770,14203,4773,14201,4774,14198,4774,14194,4775,14190,4775,14076m4904,14110l4903,14107,4901,14102,4899,14098,4896,14097,4892,14094,4884,14094,4880,14097,4876,14098,4873,14101,4872,14107,4870,14104,4866,14101,4862,14099,4859,14097,4857,14096,4854,14095,4850,14094,4837,14094,4829,14096,4826,14098,4818,14102,4816,14105,4812,14109,4809,14111,4806,14114,4803,14120,4799,14120,4797,14123,4793,14139,4793,14157,4794,14162,4797,14174,4799,14178,4846,14177,4843,14177,4839,14176,4833,14170,4830,14168,4828,14165,4827,14161,4826,14156,4825,14153,4825,14141,4827,14138,4828,14133,4830,14130,4835,14125,4838,14123,4839,14123,4848,14123,4851,14123,4855,14124,4859,14126,4862,14128,4865,14132,4867,14135,4869,14139,4870,14142,4871,14147,4871,14156,4870,14161,4868,14165,4866,14168,4863,14172,4860,14174,4856,14176,4848,14178,4802,14180,4806,14186,4808,14190,4810,14192,4811,14193,4813,14195,4814,14195,4817,14198,4829,14204,4832,14206,4837,14206,4841,14207,4852,14207,4856,14206,4862,14203,4865,14200,4868,14198,4871,14195,4872,14195,4872,14197,4873,14200,4876,14203,4880,14206,4883,14207,4888,14208,4892,14207,4896,14205,4900,14201,4902,14197,4903,14193,4904,14188,4904,14110m5021,14105l5019,14100,5016,14098,5015,14098,5007,14094,5001,14094,4995,14098,4993,14100,4990,14104,4989,14108,4972,14154,4955,14108,4954,14105,4952,14101,4950,14098,4949,14098,4945,14094,4936,14094,4928,14098,4926,14100,4924,14104,4923,14108,4923,14110,4924,14114,4924,14118,4954,14191,4955,14192,4957,14197,4959,14200,4961,14204,4964,14206,4968,14206,4973,14207,4977,14206,4981,14204,4984,14202,4986,14202,4988,14197,4990,14193,4992,14190,4991,14189,5017,14122,5019,14120,5020,14116,5021,14111,5021,14105m5075,14111l5074,14106,5073,14102,5071,14100,5070,14098,5067,14097,5063,14094,5054,14094,5050,14097,5048,14100,5046,14100,5043,14112,5043,14190,5045,14198,5048,14202,5050,14204,5055,14206,5058,14207,5059,14207,5065,14206,5067,14204,5071,14202,5073,14197,5075,14193,5075,14111m5079,14066l5078,14060,5076,14056,5074,14053,5070,14050,5068,14050,5065,14048,5058,14048,5055,14049,5050,14050,5048,14053,5046,14055,5042,14061,5042,14068,5043,14072,5045,14076,5048,14079,5049,14081,5053,14083,5057,14084,5060,14085,5062,14085,5067,14084,5071,14082,5074,14079,5075,14077,5077,14074,5079,14066m5197,14223l5146,14221,5139,14221,5136,14220,5131,14219,5127,14217,5118,14214,5116,14214,5112,14213,5110,14214,5106,14215,5102,14218,5101,14220,5099,14223,5098,14227,5098,14229,5099,14233,5101,14237,5104,14240,5108,14241,5110,14242,5113,14244,5116,14245,5120,14247,5124,14248,5129,14249,5133,14250,5142,14250,5146,14251,5148,14251,5153,14250,5157,14250,5162,14249,5165,14248,5169,14247,5174,14245,5178,14243,5181,14241,5185,14238,5193,14230,5195,14227,5197,14223m5204,14107l5202,14103,5200,14100,5197,14097,5193,14095,5189,14094,5186,14095,5182,14097,5179,14100,5176,14102,5173,14107,5167,14101,5163,14099,5161,14097,5155,14095,5150,14094,5142,14094,5137,14095,5129,14097,5125,14099,5121,14102,5117,14104,5114,14107,5114,14109,5111,14111,5108,14114,5105,14120,5104,14122,5104,14122,5103,14126,5101,14131,5100,14135,5099,14138,5098,14143,5098,14152,5099,14156,5099,14161,5100,14166,5101,14170,5103,14173,5104,14178,5151,14177,5147,14176,5143,14174,5140,14172,5137,14169,5135,14168,5133,14165,5132,14161,5131,14156,5130,14152,5130,14145,5131,14141,5132,14136,5133,14132,5137,14128,5139,14125,5142,14123,5143,14123,5150,14123,5155,14124,5158,14125,5161,14127,5165,14130,5169,14138,5170,14138,5171,14142,5172,14147,5172,14154,5170,14162,5168,14166,5166,14169,5165,14172,5163,14174,5158,14177,5155,14177,5151,14179,5103,14180,5105,14183,5106,14186,5109,14189,5111,14192,5116,14197,5120,14200,5123,14202,5129,14205,5134,14206,5142,14208,5154,14208,5157,14206,5161,14205,5164,14203,5166,14200,5171,14197,5173,14193,5173,14194,5172,14200,5171,14205,5169,14211,5166,14215,5164,14217,5161,14219,5156,14220,5153,14221,5147,14221,5198,14223,5199,14219,5200,14217,5201,14214,5202,14208,5203,14205,5203,14107,5204,14107m5332,14107l5329,14102,5328,14098,5324,14097,5320,14094,5312,14094,5308,14097,5305,14098,5302,14101,5300,14107,5299,14107,5298,14104,5294,14101,5290,14099,5287,14097,5285,14096,5281,14095,5278,14094,5265,14094,5257,14096,5254,14098,5250,14100,5247,14102,5240,14109,5237,14111,5233,14114,5232,14118,5231,14120,5228,14120,5226,14123,5224,14127,5221,14139,5221,14157,5222,14162,5224,14170,5228,14178,5274,14177,5271,14177,5268,14176,5264,14173,5261,14170,5258,14168,5256,14165,5255,14161,5254,14156,5253,14153,5253,14141,5255,14138,5256,14133,5258,14130,5263,14125,5266,14123,5267,14123,5276,14123,5279,14123,5283,14124,5287,14126,5290,14128,5293,14132,5295,14135,5297,14139,5298,14142,5299,14147,5299,14156,5298,14161,5296,14165,5294,14168,5291,14172,5288,14174,5284,14176,5281,14177,5276,14178,5230,14180,5232,14183,5233,14186,5236,14190,5238,14192,5238,14192,5241,14195,5242,14195,5245,14198,5253,14202,5256,14204,5261,14206,5265,14206,5269,14207,5280,14207,5284,14206,5290,14203,5293,14200,5296,14198,5298,14195,5299,14195,5299,14197,5301,14200,5304,14203,5308,14206,5316,14208,5321,14207,5324,14205,5328,14202,5328,14201,5330,14197,5331,14193,5332,14188,5332,14110,5331,14107,5332,14107m5423,14105l5422,14101,5420,14098,5416,14096,5412,14096,5408,14094,5398,14094,5398,14070,5396,14065,5394,14062,5391,14059,5388,14058,5383,14056,5381,14056,5378,14058,5374,14059,5371,14062,5370,14062,5368,14066,5367,14070,5367,14094,5362,14094,5358,14096,5355,14096,5352,14098,5349,14101,5347,14109,5347,14111,5351,14119,5354,14121,5358,14123,5367,14123,5367,14194,5371,14200,5372,14201,5375,14203,5379,14205,5383,14206,5384,14206,5388,14205,5392,14203,5394,14200,5395,14200,5397,14197,5398,14192,5398,14123,5412,14123,5416,14122,5420,14120,5422,14117,5423,14113,5423,14105m5473,14111l5472,14106,5471,14102,5469,14100,5468,14098,5465,14097,5461,14094,5452,14094,5449,14097,5445,14100,5444,14100,5441,14112,5441,14190,5443,14198,5445,14202,5449,14204,5452,14206,5456,14207,5457,14207,5462,14206,5465,14204,5469,14202,5471,14197,5473,14193,5473,14111m5477,14066l5476,14060,5474,14056,5472,14053,5468,14050,5466,14050,5462,14048,5456,14048,5453,14049,5448,14050,5445,14053,5444,14055,5440,14061,5440,14068,5441,14072,5443,14076,5445,14079,5447,14081,5451,14083,5459,14085,5460,14085,5464,14084,5469,14082,5472,14079,5473,14077,5476,14074,5476,14070,5477,14066m5602,14149l5601,14144,5601,14140,5600,14136,5598,14131,5597,14128,5596,14123,5595,14120,5594,14120,5593,14118,5591,14114,5588,14111,5588,14110,5585,14108,5581,14105,5578,14102,5570,14098,5569,14098,5569,14141,5569,14159,5567,14163,5566,14166,5562,14170,5560,14173,5555,14176,5552,14176,5547,14178,5540,14176,5532,14168,5529,14164,5528,14159,5527,14155,5527,14143,5528,14140,5530,14135,5532,14132,5535,14130,5537,14127,5540,14125,5548,14123,5551,14123,5552,14123,5555,14123,5560,14126,5562,14130,5566,14132,5567,14136,5567,14138,5569,14141,5569,14098,5565,14097,5562,14095,5558,14094,5540,14094,5537,14095,5532,14097,5527,14098,5527,14099,5523,14101,5520,14102,5515,14106,5507,14114,5505,14117,5502,14121,5500,14125,5499,14129,5499,14130,5497,14134,5497,14142,5495,14147,5495,14156,5497,14161,5497,14166,5498,14169,5499,14173,5501,14177,5502,14180,5505,14184,5507,14187,5510,14190,5510,14191,5513,14194,5517,14197,5520,14199,5523,14202,5527,14203,5528,14204,5532,14205,5537,14207,5540,14208,5554,14208,5562,14206,5567,14205,5570,14203,5582,14197,5585,14194,5588,14190,5591,14187,5593,14184,5595,14180,5595,14176,5597,14172,5597,14170,5598,14166,5600,14163,5601,14159,5601,14154,5602,14150,5602,14149m5719,14123l5717,14120,5716,14116,5715,14113,5713,14110,5711,14107,5711,14107,5711,14107,5710,14106,5709,14106,5707,14105,5707,14103,5704,14101,5701,14100,5697,14097,5693,14097,5689,14095,5684,14094,5676,14094,5672,14095,5667,14095,5664,14097,5661,14098,5658,14100,5654,14103,5652,14105,5651,14105,5648,14101,5646,14098,5643,14096,5639,14094,5634,14094,5630,14096,5626,14097,5624,14100,5622,14100,5621,14105,5619,14108,5619,14190,5621,14198,5624,14202,5625,14202,5627,14204,5631,14206,5635,14207,5636,14207,5639,14206,5644,14204,5646,14202,5647,14202,5650,14197,5651,14193,5651,14134,5653,14131,5654,14130,5656,14126,5660,14124,5660,14123,5664,14122,5669,14121,5672,14121,5680,14123,5682,14126,5684,14128,5686,14136,5687,14141,5687,14195,5689,14199,5691,14201,5691,14202,5695,14204,5698,14206,5703,14207,5707,14206,5711,14204,5714,14201,5715,14201,5717,14198,5719,14194,5719,14123e" fillcolor="black" stroked="f" style="position:absolute;left:4648;top:14048;width:1071;height:203;z-index:119;mso-position-horizontal-relative:text;mso-position-vertical-relative:text;mso-width-relative:page;mso-height-relative:page;visibility:visible;">
              <v:stroke on="f"/>
              <v:fill/>
              <v:path textboxrect="4648,14048,5719,14251" arrowok="t"/>
            </v:shape>
            <v:shape id="1173" type="#_x0000_t75" filled="f" stroked="f" style="position:absolute;left:5804;top:14060;width:325;height:148;z-index:120;mso-position-horizontal-relative:text;mso-position-vertical-relative:text;mso-width-relative:page;mso-height-relative:page;visibility:visible;">
              <v:imagedata r:id="rId48" embosscolor="white" o:title=""/>
              <v:fill/>
            </v:shape>
            <v:shape id="1174" coordsize="81,80" coordorigin="7009,12848" path="m7087,12874l7021,12863,7022,12863,7087,12874,7082,12862,7081,12862,7076,12857,7076,12862,7041,12856,7042,12856,7076,12862,7076,12857,7073,12853,7068,12853,7062,12849,7056,12849,7049,12848,7043,12849,7036,12849,7030,12853,7025,12853,7029,12854,7028,12854,7024,12853,7017,12862,7016,12862,7017,12862,7017,12862,7015,12862,7009,12874,7087,12874m7090,12887l7088,12887,7087,12875,7010,12875,7009,12875,7010,12875,7009,12887,7009,12887,7009,12888,7009,12888,7009,12888,7010,12900,7009,12900,7015,12912,7016,12912,7025,12921,7036,12928,7049,12928,7061,12928,7062,12928,7061,12928,7073,12921,7082,12912,7081,12912,7087,12901,7088,12901,7090,12888,7090,12888,7090,12888,7090,12887e" fillcolor="black" stroked="f" style="position:absolute;left:7009;top:12848;width:81;height:80;z-index:121;mso-position-horizontal-relative:text;mso-position-vertical-relative:text;mso-width-relative:page;mso-height-relative:page;visibility:visible;">
              <v:stroke on="f"/>
              <v:fill/>
              <v:path textboxrect="7009,12848,7090,12928" arrowok="t"/>
            </v:shape>
            <v:shape id="1175" coordsize="951,1644" coordorigin="6356,12848" path="m7090,12889l7088,12876,7082,12864,7073,12856,7062,12849,7049,12848,7036,12849,7025,12856,7016,12864,7010,12876,7009,12889,7010,12901,7016,12913,7025,12922,7036,12928,7049,12929,7062,12928,7073,12922,7082,12913,7088,12901,7090,12889xm7307,13133l6356,14492e" filled="f" stroked="t" style="position:absolute;left:6356;top:12848;width:951;height:1644;z-index:122;mso-position-horizontal-relative:text;mso-position-vertical-relative:text;mso-width-relative:page;mso-height-relative:page;visibility:visible;">
              <v:stroke color="#700000" weight="0.7pt"/>
              <v:fill/>
              <v:path textboxrect="6356,12848,7307,14492" arrowok="t"/>
            </v:shape>
            <v:shape id="1176" coordsize="82,82" coordorigin="7267,13091" path="m7321,13093l7308,13091,7295,13093,7321,13093m7341,13109l7332,13099,7327,13099,7320,13095,7295,13095,7317,13099,7316,13099,7295,13095,7289,13099,7285,13099,7284,13099,7285,13099,7275,13109,7341,13109m7349,13133l7349,13133,7347,13120,7345,13120,7341,13111,7275,13111,7270,13120,7269,13120,7267,13133,7267,13133,7267,13134,7267,13134,7267,13134,7269,13146,7275,13158,7285,13167,7286,13167,7295,13173,7308,13173,7320,13173,7330,13167,7332,13167,7333,13167,7332,13167,7341,13158,7347,13146,7346,13146,7349,13134,7349,13134,7349,13133,7349,13133e" fillcolor="black" stroked="f" style="position:absolute;left:7267;top:13091;width:82;height:82;z-index:123;mso-position-horizontal-relative:text;mso-position-vertical-relative:text;mso-width-relative:page;mso-height-relative:page;visibility:visible;">
              <v:stroke on="f"/>
              <v:fill/>
              <v:path textboxrect="7267,13091,7349,13173" arrowok="t"/>
            </v:shape>
            <v:shape id="1177" coordsize="82,81" coordorigin="7267,13091" path="m7349,13132l7308,13091,7295,13093,7285,13099,7275,13109,7269,13119,7267,13132,7269,13144,7275,13156,7285,13165,7295,13170,7308,13172,7320,13170,7332,13165,7341,13156,7346,13144,7349,13132xe" filled="f" stroked="t" style="position:absolute;left:7267;top:13091;width:82;height:81;z-index:124;mso-position-horizontal-relative:text;mso-position-vertical-relative:text;mso-width-relative:page;mso-height-relative:page;visibility:visible;">
              <v:stroke color="#700000" weight="0.7pt"/>
              <v:fill/>
              <v:path textboxrect="7267,13091,7349,13172" arrowok="t"/>
            </v:shape>
            <v:shape id="1178" type="#_x0000_t75" filled="f" stroked="f" style="position:absolute;left:5639;top:14423;width:656;height:149;z-index:125;mso-position-horizontal-relative:text;mso-position-vertical-relative:text;mso-width-relative:page;mso-height-relative:page;visibility:visible;">
              <v:imagedata r:id="rId49" embosscolor="white" o:title=""/>
              <v:fill/>
            </v:shape>
            <v:shape id="1179" type="#_x0000_t75" filled="f" stroked="f" style="position:absolute;left:4149;top:4152;width:1896;height:614;z-index:126;mso-position-horizontal-relative:text;mso-position-vertical-relative:text;mso-width-relative:page;mso-height-relative:page;visibility:visible;">
              <v:imagedata r:id="rId50" embosscolor="white" o:title=""/>
              <v:fill/>
            </v:shape>
            <v:shape id="1180" coordsize="737,421" coordorigin="2930,3310" path="m3243,3731l3244,3731m3150,3731l2930,3731m3666,3310l3667,3310e" filled="f" stroked="t" style="position:absolute;left:2930;top:3310;width:737;height:421;z-index:127;mso-position-horizontal-relative:text;mso-position-vertical-relative:text;mso-width-relative:page;mso-height-relative:page;visibility:visible;">
              <v:stroke color="blue" weight="0.7pt"/>
              <v:fill/>
              <v:path textboxrect="2930,3310,3667,3731" arrowok="t"/>
            </v:shape>
            <v:shape id="1181" type="#_x0000_t75" filled="f" stroked="f" style="position:absolute;left:2712;top:1528;width:953;height:2741;z-index:128;mso-position-horizontal-relative:text;mso-position-vertical-relative:text;mso-width-relative:page;mso-height-relative:page;visibility:visible;">
              <v:imagedata r:id="rId51" embosscolor="white" o:title=""/>
              <v:fill/>
            </v:shape>
            <v:shape id="1182" type="#_x0000_t75" filled="f" stroked="f" style="position:absolute;left:6073;top:2586;width:704;height:1660;z-index:129;mso-position-horizontal-relative:text;mso-position-vertical-relative:text;mso-width-relative:page;mso-height-relative:page;visibility:visible;">
              <v:imagedata r:id="rId52" embosscolor="white" o:title=""/>
              <v:fill/>
            </v:shape>
            <v:fill/>
          </v:group>
        </w:pict>
      </w:r>
    </w:p>
    <w:p>
      <w:pPr>
        <w:pStyle w:val="style66"/>
        <w:ind w:left="0"/>
        <w:rPr>
          <w:sz w:val="20"/>
        </w:rPr>
      </w:pPr>
    </w:p>
    <w:p>
      <w:pPr>
        <w:pStyle w:val="style66"/>
        <w:ind w:left="0"/>
        <w:rPr>
          <w:sz w:val="20"/>
        </w:rPr>
      </w:pPr>
    </w:p>
    <w:p>
      <w:pPr>
        <w:pStyle w:val="style66"/>
        <w:ind w:left="0"/>
        <w:rPr>
          <w:sz w:val="20"/>
        </w:rPr>
      </w:pPr>
    </w:p>
    <w:p>
      <w:pPr>
        <w:pStyle w:val="style66"/>
        <w:ind w:left="0"/>
        <w:rPr>
          <w:sz w:val="20"/>
        </w:rPr>
      </w:pPr>
    </w:p>
    <w:p>
      <w:pPr>
        <w:pStyle w:val="style66"/>
        <w:ind w:left="0"/>
        <w:rPr>
          <w:sz w:val="20"/>
        </w:rPr>
      </w:pPr>
    </w:p>
    <w:p>
      <w:pPr>
        <w:pStyle w:val="style66"/>
        <w:ind w:left="0"/>
        <w:rPr>
          <w:sz w:val="20"/>
        </w:rPr>
      </w:pPr>
    </w:p>
    <w:p>
      <w:pPr>
        <w:pStyle w:val="style66"/>
        <w:ind w:left="0"/>
        <w:rPr>
          <w:sz w:val="20"/>
        </w:rPr>
      </w:pPr>
    </w:p>
    <w:p>
      <w:pPr>
        <w:pStyle w:val="style66"/>
        <w:ind w:left="0"/>
        <w:rPr>
          <w:sz w:val="20"/>
        </w:rPr>
      </w:pPr>
    </w:p>
    <w:p>
      <w:pPr>
        <w:pStyle w:val="style66"/>
        <w:ind w:left="0"/>
        <w:rPr>
          <w:sz w:val="20"/>
        </w:rPr>
      </w:pPr>
    </w:p>
    <w:p>
      <w:pPr>
        <w:pStyle w:val="style66"/>
        <w:ind w:left="0"/>
        <w:rPr>
          <w:sz w:val="20"/>
        </w:rPr>
      </w:pPr>
    </w:p>
    <w:p>
      <w:pPr>
        <w:pStyle w:val="style66"/>
        <w:ind w:left="0"/>
        <w:rPr>
          <w:sz w:val="20"/>
        </w:rPr>
      </w:pPr>
    </w:p>
    <w:p>
      <w:pPr>
        <w:pStyle w:val="style66"/>
        <w:ind w:left="0"/>
        <w:rPr>
          <w:sz w:val="20"/>
        </w:rPr>
      </w:pPr>
    </w:p>
    <w:p>
      <w:pPr>
        <w:pStyle w:val="style0"/>
        <w:spacing w:before="255"/>
        <w:ind w:left="3018" w:right="0" w:firstLine="0"/>
        <w:jc w:val="left"/>
        <w:rPr>
          <w:rFonts w:ascii="Times New Roman"/>
          <w:b/>
          <w:sz w:val="20"/>
        </w:rPr>
      </w:pPr>
      <w:r>
        <w:rPr>
          <w:rFonts w:ascii="Times New Roman"/>
          <w:sz w:val="20"/>
        </w:rPr>
        <w:t xml:space="preserve">Decor = </w:t>
      </w:r>
      <w:r>
        <w:rPr>
          <w:rFonts w:ascii="Times New Roman"/>
          <w:b/>
          <w:sz w:val="20"/>
        </w:rPr>
        <w:t xml:space="preserve">1 </w:t>
      </w:r>
      <w:r>
        <w:rPr>
          <w:rFonts w:ascii="Times New Roman"/>
          <w:sz w:val="20"/>
        </w:rPr>
        <w:t xml:space="preserve">% The same as </w:t>
      </w:r>
      <w:r>
        <w:rPr>
          <w:rFonts w:ascii="Times New Roman"/>
          <w:b/>
          <w:sz w:val="20"/>
        </w:rPr>
        <w:t>101</w:t>
      </w:r>
      <w:r>
        <w:rPr>
          <w:rFonts w:ascii="Times New Roman"/>
          <w:b/>
          <w:sz w:val="28"/>
        </w:rPr>
        <w:t xml:space="preserve">1 </w:t>
      </w:r>
      <w:r>
        <w:rPr>
          <w:rFonts w:ascii="Times New Roman"/>
          <w:b/>
          <w:sz w:val="20"/>
        </w:rPr>
        <w:t>/ Status Bar</w:t>
      </w:r>
    </w:p>
    <w:p>
      <w:pPr>
        <w:pStyle w:val="style0"/>
        <w:spacing w:before="0"/>
        <w:ind w:left="3018" w:right="0" w:firstLine="0"/>
        <w:jc w:val="left"/>
        <w:rPr>
          <w:rFonts w:ascii="Times New Roman"/>
          <w:b/>
          <w:sz w:val="20"/>
        </w:rPr>
      </w:pPr>
      <w:r>
        <w:rPr>
          <w:rFonts w:ascii="Times New Roman"/>
          <w:sz w:val="20"/>
        </w:rPr>
        <w:t xml:space="preserve">GR.open 255, 100, 200, 50, Decor, 1 % </w:t>
      </w:r>
      <w:r>
        <w:rPr>
          <w:rFonts w:ascii="Times New Roman"/>
          <w:b/>
          <w:sz w:val="20"/>
        </w:rPr>
        <w:t>Returns:</w:t>
      </w:r>
    </w:p>
    <w:p>
      <w:pPr>
        <w:pStyle w:val="style0"/>
        <w:spacing w:before="1"/>
        <w:ind w:left="3018" w:right="0" w:firstLine="0"/>
        <w:jc w:val="left"/>
        <w:rPr>
          <w:rFonts w:ascii="Times New Roman"/>
          <w:sz w:val="20"/>
        </w:rPr>
      </w:pPr>
      <w:r>
        <w:rPr>
          <w:rFonts w:ascii="Times New Roman"/>
          <w:sz w:val="20"/>
        </w:rPr>
        <w:t>SCREEN.size, w, 1312.0, h, 2279.0, rW, 1312.0, rH,</w:t>
      </w:r>
    </w:p>
    <w:p>
      <w:pPr>
        <w:pStyle w:val="style0"/>
        <w:spacing w:before="0"/>
        <w:ind w:left="3018" w:right="0" w:firstLine="0"/>
        <w:jc w:val="left"/>
        <w:rPr>
          <w:rFonts w:ascii="Times New Roman"/>
          <w:sz w:val="20"/>
        </w:rPr>
      </w:pPr>
      <w:r>
        <w:rPr>
          <w:rFonts w:ascii="Times New Roman"/>
          <w:sz w:val="20"/>
        </w:rPr>
        <w:t>2560.0, den, 480.0</w:t>
      </w:r>
    </w:p>
    <w:p>
      <w:pPr>
        <w:pStyle w:val="style0"/>
        <w:spacing w:before="0"/>
        <w:ind w:left="3018" w:right="0" w:firstLine="0"/>
        <w:jc w:val="left"/>
        <w:rPr>
          <w:rFonts w:ascii="Times New Roman"/>
          <w:sz w:val="20"/>
        </w:rPr>
      </w:pPr>
      <w:r>
        <w:rPr>
          <w:rFonts w:ascii="Times New Roman"/>
          <w:sz w:val="20"/>
        </w:rPr>
        <w:t>GR.Statusbar, 144.0, 1.0</w:t>
      </w:r>
    </w:p>
    <w:p>
      <w:pPr>
        <w:pStyle w:val="style0"/>
        <w:spacing w:before="0"/>
        <w:ind w:left="3018" w:right="0" w:firstLine="0"/>
        <w:jc w:val="left"/>
        <w:rPr>
          <w:rFonts w:ascii="Times New Roman"/>
          <w:sz w:val="20"/>
        </w:rPr>
      </w:pPr>
      <w:r>
        <w:rPr>
          <w:rFonts w:ascii="Times New Roman"/>
          <w:sz w:val="20"/>
        </w:rPr>
        <w:t>GR.Screen, 1312.0, 2279.0, 480.0, 137.0, 586.0</w:t>
      </w:r>
    </w:p>
    <w:p>
      <w:pPr>
        <w:pStyle w:val="style0"/>
        <w:spacing w:before="0"/>
        <w:ind w:left="3018" w:right="0" w:firstLine="0"/>
        <w:jc w:val="left"/>
        <w:rPr>
          <w:rFonts w:ascii="Times New Roman" w:hAnsi="Times New Roman"/>
          <w:sz w:val="20"/>
        </w:rPr>
      </w:pPr>
      <w:r>
        <w:rPr>
          <w:rFonts w:ascii="Times New Roman" w:hAnsi="Times New Roman"/>
          <w:sz w:val="20"/>
        </w:rPr>
        <w:t>GR.Screen → LayoutIsRound, 0.0</w:t>
      </w:r>
    </w:p>
    <w:p>
      <w:pPr>
        <w:pStyle w:val="style0"/>
        <w:spacing w:before="0"/>
        <w:ind w:left="3018" w:right="0" w:firstLine="0"/>
        <w:jc w:val="left"/>
        <w:rPr>
          <w:rFonts w:ascii="Times New Roman" w:hAnsi="Times New Roman"/>
          <w:sz w:val="20"/>
        </w:rPr>
      </w:pPr>
      <w:r>
        <w:rPr>
          <w:rFonts w:ascii="Times New Roman" w:hAnsi="Times New Roman"/>
          <w:color w:val="0000ff"/>
          <w:sz w:val="20"/>
        </w:rPr>
        <w:t xml:space="preserve">GR.Screen → Layout, 0.0, 0.0, 1312.0, </w:t>
      </w:r>
      <w:r>
        <w:rPr>
          <w:rFonts w:ascii="Times New Roman" w:hAnsi="Times New Roman"/>
          <w:b/>
          <w:color w:val="0000ff"/>
          <w:sz w:val="20"/>
        </w:rPr>
        <w:t>2272</w:t>
      </w:r>
      <w:r>
        <w:rPr>
          <w:rFonts w:ascii="Times New Roman" w:hAnsi="Times New Roman"/>
          <w:color w:val="0000ff"/>
          <w:sz w:val="20"/>
        </w:rPr>
        <w:t>.0</w:t>
      </w:r>
    </w:p>
    <w:p>
      <w:pPr>
        <w:pStyle w:val="style0"/>
        <w:spacing w:before="0"/>
        <w:ind w:left="3018" w:right="0" w:firstLine="0"/>
        <w:jc w:val="left"/>
        <w:rPr>
          <w:rFonts w:ascii="Times New Roman" w:hAnsi="Times New Roman"/>
          <w:sz w:val="20"/>
        </w:rPr>
      </w:pPr>
      <w:r>
        <w:rPr>
          <w:rFonts w:ascii="Times New Roman" w:hAnsi="Times New Roman"/>
          <w:sz w:val="20"/>
        </w:rPr>
        <w:t>GR.Screen → Insets, 0.0, 137.0, 0.0, 0.0</w:t>
      </w:r>
    </w:p>
    <w:p>
      <w:pPr>
        <w:pStyle w:val="style0"/>
        <w:spacing w:before="0"/>
        <w:ind w:left="3018" w:right="0" w:firstLine="0"/>
        <w:jc w:val="left"/>
        <w:rPr>
          <w:rFonts w:ascii="Times New Roman" w:hAnsi="Times New Roman"/>
          <w:sz w:val="20"/>
        </w:rPr>
      </w:pPr>
      <w:r>
        <w:rPr>
          <w:rFonts w:ascii="Times New Roman" w:hAnsi="Times New Roman"/>
          <w:sz w:val="20"/>
        </w:rPr>
        <w:t>GR.Screen → Bounds, 586.0, 0.0, 726.0, 137.0</w:t>
      </w:r>
    </w:p>
    <w:p>
      <w:pPr>
        <w:pStyle w:val="style66"/>
        <w:spacing w:before="10"/>
        <w:ind w:left="0"/>
        <w:rPr>
          <w:rFonts w:ascii="Times New Roman"/>
          <w:sz w:val="19"/>
        </w:rPr>
      </w:pPr>
    </w:p>
    <w:p>
      <w:pPr>
        <w:pStyle w:val="style0"/>
        <w:spacing w:before="0"/>
        <w:ind w:left="3018" w:right="0" w:firstLine="0"/>
        <w:jc w:val="left"/>
        <w:rPr>
          <w:rFonts w:ascii="Times New Roman"/>
          <w:b/>
          <w:sz w:val="20"/>
        </w:rPr>
      </w:pPr>
      <w:r>
        <w:rPr>
          <w:rFonts w:ascii="Times New Roman"/>
          <w:sz w:val="20"/>
        </w:rPr>
        <w:t xml:space="preserve">Decor = </w:t>
      </w:r>
      <w:r>
        <w:rPr>
          <w:rFonts w:ascii="Times New Roman"/>
          <w:b/>
          <w:sz w:val="20"/>
        </w:rPr>
        <w:t>1</w:t>
      </w:r>
      <w:r>
        <w:rPr>
          <w:rFonts w:ascii="Times New Roman"/>
          <w:b/>
          <w:sz w:val="28"/>
        </w:rPr>
        <w:t>10</w:t>
      </w:r>
      <w:r>
        <w:rPr>
          <w:rFonts w:ascii="Times New Roman"/>
          <w:b/>
          <w:sz w:val="20"/>
        </w:rPr>
        <w:t xml:space="preserve">1 </w:t>
      </w:r>
      <w:r>
        <w:rPr>
          <w:rFonts w:ascii="Times New Roman"/>
          <w:sz w:val="20"/>
        </w:rPr>
        <w:t xml:space="preserve">% </w:t>
      </w:r>
      <w:r>
        <w:rPr>
          <w:rFonts w:ascii="Times New Roman"/>
          <w:b/>
          <w:sz w:val="20"/>
        </w:rPr>
        <w:t>Immersive Sticky Navigation Bar</w:t>
      </w:r>
    </w:p>
    <w:p>
      <w:pPr>
        <w:pStyle w:val="style0"/>
        <w:spacing w:before="1"/>
        <w:ind w:left="3018" w:right="0" w:firstLine="0"/>
        <w:jc w:val="left"/>
        <w:rPr>
          <w:rFonts w:ascii="Times New Roman"/>
          <w:b/>
          <w:sz w:val="20"/>
        </w:rPr>
      </w:pPr>
      <w:r>
        <w:rPr>
          <w:rFonts w:ascii="Times New Roman"/>
          <w:sz w:val="20"/>
        </w:rPr>
        <w:t xml:space="preserve">GR.open 255, 100, 200, 50, Decor, 1 </w:t>
      </w:r>
      <w:r>
        <w:rPr>
          <w:rFonts w:ascii="Times New Roman"/>
          <w:b/>
          <w:sz w:val="20"/>
        </w:rPr>
        <w:t>% Returns:</w:t>
      </w:r>
    </w:p>
    <w:p>
      <w:pPr>
        <w:pStyle w:val="style0"/>
        <w:spacing w:before="0"/>
        <w:ind w:left="3018" w:right="0" w:firstLine="0"/>
        <w:jc w:val="left"/>
        <w:rPr>
          <w:rFonts w:ascii="Times New Roman"/>
          <w:sz w:val="20"/>
        </w:rPr>
      </w:pPr>
      <w:r>
        <w:rPr>
          <w:rFonts w:ascii="Times New Roman"/>
          <w:sz w:val="20"/>
        </w:rPr>
        <w:t>SCREEN.size, w, 1312.0, h, 2279.0, rW, 1312.0, rH,</w:t>
      </w:r>
    </w:p>
    <w:p>
      <w:pPr>
        <w:pStyle w:val="style0"/>
        <w:spacing w:before="0"/>
        <w:ind w:left="3018" w:right="0" w:firstLine="0"/>
        <w:jc w:val="left"/>
        <w:rPr>
          <w:rFonts w:ascii="Times New Roman"/>
          <w:sz w:val="20"/>
        </w:rPr>
      </w:pPr>
      <w:r>
        <w:rPr>
          <w:rFonts w:ascii="Times New Roman"/>
          <w:sz w:val="20"/>
        </w:rPr>
        <w:t>2560.0, den, 480.0</w:t>
      </w:r>
    </w:p>
    <w:p>
      <w:pPr>
        <w:pStyle w:val="style0"/>
        <w:spacing w:before="0"/>
        <w:ind w:left="3018" w:right="0" w:firstLine="0"/>
        <w:jc w:val="left"/>
        <w:rPr>
          <w:rFonts w:ascii="Times New Roman"/>
          <w:sz w:val="20"/>
        </w:rPr>
      </w:pPr>
      <w:r>
        <w:rPr>
          <w:rFonts w:ascii="Times New Roman"/>
          <w:sz w:val="20"/>
        </w:rPr>
        <w:t>GR.Statusbar, 144.0, 1.0</w:t>
      </w:r>
    </w:p>
    <w:p>
      <w:pPr>
        <w:pStyle w:val="style0"/>
        <w:spacing w:before="0"/>
        <w:ind w:left="3018" w:right="0" w:firstLine="0"/>
        <w:jc w:val="left"/>
        <w:rPr>
          <w:rFonts w:ascii="Times New Roman"/>
          <w:sz w:val="20"/>
        </w:rPr>
      </w:pPr>
      <w:r>
        <w:rPr>
          <w:rFonts w:ascii="Times New Roman"/>
          <w:sz w:val="20"/>
        </w:rPr>
        <w:t>GR.Screen, 1312.0, 2279.0, 480.0, 137.0, 586.0</w:t>
      </w:r>
    </w:p>
    <w:p>
      <w:pPr>
        <w:pStyle w:val="style0"/>
        <w:spacing w:before="0"/>
        <w:ind w:left="3018" w:right="0" w:firstLine="0"/>
        <w:jc w:val="left"/>
        <w:rPr>
          <w:rFonts w:ascii="Times New Roman" w:hAnsi="Times New Roman"/>
          <w:sz w:val="20"/>
        </w:rPr>
      </w:pPr>
      <w:r>
        <w:rPr>
          <w:rFonts w:ascii="Times New Roman" w:hAnsi="Times New Roman"/>
          <w:sz w:val="20"/>
        </w:rPr>
        <w:t>GR.Screen → LayoutIsRound, 0.0</w:t>
      </w:r>
    </w:p>
    <w:p>
      <w:pPr>
        <w:pStyle w:val="style0"/>
        <w:spacing w:before="0"/>
        <w:ind w:left="3018" w:right="0" w:firstLine="0"/>
        <w:jc w:val="left"/>
        <w:rPr>
          <w:rFonts w:ascii="Times New Roman" w:hAnsi="Times New Roman"/>
          <w:sz w:val="20"/>
        </w:rPr>
      </w:pPr>
      <w:r>
        <w:rPr>
          <w:rFonts w:ascii="Times New Roman" w:hAnsi="Times New Roman"/>
          <w:color w:val="0000ff"/>
          <w:sz w:val="20"/>
        </w:rPr>
        <w:t xml:space="preserve">GR.Screen → Layout, 0.0, 0.0, 1312.0, </w:t>
      </w:r>
      <w:r>
        <w:rPr>
          <w:rFonts w:ascii="Times New Roman" w:hAnsi="Times New Roman"/>
          <w:b/>
          <w:color w:val="0000ff"/>
          <w:sz w:val="20"/>
        </w:rPr>
        <w:t>2560</w:t>
      </w:r>
      <w:r>
        <w:rPr>
          <w:rFonts w:ascii="Times New Roman" w:hAnsi="Times New Roman"/>
          <w:color w:val="0000ff"/>
          <w:sz w:val="20"/>
        </w:rPr>
        <w:t>.0</w:t>
      </w:r>
    </w:p>
    <w:p>
      <w:pPr>
        <w:pStyle w:val="style0"/>
        <w:spacing w:before="0"/>
        <w:ind w:left="3018" w:right="0" w:firstLine="0"/>
        <w:jc w:val="left"/>
        <w:rPr>
          <w:rFonts w:ascii="Times New Roman" w:hAnsi="Times New Roman"/>
          <w:sz w:val="20"/>
        </w:rPr>
      </w:pPr>
      <w:r>
        <w:rPr>
          <w:rFonts w:ascii="Times New Roman" w:hAnsi="Times New Roman"/>
          <w:sz w:val="20"/>
        </w:rPr>
        <w:t>GR.Screen → Insets, 0.0, 137.0, 0.0, 0.0</w:t>
      </w:r>
    </w:p>
    <w:p>
      <w:pPr>
        <w:pStyle w:val="style0"/>
        <w:spacing w:before="0"/>
        <w:ind w:left="3018" w:right="0" w:firstLine="0"/>
        <w:jc w:val="left"/>
        <w:rPr>
          <w:rFonts w:ascii="Times New Roman" w:hAnsi="Times New Roman"/>
          <w:sz w:val="20"/>
        </w:rPr>
      </w:pPr>
      <w:r>
        <w:rPr>
          <w:rFonts w:ascii="Times New Roman" w:hAnsi="Times New Roman"/>
          <w:sz w:val="20"/>
        </w:rPr>
        <w:t>GR.Screen → Bounds, 586.0, 0.0, 726.0, 137.0</w:t>
      </w:r>
    </w:p>
    <w:p>
      <w:pPr>
        <w:pStyle w:val="style66"/>
        <w:spacing w:before="2"/>
        <w:ind w:left="0"/>
        <w:rPr>
          <w:rFonts w:ascii="Times New Roman"/>
          <w:sz w:val="20"/>
        </w:rPr>
      </w:pPr>
    </w:p>
    <w:p>
      <w:pPr>
        <w:pStyle w:val="style0"/>
        <w:spacing w:before="0"/>
        <w:ind w:left="3018" w:right="0" w:firstLine="0"/>
        <w:jc w:val="left"/>
        <w:rPr>
          <w:rFonts w:ascii="Times New Roman"/>
          <w:b/>
          <w:sz w:val="20"/>
        </w:rPr>
      </w:pPr>
      <w:r>
        <w:rPr>
          <w:rFonts w:ascii="Times New Roman"/>
          <w:sz w:val="20"/>
        </w:rPr>
        <w:t xml:space="preserve">Decor = </w:t>
      </w:r>
      <w:r>
        <w:rPr>
          <w:rFonts w:ascii="Times New Roman"/>
          <w:b/>
          <w:sz w:val="20"/>
        </w:rPr>
        <w:t>1</w:t>
      </w:r>
      <w:r>
        <w:rPr>
          <w:rFonts w:ascii="Times New Roman"/>
          <w:b/>
          <w:sz w:val="28"/>
        </w:rPr>
        <w:t>1</w:t>
      </w:r>
      <w:r>
        <w:rPr>
          <w:rFonts w:ascii="Times New Roman"/>
          <w:b/>
          <w:sz w:val="20"/>
        </w:rPr>
        <w:t xml:space="preserve">10 </w:t>
      </w:r>
      <w:r>
        <w:rPr>
          <w:rFonts w:ascii="Times New Roman"/>
          <w:sz w:val="20"/>
        </w:rPr>
        <w:t xml:space="preserve">% </w:t>
      </w:r>
      <w:r>
        <w:rPr>
          <w:rFonts w:ascii="Times New Roman"/>
          <w:b/>
          <w:sz w:val="20"/>
        </w:rPr>
        <w:t>Use the place beside the</w:t>
      </w:r>
      <w:r>
        <w:rPr>
          <w:rFonts w:ascii="Times New Roman"/>
          <w:b/>
          <w:sz w:val="20"/>
        </w:rPr>
        <w:t>notch.</w:t>
      </w:r>
    </w:p>
    <w:p>
      <w:pPr>
        <w:pStyle w:val="style0"/>
        <w:spacing w:before="0"/>
        <w:ind w:left="3018" w:right="0" w:firstLine="0"/>
        <w:jc w:val="left"/>
        <w:rPr>
          <w:rFonts w:ascii="Times New Roman"/>
          <w:b/>
          <w:sz w:val="20"/>
        </w:rPr>
      </w:pPr>
      <w:r>
        <w:rPr>
          <w:rFonts w:ascii="Times New Roman"/>
          <w:sz w:val="20"/>
        </w:rPr>
        <w:t>GR.open 255, 100, 200, 50, Decor, 1  %</w:t>
      </w:r>
      <w:r>
        <w:rPr>
          <w:rFonts w:ascii="Times New Roman"/>
          <w:b/>
          <w:sz w:val="20"/>
        </w:rPr>
        <w:t>Returns:</w:t>
      </w:r>
    </w:p>
    <w:p>
      <w:pPr>
        <w:pStyle w:val="style0"/>
        <w:spacing w:before="0"/>
        <w:ind w:left="3018" w:right="0" w:firstLine="0"/>
        <w:jc w:val="left"/>
        <w:rPr>
          <w:rFonts w:ascii="Times New Roman"/>
          <w:sz w:val="20"/>
        </w:rPr>
      </w:pPr>
      <w:r>
        <w:rPr>
          <w:rFonts w:ascii="Times New Roman"/>
          <w:sz w:val="20"/>
        </w:rPr>
        <w:t>SCREEN.size, w, 1312.0, h, 2279.0, rW, 1312.0, rH,</w:t>
      </w:r>
    </w:p>
    <w:p>
      <w:pPr>
        <w:pStyle w:val="style0"/>
        <w:spacing w:before="0"/>
        <w:ind w:left="3018" w:right="0" w:firstLine="0"/>
        <w:jc w:val="left"/>
        <w:rPr>
          <w:rFonts w:ascii="Times New Roman"/>
          <w:sz w:val="20"/>
        </w:rPr>
      </w:pPr>
      <w:r>
        <w:rPr>
          <w:rFonts w:ascii="Times New Roman"/>
          <w:sz w:val="20"/>
        </w:rPr>
        <w:t>2560.0, den, 480.0</w:t>
      </w:r>
    </w:p>
    <w:p>
      <w:pPr>
        <w:pStyle w:val="style0"/>
        <w:spacing w:before="0"/>
        <w:ind w:left="3018" w:right="0" w:firstLine="0"/>
        <w:jc w:val="left"/>
        <w:rPr>
          <w:rFonts w:ascii="Times New Roman"/>
          <w:sz w:val="20"/>
        </w:rPr>
      </w:pPr>
      <w:r>
        <w:rPr>
          <w:rFonts w:ascii="Times New Roman"/>
          <w:sz w:val="20"/>
        </w:rPr>
        <w:t>GR.Statusbar, 144.0, 0.0</w:t>
      </w:r>
    </w:p>
    <w:p>
      <w:pPr>
        <w:pStyle w:val="style0"/>
        <w:spacing w:before="1"/>
        <w:ind w:left="3018" w:right="0" w:firstLine="0"/>
        <w:jc w:val="left"/>
        <w:rPr>
          <w:rFonts w:ascii="Times New Roman"/>
          <w:sz w:val="20"/>
        </w:rPr>
      </w:pPr>
      <w:r>
        <w:rPr>
          <w:rFonts w:ascii="Times New Roman"/>
          <w:sz w:val="20"/>
        </w:rPr>
        <w:t>GR.Screen, 1312.0, 2279.0, 480.0, 137.0, 586.0</w:t>
      </w:r>
    </w:p>
    <w:p>
      <w:pPr>
        <w:pStyle w:val="style0"/>
        <w:spacing w:before="0"/>
        <w:ind w:left="3018" w:right="0" w:firstLine="0"/>
        <w:jc w:val="left"/>
        <w:rPr>
          <w:rFonts w:ascii="Times New Roman" w:hAnsi="Times New Roman"/>
          <w:sz w:val="20"/>
        </w:rPr>
      </w:pPr>
      <w:r>
        <w:rPr>
          <w:rFonts w:ascii="Times New Roman" w:hAnsi="Times New Roman"/>
          <w:sz w:val="20"/>
        </w:rPr>
        <w:t>GR.Screen → LayoutIsRound, 0.0</w:t>
      </w:r>
    </w:p>
    <w:p>
      <w:pPr>
        <w:pStyle w:val="style0"/>
        <w:spacing w:before="0"/>
        <w:ind w:left="3018" w:right="0" w:firstLine="0"/>
        <w:jc w:val="left"/>
        <w:rPr>
          <w:rFonts w:ascii="Times New Roman" w:hAnsi="Times New Roman"/>
          <w:sz w:val="20"/>
        </w:rPr>
      </w:pPr>
      <w:r>
        <w:rPr>
          <w:rFonts w:ascii="Times New Roman" w:hAnsi="Times New Roman"/>
          <w:color w:val="0000ff"/>
          <w:sz w:val="20"/>
        </w:rPr>
        <w:t xml:space="preserve">GR.Screen → Layout, 0.0, 0.0, 1312.0, </w:t>
      </w:r>
      <w:r>
        <w:rPr>
          <w:rFonts w:ascii="Times New Roman" w:hAnsi="Times New Roman"/>
          <w:b/>
          <w:color w:val="0000ff"/>
          <w:sz w:val="20"/>
        </w:rPr>
        <w:t>2416</w:t>
      </w:r>
      <w:r>
        <w:rPr>
          <w:rFonts w:ascii="Times New Roman" w:hAnsi="Times New Roman"/>
          <w:color w:val="0000ff"/>
          <w:sz w:val="20"/>
        </w:rPr>
        <w:t>.0</w:t>
      </w:r>
    </w:p>
    <w:p>
      <w:pPr>
        <w:pStyle w:val="style0"/>
        <w:spacing w:before="0"/>
        <w:ind w:left="3018" w:right="0" w:firstLine="0"/>
        <w:jc w:val="left"/>
        <w:rPr>
          <w:rFonts w:ascii="Times New Roman" w:hAnsi="Times New Roman"/>
          <w:sz w:val="20"/>
        </w:rPr>
      </w:pPr>
      <w:r>
        <w:rPr>
          <w:rFonts w:ascii="Times New Roman" w:hAnsi="Times New Roman"/>
          <w:sz w:val="20"/>
        </w:rPr>
        <w:t>GR.Screen → Insets, 0.0, 137.0, 0.0, 0.0</w:t>
      </w:r>
    </w:p>
    <w:p>
      <w:pPr>
        <w:pStyle w:val="style0"/>
        <w:spacing w:before="0"/>
        <w:ind w:left="3018" w:right="0" w:firstLine="0"/>
        <w:jc w:val="left"/>
        <w:rPr>
          <w:rFonts w:ascii="Times New Roman" w:hAnsi="Times New Roman"/>
          <w:sz w:val="20"/>
        </w:rPr>
      </w:pPr>
      <w:r>
        <w:rPr>
          <w:rFonts w:ascii="Times New Roman" w:hAnsi="Times New Roman"/>
          <w:sz w:val="20"/>
        </w:rPr>
        <w:t>GR.Screen → Bounds, 586.0, 0.0, 726.0, 137.0</w:t>
      </w:r>
    </w:p>
    <w:p>
      <w:pPr>
        <w:pStyle w:val="style0"/>
        <w:spacing w:after="0"/>
        <w:jc w:val="left"/>
        <w:rPr>
          <w:rFonts w:ascii="Times New Roman" w:hAnsi="Times New Roman"/>
          <w:sz w:val="20"/>
        </w:rPr>
        <w:sectPr>
          <w:pgSz w:w="11910" w:h="16840" w:orient="portrait"/>
          <w:pgMar w:top="1520" w:right="0" w:bottom="1400" w:left="900" w:header="0" w:footer="1121" w:gutter="0"/>
        </w:sectPr>
      </w:pPr>
    </w:p>
    <w:p>
      <w:pPr>
        <w:pStyle w:val="style66"/>
        <w:ind w:left="0"/>
        <w:rPr>
          <w:rFonts w:ascii="Times New Roman"/>
          <w:sz w:val="20"/>
        </w:rPr>
      </w:pPr>
    </w:p>
    <w:p>
      <w:pPr>
        <w:pStyle w:val="style66"/>
        <w:spacing w:before="6"/>
        <w:ind w:left="0"/>
        <w:rPr>
          <w:rFonts w:ascii="Times New Roman"/>
          <w:sz w:val="22"/>
        </w:rPr>
      </w:pPr>
    </w:p>
    <w:bookmarkStart w:id="136" w:name="OnGrScreen:"/>
    <w:bookmarkEnd w:id="136"/>
    <w:p>
      <w:pPr>
        <w:pStyle w:val="style4102"/>
        <w:rPr/>
      </w:pPr>
      <w:r>
        <w:rPr>
          <w:color w:val="4e80bc"/>
        </w:rPr>
        <w:t>OnGrScreen:</w:t>
      </w:r>
    </w:p>
    <w:p>
      <w:pPr>
        <w:pStyle w:val="style66"/>
        <w:ind w:right="1310"/>
        <w:rPr>
          <w:color w:val="007f7f"/>
        </w:rPr>
      </w:pPr>
      <w:r>
        <w:rPr>
          <w:color w:val="007f7f"/>
        </w:rPr>
        <w:t xml:space="preserve">Interrupt label that traps on reseive a screen layout change. BASIC! executes the statements following the </w:t>
      </w:r>
      <w:r>
        <w:rPr>
          <w:b/>
          <w:color w:val="007f7f"/>
        </w:rPr>
        <w:t xml:space="preserve">OnGrScreen: </w:t>
      </w:r>
      <w:r>
        <w:rPr>
          <w:color w:val="007f7f"/>
        </w:rPr>
        <w:t xml:space="preserve">label until it reaches a </w:t>
      </w:r>
      <w:r>
        <w:rPr>
          <w:b/>
          <w:color w:val="007f7f"/>
        </w:rPr>
        <w:t>GR.ongerscreen.resume</w:t>
      </w:r>
      <w:r>
        <w:rPr>
          <w:color w:val="007f7f"/>
        </w:rPr>
        <w:t>.</w:t>
      </w:r>
    </w:p>
    <w:p>
      <w:pPr>
        <w:pStyle w:val="style66"/>
        <w:ind w:right="1310"/>
        <w:rPr/>
      </w:pPr>
    </w:p>
    <w:p>
      <w:pPr>
        <w:pStyle w:val="style66"/>
        <w:ind w:right="1310"/>
        <w:rPr/>
      </w:pPr>
      <w:r>
        <w:rPr>
          <w:lang w:val="en-US"/>
        </w:rPr>
        <w:t>******</w:t>
      </w:r>
    </w:p>
    <w:p>
      <w:pPr>
        <w:pStyle w:val="style66"/>
        <w:ind w:right="1310"/>
        <w:rPr/>
      </w:pPr>
      <w:r>
        <w:rPr>
          <w:lang w:val="en-US"/>
        </w:rPr>
        <w:t>Метка прерывания, которая перехватывает повторное изменение макета экрана.  BASIC!  выполняет операторы, следующие за меткой OnGrScreen:, пока не достигнет GR.ongerscreen.resume</w:t>
      </w:r>
    </w:p>
    <w:p>
      <w:pPr>
        <w:pStyle w:val="style66"/>
        <w:ind w:left="0"/>
        <w:rPr>
          <w:sz w:val="26"/>
        </w:rPr>
      </w:pPr>
    </w:p>
    <w:p>
      <w:pPr>
        <w:pStyle w:val="style66"/>
        <w:spacing w:before="9"/>
        <w:ind w:left="0"/>
        <w:rPr>
          <w:sz w:val="32"/>
        </w:rPr>
      </w:pPr>
    </w:p>
    <w:bookmarkStart w:id="137" w:name="GR.ongrscreen.resume"/>
    <w:bookmarkEnd w:id="137"/>
    <w:p>
      <w:pPr>
        <w:pStyle w:val="style4102"/>
        <w:rPr/>
      </w:pPr>
      <w:r>
        <w:rPr>
          <w:color w:val="4e80bc"/>
        </w:rPr>
        <w:t>GR.ongrscreen.resume</w:t>
      </w:r>
    </w:p>
    <w:p>
      <w:pPr>
        <w:pStyle w:val="style66"/>
        <w:ind w:right="1297"/>
        <w:rPr>
          <w:color w:val="007f7f"/>
        </w:rPr>
      </w:pPr>
      <w:r>
        <w:rPr>
          <w:color w:val="007f7f"/>
        </w:rPr>
        <w:t xml:space="preserve">Resumes execution at the point in the BASIC! program where the </w:t>
      </w:r>
      <w:r>
        <w:rPr>
          <w:b/>
          <w:color w:val="007f7f"/>
        </w:rPr>
        <w:t xml:space="preserve">OnGrScreen: </w:t>
      </w:r>
      <w:r>
        <w:rPr>
          <w:color w:val="007f7f"/>
        </w:rPr>
        <w:t>interrupt occurred.</w:t>
      </w:r>
    </w:p>
    <w:p>
      <w:pPr>
        <w:pStyle w:val="style66"/>
        <w:ind w:right="1297"/>
        <w:rPr/>
      </w:pPr>
    </w:p>
    <w:p>
      <w:pPr>
        <w:pStyle w:val="style66"/>
        <w:ind w:right="1297"/>
        <w:rPr/>
      </w:pPr>
      <w:r>
        <w:rPr>
          <w:lang w:val="en-US"/>
        </w:rPr>
        <w:t>******</w:t>
      </w:r>
    </w:p>
    <w:p>
      <w:pPr>
        <w:pStyle w:val="style66"/>
        <w:ind w:right="1297"/>
        <w:rPr/>
      </w:pPr>
      <w:r>
        <w:rPr>
          <w:lang w:val="en-US"/>
        </w:rPr>
        <w:t>Возобновляет выполнение в пункте BASIC!  программа, в которой произошло прерывание OnGrScreen:</w:t>
      </w:r>
    </w:p>
    <w:p>
      <w:pPr>
        <w:pStyle w:val="style66"/>
        <w:ind w:left="0"/>
        <w:rPr>
          <w:sz w:val="26"/>
        </w:rPr>
      </w:pPr>
    </w:p>
    <w:bookmarkStart w:id="138" w:name="Gr.scale x_factor, y_factor{{, x_distanc"/>
    <w:bookmarkEnd w:id="138"/>
    <w:p>
      <w:pPr>
        <w:pStyle w:val="style4102"/>
        <w:spacing w:before="177"/>
        <w:rPr/>
      </w:pPr>
      <w:r>
        <w:rPr>
          <w:color w:val="4e80bc"/>
        </w:rPr>
        <w:t>Gr.scale x_factor, y_factor</w:t>
      </w:r>
      <w:r>
        <w:rPr>
          <w:color w:val="6a2293"/>
        </w:rPr>
        <w:t>{{, x_distance{, y_distance}</w:t>
      </w:r>
    </w:p>
    <w:p>
      <w:pPr>
        <w:pStyle w:val="style66"/>
        <w:ind w:right="1270"/>
        <w:rPr/>
      </w:pPr>
      <w:r>
        <w:rPr>
          <w:color w:val="000009"/>
        </w:rPr>
        <w:t xml:space="preserve">Scale all drawing commands by the numeric x and y scale factors </w:t>
      </w:r>
      <w:r>
        <w:rPr>
          <w:color w:val="6a2293"/>
        </w:rPr>
        <w:t xml:space="preserve">and translates optional by the numeric x and y distance. </w:t>
      </w:r>
      <w:r>
        <w:rPr>
          <w:color w:val="000009"/>
        </w:rPr>
        <w:t xml:space="preserve">This command is provided to allow you to draw in a device-independent manner and then scale </w:t>
      </w:r>
      <w:r>
        <w:rPr>
          <w:color w:val="6a2293"/>
        </w:rPr>
        <w:t xml:space="preserve">and translate </w:t>
      </w:r>
      <w:r>
        <w:rPr>
          <w:color w:val="000009"/>
        </w:rPr>
        <w:t>the drawing to the actual size of the screen that your program is running on.</w:t>
      </w:r>
    </w:p>
    <w:p>
      <w:pPr>
        <w:pStyle w:val="style66"/>
        <w:ind w:right="1901"/>
        <w:rPr>
          <w:color w:val="6a2293"/>
        </w:rPr>
      </w:pPr>
      <w:r>
        <w:rPr>
          <w:color w:val="6a2293"/>
        </w:rPr>
        <w:t>The translation will be executed before scaling. If you need translation after scaling multiply factor with distance.</w:t>
      </w:r>
    </w:p>
    <w:p>
      <w:pPr>
        <w:pStyle w:val="style66"/>
        <w:ind w:right="1901"/>
        <w:rPr>
          <w:color w:val="6a2293"/>
        </w:rPr>
      </w:pPr>
    </w:p>
    <w:p>
      <w:pPr>
        <w:pStyle w:val="style66"/>
        <w:ind w:right="1901"/>
        <w:rPr>
          <w:color w:val="6a2293"/>
        </w:rPr>
      </w:pPr>
      <w:r>
        <w:rPr>
          <w:color w:val="6a2293"/>
          <w:lang w:val="en-US"/>
        </w:rPr>
        <w:t>******</w:t>
      </w:r>
    </w:p>
    <w:p>
      <w:pPr>
        <w:pStyle w:val="style66"/>
        <w:ind w:right="1901"/>
        <w:rPr>
          <w:lang w:val="en-US"/>
        </w:rPr>
      </w:pPr>
      <w:r>
        <w:rPr>
          <w:lang w:val="en-US"/>
        </w:rPr>
        <w:t>Масштабируйте все команды рисования с помощью числовых масштабных коэффициентов x и y и переводите необязательно на числовые расстояния x и y.  Эта команда позволяет рисовать независимо от устройства, а затем масштабировать и преобразовывать чертеж в фактический размер экрана, на котором работает ваша программа.</w:t>
      </w:r>
    </w:p>
    <w:p>
      <w:pPr>
        <w:pStyle w:val="style66"/>
        <w:ind w:right="1901"/>
        <w:rPr/>
      </w:pPr>
      <w:r>
        <w:rPr>
          <w:lang w:val="en-US"/>
        </w:rPr>
        <w:t xml:space="preserve"> Перевод будет выполнен до масштабирования.  Если вам нужен перевод после масштабирования, умножьте коэффициент на расстояние.</w:t>
      </w:r>
    </w:p>
    <w:p>
      <w:pPr>
        <w:pStyle w:val="style66"/>
        <w:ind w:right="1901"/>
        <w:rPr/>
      </w:pPr>
    </w:p>
    <w:p>
      <w:pPr>
        <w:pStyle w:val="style66"/>
        <w:spacing w:lineRule="exact" w:line="276"/>
        <w:rPr/>
      </w:pPr>
      <w:r>
        <w:rPr>
          <w:color w:val="000009"/>
        </w:rPr>
        <w:t>For example:</w:t>
      </w:r>
    </w:p>
    <w:p>
      <w:pPr>
        <w:pStyle w:val="style0"/>
        <w:spacing w:before="0"/>
        <w:ind w:left="956" w:right="6987" w:firstLine="0"/>
        <w:jc w:val="left"/>
        <w:rPr>
          <w:sz w:val="20"/>
        </w:rPr>
      </w:pPr>
      <w:r>
        <w:rPr>
          <w:color w:val="000009"/>
          <w:sz w:val="20"/>
        </w:rPr>
        <w:t>! Set the device independent sizes di_height = 480</w:t>
      </w:r>
    </w:p>
    <w:p>
      <w:pPr>
        <w:pStyle w:val="style0"/>
        <w:spacing w:before="0"/>
        <w:ind w:left="956" w:right="0" w:firstLine="0"/>
        <w:jc w:val="left"/>
        <w:rPr>
          <w:sz w:val="20"/>
        </w:rPr>
      </w:pPr>
      <w:r>
        <w:rPr>
          <w:color w:val="000009"/>
          <w:sz w:val="20"/>
        </w:rPr>
        <w:t>di_width = 800</w:t>
      </w:r>
    </w:p>
    <w:p>
      <w:pPr>
        <w:pStyle w:val="style66"/>
        <w:ind w:left="0"/>
        <w:rPr>
          <w:sz w:val="20"/>
        </w:rPr>
      </w:pPr>
    </w:p>
    <w:p>
      <w:pPr>
        <w:pStyle w:val="style0"/>
        <w:spacing w:before="0"/>
        <w:ind w:left="956" w:right="0" w:firstLine="0"/>
        <w:jc w:val="left"/>
        <w:rPr>
          <w:sz w:val="20"/>
        </w:rPr>
      </w:pPr>
      <w:r>
        <w:rPr>
          <w:color w:val="000009"/>
          <w:sz w:val="20"/>
        </w:rPr>
        <w:t>! Get the actual width and height</w:t>
      </w:r>
    </w:p>
    <w:p>
      <w:pPr>
        <w:pStyle w:val="style0"/>
        <w:tabs>
          <w:tab w:val="left" w:leader="none" w:pos="2395"/>
        </w:tabs>
        <w:spacing w:before="0"/>
        <w:ind w:left="956" w:right="4825" w:firstLine="0"/>
        <w:jc w:val="left"/>
        <w:rPr>
          <w:sz w:val="20"/>
        </w:rPr>
      </w:pPr>
      <w:r>
        <w:rPr>
          <w:color w:val="000009"/>
          <w:spacing w:val="-3"/>
          <w:sz w:val="20"/>
        </w:rPr>
        <w:t>gr.open</w:t>
      </w:r>
      <w:r>
        <w:rPr>
          <w:color w:val="000009"/>
          <w:spacing w:val="-3"/>
          <w:sz w:val="20"/>
        </w:rPr>
        <w:tab/>
      </w:r>
      <w:r>
        <w:rPr>
          <w:color w:val="000009"/>
          <w:sz w:val="20"/>
        </w:rPr>
        <w:t xml:space="preserve">% defaults: white, no status </w:t>
      </w:r>
      <w:r>
        <w:rPr>
          <w:color w:val="000009"/>
          <w:spacing w:val="-4"/>
          <w:sz w:val="20"/>
        </w:rPr>
        <w:t xml:space="preserve">bar, </w:t>
      </w:r>
      <w:r>
        <w:rPr>
          <w:color w:val="000009"/>
          <w:sz w:val="20"/>
        </w:rPr>
        <w:t>landscape gr.screen actual_w,</w:t>
      </w:r>
      <w:r>
        <w:rPr>
          <w:color w:val="000009"/>
          <w:sz w:val="20"/>
        </w:rPr>
        <w:t>actual_h</w:t>
      </w:r>
    </w:p>
    <w:p>
      <w:pPr>
        <w:pStyle w:val="style66"/>
        <w:ind w:left="0"/>
        <w:rPr>
          <w:sz w:val="20"/>
        </w:rPr>
      </w:pPr>
    </w:p>
    <w:p>
      <w:pPr>
        <w:pStyle w:val="style0"/>
        <w:spacing w:before="0"/>
        <w:ind w:left="956" w:right="6674" w:firstLine="0"/>
        <w:jc w:val="left"/>
        <w:rPr>
          <w:sz w:val="20"/>
        </w:rPr>
      </w:pPr>
      <w:r>
        <w:rPr>
          <w:color w:val="000009"/>
          <w:sz w:val="20"/>
        </w:rPr>
        <w:t>! Calculate the scale factors scale_width = actual_w /di_width scale_height = actual_h /di_height</w:t>
      </w:r>
    </w:p>
    <w:p>
      <w:pPr>
        <w:pStyle w:val="style66"/>
        <w:ind w:left="0"/>
        <w:rPr>
          <w:sz w:val="20"/>
        </w:rPr>
      </w:pPr>
    </w:p>
    <w:p>
      <w:pPr>
        <w:pStyle w:val="style0"/>
        <w:spacing w:before="0"/>
        <w:ind w:left="956" w:right="0" w:firstLine="0"/>
        <w:jc w:val="left"/>
        <w:rPr>
          <w:sz w:val="20"/>
        </w:rPr>
      </w:pPr>
      <w:r>
        <w:rPr>
          <w:color w:val="000009"/>
          <w:sz w:val="20"/>
        </w:rPr>
        <w:t>! Set the scale</w:t>
      </w:r>
    </w:p>
    <w:p>
      <w:pPr>
        <w:pStyle w:val="style0"/>
        <w:spacing w:before="0"/>
        <w:ind w:left="956" w:right="0" w:firstLine="0"/>
        <w:jc w:val="left"/>
        <w:rPr>
          <w:sz w:val="20"/>
        </w:rPr>
      </w:pPr>
      <w:r>
        <w:rPr>
          <w:color w:val="000009"/>
          <w:sz w:val="20"/>
        </w:rPr>
        <w:t>gr.scale scale_width, scale_height</w:t>
      </w:r>
    </w:p>
    <w:p>
      <w:pPr>
        <w:pStyle w:val="style66"/>
        <w:spacing w:before="11"/>
        <w:ind w:left="0"/>
        <w:rPr>
          <w:sz w:val="20"/>
        </w:rPr>
      </w:pPr>
    </w:p>
    <w:p>
      <w:pPr>
        <w:pStyle w:val="style66"/>
        <w:ind w:right="1299"/>
        <w:rPr>
          <w:color w:val="000009"/>
        </w:rPr>
      </w:pPr>
      <w:r>
        <w:rPr>
          <w:color w:val="000009"/>
        </w:rPr>
        <w:t>Now, start drawing based upon di_height and di_width. The drawings will be scaled to fit the device running the program.</w:t>
      </w:r>
    </w:p>
    <w:p>
      <w:pPr>
        <w:pStyle w:val="style66"/>
        <w:ind w:right="1299"/>
        <w:rPr/>
      </w:pPr>
    </w:p>
    <w:p>
      <w:pPr>
        <w:pStyle w:val="style66"/>
        <w:ind w:right="1299"/>
        <w:rPr/>
      </w:pPr>
      <w:r>
        <w:rPr>
          <w:lang w:val="en-US"/>
        </w:rPr>
        <w:t>******</w:t>
      </w:r>
    </w:p>
    <w:p>
      <w:pPr>
        <w:pStyle w:val="style66"/>
        <w:ind w:right="1299"/>
        <w:rPr/>
      </w:pPr>
      <w:r>
        <w:rPr>
          <w:lang w:val="en-US"/>
        </w:rPr>
        <w:t>Теперь начните рисовать на основе di_height и di_width.  Чертежи будут масштабированы, чтобы соответствовать устройству, на котором запущена программа.</w:t>
      </w:r>
    </w:p>
    <w:p>
      <w:pPr>
        <w:pStyle w:val="style66"/>
        <w:ind w:left="0"/>
        <w:rPr>
          <w:sz w:val="26"/>
        </w:rPr>
      </w:pPr>
    </w:p>
    <w:bookmarkStart w:id="139" w:name="Gr.scale.touch x_factor, y_factor{{{, x_"/>
    <w:bookmarkEnd w:id="139"/>
    <w:p>
      <w:pPr>
        <w:pStyle w:val="style66"/>
        <w:spacing w:before="177"/>
        <w:ind w:right="1149"/>
        <w:rPr/>
      </w:pPr>
      <w:r>
        <w:rPr>
          <w:b/>
          <w:color w:val="4e80bc"/>
        </w:rPr>
        <w:t>Gr.scale.touch x_factor, y_factor{{{, x_distance}, y_distance}, &lt;reverse_nexp&gt;}</w:t>
      </w:r>
      <w:r>
        <w:t xml:space="preserve">Scale all touch commands by the numeric x and y scale factors and translates optional by the numeric x and y distance. This command is provided to allow you to touch in a device- independent </w:t>
      </w:r>
      <w:r>
        <w:rPr>
          <w:spacing w:val="-3"/>
        </w:rPr>
        <w:t xml:space="preserve">manner, </w:t>
      </w:r>
      <w:r>
        <w:t>scaling and translating the touches to the actual size of the screen that your program is running on. If &lt;reverse_nexp&gt; set to 1 you can insert the same</w:t>
      </w:r>
      <w:r>
        <w:t>values used in Gr.scale to compensate its scale and translation values. Default is 0, in this case you have to compute the values</w:t>
      </w:r>
      <w:r>
        <w:t>yourself.</w:t>
      </w:r>
    </w:p>
    <w:p>
      <w:pPr>
        <w:pStyle w:val="style66"/>
        <w:spacing w:before="177"/>
        <w:ind w:right="1149"/>
        <w:rPr>
          <w:lang w:val="en-US"/>
        </w:rPr>
      </w:pPr>
      <w:r>
        <w:rPr>
          <w:lang w:val="en-US"/>
        </w:rPr>
        <w:t>******</w:t>
      </w:r>
    </w:p>
    <w:p>
      <w:pPr>
        <w:pStyle w:val="style66"/>
        <w:spacing w:before="177"/>
        <w:ind w:right="1149"/>
        <w:rPr/>
      </w:pPr>
      <w:r>
        <w:rPr>
          <w:lang w:val="en-US"/>
        </w:rPr>
        <w:t>сенсорные команды с помощью числовых масштабных коэффициентов x и y и необязательные переводы с помощью числового расстояния x и y.  Эта команда предназначена для того, чтобы вы могли касаться независимо от устройства, масштабируя и переводя касания в фактический размер экрана, на котором работает ваша программа.  Если &lt;reverse_nexp&gt; установлен в 1, вы можете вставить те же значения, которые используются в Gr.scale, чтобы компенсировать его масштаб и значения перевода.  По умолчанию 0, в этом случае вы должны вычислить значения самостоятельно.</w:t>
      </w:r>
    </w:p>
    <w:p>
      <w:pPr>
        <w:pStyle w:val="style66"/>
        <w:ind w:left="0"/>
        <w:rPr/>
      </w:pPr>
    </w:p>
    <w:p>
      <w:pPr>
        <w:pStyle w:val="style66"/>
        <w:rPr/>
      </w:pPr>
      <w:r>
        <w:t>See also Gr.scale, Gr.touch, Gr.last.touch</w:t>
      </w:r>
    </w:p>
    <w:p>
      <w:pPr>
        <w:pStyle w:val="style0"/>
        <w:spacing w:after="0"/>
        <w:rPr/>
        <w:sectPr>
          <w:pgSz w:w="11910" w:h="16840" w:orient="portrait"/>
          <w:pgMar w:top="1580" w:right="0" w:bottom="1400" w:left="900" w:header="0" w:footer="1121" w:gutter="0"/>
        </w:sectPr>
      </w:pPr>
    </w:p>
    <w:bookmarkStart w:id="140" w:name="Gr.array.touch Array[], &lt;count_nvar&gt;"/>
    <w:bookmarkEnd w:id="140"/>
    <w:p>
      <w:pPr>
        <w:pStyle w:val="style4102"/>
        <w:spacing w:before="73"/>
        <w:rPr/>
      </w:pPr>
      <w:r>
        <w:rPr>
          <w:color w:val="4e80bc"/>
        </w:rPr>
        <w:t>Gr.array.touch Array[], &lt;count_nvar&gt;</w:t>
      </w:r>
    </w:p>
    <w:p>
      <w:pPr>
        <w:pStyle w:val="style66"/>
        <w:ind w:right="1390"/>
        <w:rPr>
          <w:color w:val="007f7f"/>
        </w:rPr>
      </w:pPr>
      <w:r>
        <w:t xml:space="preserve">Returns all available touched points as an array of pairs (x, y), independent if these are touched or moved. The variable &lt;count_nvar&gt; returns the number of points. </w:t>
      </w:r>
      <w:r>
        <w:rPr>
          <w:color w:val="007f7f"/>
        </w:rPr>
        <w:t>This command should be placed behind onTimer: and before Timer.resume, for best stability. Set.Timer is recommended with 10 or more.</w:t>
      </w:r>
    </w:p>
    <w:p>
      <w:pPr>
        <w:pStyle w:val="style66"/>
        <w:ind w:right="1390"/>
        <w:rPr/>
      </w:pPr>
    </w:p>
    <w:p>
      <w:pPr>
        <w:pStyle w:val="style66"/>
        <w:ind w:right="1390"/>
        <w:rPr/>
      </w:pPr>
      <w:r>
        <w:rPr>
          <w:lang w:val="en-US"/>
        </w:rPr>
        <w:t>******</w:t>
      </w:r>
    </w:p>
    <w:p>
      <w:pPr>
        <w:pStyle w:val="style66"/>
        <w:ind w:left="0"/>
        <w:rPr>
          <w:lang w:val="en-US"/>
        </w:rPr>
      </w:pPr>
      <w:r>
        <w:rPr>
          <w:lang w:val="en-US"/>
        </w:rPr>
        <w:t>Возвращает все доступные точки касания в виде массива пар (x, y), независимо от того, были ли они затронуты или перемещены.  Переменная &lt;count_nvar&gt; возвращает количество точек.  Эта команда должна быть помещена позади onTimer: и перед Timer.resume, для лучшей стабильности.  Set.Timer рекомендуется с 10 или более.</w:t>
      </w:r>
    </w:p>
    <w:p>
      <w:pPr>
        <w:pStyle w:val="style66"/>
        <w:ind w:left="0"/>
        <w:rPr/>
      </w:pPr>
    </w:p>
    <w:p>
      <w:pPr>
        <w:pStyle w:val="style66"/>
        <w:rPr/>
      </w:pPr>
      <w:r>
        <w:t>See also Gr.scale, Gr.touch, Gr.last.touch, Gr.scale.touch, Gr.list.touch</w:t>
      </w:r>
    </w:p>
    <w:p>
      <w:pPr>
        <w:pStyle w:val="style66"/>
        <w:ind w:left="0"/>
        <w:rPr>
          <w:sz w:val="26"/>
        </w:rPr>
      </w:pPr>
    </w:p>
    <w:bookmarkStart w:id="141" w:name="Gr.list.touch &lt;listX(Y)_pointer_nexp&gt;, {"/>
    <w:bookmarkEnd w:id="141"/>
    <w:p>
      <w:pPr>
        <w:pStyle w:val="style4102"/>
        <w:spacing w:before="177"/>
        <w:rPr/>
      </w:pPr>
      <w:r>
        <w:rPr>
          <w:color w:val="4e80bc"/>
        </w:rPr>
        <w:t>Gr.list.touch &lt;listX(Y)_pointer_nexp&gt;, {&lt;listY_pointer_nexp&gt;}, &lt;count_nvar&gt;</w:t>
      </w:r>
    </w:p>
    <w:p>
      <w:pPr>
        <w:pStyle w:val="style66"/>
        <w:ind w:right="1162"/>
        <w:rPr/>
      </w:pPr>
      <w:r>
        <w:t>Returns all available touched points, independent if these are touched or moved and as one list of pairs (x, y) if &lt;listY_pointer_nexp&gt; is not defined. When &lt;listY_pointer_nexp&gt; is used it’s list contains the Y value of the point and the list &lt;listX(Y)_pointer_nexp&gt; the X value. The variable &lt;count_nvar&gt; returns the number of points. This command should be placed behind onTimer: and before Timer resume, for best stability. Set.Timer is recommended with 10 or more.</w:t>
      </w:r>
    </w:p>
    <w:p>
      <w:pPr>
        <w:pStyle w:val="style66"/>
        <w:ind w:right="1162"/>
        <w:rPr/>
      </w:pPr>
    </w:p>
    <w:p>
      <w:pPr>
        <w:pStyle w:val="style66"/>
        <w:ind w:right="1162"/>
        <w:rPr/>
      </w:pPr>
      <w:r>
        <w:rPr>
          <w:lang w:val="en-US"/>
        </w:rPr>
        <w:t>******</w:t>
      </w:r>
    </w:p>
    <w:p>
      <w:pPr>
        <w:pStyle w:val="style66"/>
        <w:ind w:right="1162"/>
        <w:rPr/>
      </w:pPr>
      <w:r>
        <w:rPr>
          <w:lang w:val="en-US"/>
        </w:rPr>
        <w:t>Возвращает все доступные точки касания, независимо, если они были затронуты или перемещены, и как один список пар (x, y), если &lt;listY_pointer_nexp&gt; не определено.  Когда используется &lt;listY_pointer_nexp&gt;, его список содержит значение Y точки и список &lt;listX (Y) _pointer_nexp&gt; значения X.  Переменная &lt;count_nvar&gt; возвращает количество точек.  Эта команда должна быть помещена за onTimer: и перед возобновлением работы таймера, для лучшей стабильности.  Set.Timer рекомендуется с 10 или более.</w:t>
      </w:r>
    </w:p>
    <w:p>
      <w:pPr>
        <w:pStyle w:val="style66"/>
        <w:ind w:left="0"/>
        <w:rPr/>
      </w:pPr>
    </w:p>
    <w:p>
      <w:pPr>
        <w:pStyle w:val="style66"/>
        <w:tabs>
          <w:tab w:val="left" w:leader="none" w:pos="1675"/>
        </w:tabs>
        <w:ind w:left="1676" w:right="2555" w:hanging="1440"/>
        <w:rPr/>
      </w:pPr>
      <w:r>
        <w:t>See</w:t>
      </w:r>
      <w:r>
        <w:t>also</w:t>
      </w:r>
      <w:r>
        <w:tab/>
      </w:r>
      <w:r>
        <w:t>Gr.scale, Gr.touch, Gr.last.touch, Gr.scale.touch,</w:t>
      </w:r>
      <w:r>
        <w:rPr>
          <w:spacing w:val="-3"/>
        </w:rPr>
        <w:t xml:space="preserve">Gr.array.touch, Timer.set, </w:t>
      </w:r>
      <w:r>
        <w:t>Sched.set (If you need a second</w:t>
      </w:r>
      <w:r>
        <w:rPr>
          <w:spacing w:val="-3"/>
        </w:rPr>
        <w:t>timer.)</w:t>
      </w:r>
    </w:p>
    <w:p>
      <w:pPr>
        <w:pStyle w:val="style66"/>
        <w:ind w:left="0"/>
        <w:rPr>
          <w:sz w:val="26"/>
        </w:rPr>
      </w:pPr>
    </w:p>
    <w:p>
      <w:pPr>
        <w:pStyle w:val="style66"/>
        <w:ind w:left="0"/>
        <w:rPr>
          <w:sz w:val="26"/>
        </w:rPr>
      </w:pPr>
    </w:p>
    <w:bookmarkStart w:id="142" w:name="Gr.last.touch &lt;last_index_nvar&gt;, &lt;x_nvar"/>
    <w:bookmarkEnd w:id="142"/>
    <w:p>
      <w:pPr>
        <w:pStyle w:val="style4102"/>
        <w:spacing w:before="154"/>
        <w:rPr/>
      </w:pPr>
      <w:r>
        <w:rPr>
          <w:color w:val="4e80bc"/>
        </w:rPr>
        <w:t>Gr.last.touch &lt;last_index_nvar&gt;, &lt;x_nvar&gt;, &lt;y_nvar&gt;</w:t>
      </w:r>
    </w:p>
    <w:p>
      <w:pPr>
        <w:pStyle w:val="style66"/>
        <w:ind w:right="1102"/>
        <w:rPr/>
      </w:pPr>
      <w:r>
        <w:t>Returns the last touched index with &lt;last_index_nvar&gt; with the (x, y) coordinates of the touch. If the screen is not currently touched, Touched returns false (0) with the (x,y) coordinates of the last previous touch. If the screen has never been touched, the x and y variables are left unchanged.</w:t>
      </w:r>
    </w:p>
    <w:p>
      <w:pPr>
        <w:pStyle w:val="style66"/>
        <w:ind w:right="1102"/>
        <w:rPr/>
      </w:pPr>
      <w:r>
        <w:t>The returned values are relative to the actual screen size. Thus if you scaled the screen, you need to scale the returned parameters in the opposite direction.</w:t>
      </w:r>
    </w:p>
    <w:p>
      <w:pPr>
        <w:pStyle w:val="style66"/>
        <w:ind w:right="1102"/>
        <w:rPr/>
      </w:pPr>
    </w:p>
    <w:p>
      <w:pPr>
        <w:pStyle w:val="style66"/>
        <w:ind w:right="1102"/>
        <w:rPr/>
      </w:pPr>
      <w:r>
        <w:rPr>
          <w:lang w:val="en-US"/>
        </w:rPr>
        <w:t>******</w:t>
      </w:r>
    </w:p>
    <w:p>
      <w:pPr>
        <w:pStyle w:val="style66"/>
        <w:ind w:right="1102"/>
        <w:rPr>
          <w:lang w:val="en-US"/>
        </w:rPr>
      </w:pPr>
      <w:r>
        <w:rPr>
          <w:lang w:val="en-US"/>
        </w:rPr>
        <w:t>Возвращает индекс последнего касания с &lt;last_index_nvar&gt; с координатами (x, y) касания.  Если к экрану в данный момент не прикасались, Touched возвращает false (0) с координатами (x, y) последнего предыдущего касания.  Если к экрану никогда не прикасались, переменные x и y остаются без изменений.</w:t>
      </w:r>
    </w:p>
    <w:p>
      <w:pPr>
        <w:pStyle w:val="style66"/>
        <w:ind w:right="1102"/>
        <w:rPr/>
      </w:pPr>
      <w:r>
        <w:rPr>
          <w:lang w:val="en-US"/>
        </w:rPr>
        <w:t xml:space="preserve"> Возвращаемые значения относятся к фактическому размеру экрана.  Таким образом, если вы масштабировали экран, вам нужно масштабировать возвращаемые параметры в обратном направлении.</w:t>
      </w:r>
    </w:p>
    <w:p>
      <w:pPr>
        <w:pStyle w:val="style66"/>
        <w:ind w:left="0"/>
        <w:rPr/>
      </w:pPr>
    </w:p>
    <w:p>
      <w:pPr>
        <w:pStyle w:val="style66"/>
        <w:rPr/>
      </w:pPr>
      <w:r>
        <w:t>See also Gr.scale, Gr.touch, Gr.scale.touch</w:t>
      </w:r>
    </w:p>
    <w:p>
      <w:pPr>
        <w:pStyle w:val="style0"/>
        <w:spacing w:after="0"/>
        <w:rPr/>
        <w:sectPr>
          <w:footerReference w:type="default" r:id="rId53"/>
          <w:pgSz w:w="11910" w:h="16840" w:orient="portrait"/>
          <w:pgMar w:top="1520" w:right="0" w:bottom="1320" w:left="900" w:header="0" w:footer="1121" w:gutter="0"/>
          <w:pgNumType w:start="70"/>
        </w:sectPr>
      </w:pPr>
    </w:p>
    <w:bookmarkStart w:id="143" w:name="Gr.touch touched, x, y"/>
    <w:bookmarkEnd w:id="143"/>
    <w:p>
      <w:pPr>
        <w:pStyle w:val="style4102"/>
        <w:spacing w:before="73"/>
        <w:rPr/>
      </w:pPr>
      <w:r>
        <w:rPr>
          <w:color w:val="4e80bc"/>
        </w:rPr>
        <w:t>Gr.touch touched, x, y</w:t>
      </w:r>
    </w:p>
    <w:p>
      <w:pPr>
        <w:pStyle w:val="style66"/>
        <w:ind w:right="1102"/>
        <w:rPr/>
      </w:pPr>
      <w:r>
        <w:rPr>
          <w:color w:val="000009"/>
        </w:rPr>
        <w:t>Tests for a touch on the graphics screen. If the screen is being touched, Touched is returned as true (not 0) with the (x,y) coordinates of the touch. If the screen is not currently touched, Touched returns false (0) with the (x,y) coordinates of the last previous touch. If the screen has never been touched, the x and y variables are left unchanged. The command continues to return true as long as the screen remains touched.</w:t>
      </w:r>
    </w:p>
    <w:p>
      <w:pPr>
        <w:pStyle w:val="style0"/>
        <w:spacing w:before="0"/>
        <w:ind w:left="235" w:right="1374" w:firstLine="0"/>
        <w:jc w:val="left"/>
        <w:rPr>
          <w:color w:val="000009"/>
          <w:sz w:val="22"/>
        </w:rPr>
      </w:pPr>
      <w:r>
        <w:rPr>
          <w:color w:val="000009"/>
          <w:sz w:val="22"/>
        </w:rPr>
        <w:t>If you want to detect a single short tap, after detecting the touch, you should loop until touched is false.</w:t>
      </w:r>
    </w:p>
    <w:p>
      <w:pPr>
        <w:pStyle w:val="style0"/>
        <w:spacing w:before="0"/>
        <w:ind w:left="235" w:right="1374" w:firstLine="0"/>
        <w:jc w:val="left"/>
        <w:rPr>
          <w:sz w:val="22"/>
        </w:rPr>
      </w:pPr>
    </w:p>
    <w:p>
      <w:pPr>
        <w:pStyle w:val="style0"/>
        <w:spacing w:before="0"/>
        <w:ind w:left="235" w:right="1374" w:firstLine="0"/>
        <w:jc w:val="left"/>
        <w:rPr>
          <w:sz w:val="22"/>
        </w:rPr>
      </w:pPr>
      <w:r>
        <w:rPr>
          <w:sz w:val="22"/>
          <w:lang w:val="en-US"/>
        </w:rPr>
        <w:t>******</w:t>
      </w:r>
    </w:p>
    <w:p>
      <w:pPr>
        <w:pStyle w:val="style0"/>
        <w:spacing w:before="0"/>
        <w:ind w:left="235" w:right="1374" w:firstLine="0"/>
        <w:jc w:val="left"/>
        <w:rPr>
          <w:sz w:val="22"/>
          <w:lang w:val="en-US"/>
        </w:rPr>
      </w:pPr>
      <w:r>
        <w:rPr>
          <w:sz w:val="22"/>
          <w:lang w:val="en-US"/>
        </w:rPr>
        <w:t>Тесты на прикосновение к графическому экрану.  Если к экрану прикасаться, Touched возвращается как true (не 0) с координатами (x, y) касания.  Если к экрану в данный момент не прикасались, Touched возвращает false (0) с координатами (x, y) последнего предыдущего касания.  Если к экрану никогда не прикасались, переменные x и y остаются без изменений.  Команда продолжает возвращать истину до тех пор, пока экран остается на месте.</w:t>
      </w:r>
    </w:p>
    <w:p>
      <w:pPr>
        <w:pStyle w:val="style0"/>
        <w:spacing w:before="0"/>
        <w:ind w:left="235" w:right="1374" w:firstLine="0"/>
        <w:jc w:val="left"/>
        <w:rPr>
          <w:sz w:val="22"/>
          <w:lang w:val="en-US"/>
        </w:rPr>
      </w:pPr>
      <w:r>
        <w:rPr>
          <w:sz w:val="22"/>
          <w:lang w:val="en-US"/>
        </w:rPr>
        <w:t xml:space="preserve"> Если вы хотите обнаружить одно короткое нажатие, после обнаружения касания вы должны выполнить цикл, пока касание не станет ложным</w:t>
      </w:r>
    </w:p>
    <w:p>
      <w:pPr>
        <w:pStyle w:val="style0"/>
        <w:spacing w:before="0"/>
        <w:ind w:left="235" w:right="1374" w:firstLine="0"/>
        <w:jc w:val="left"/>
        <w:rPr>
          <w:sz w:val="22"/>
        </w:rPr>
      </w:pPr>
    </w:p>
    <w:p>
      <w:pPr>
        <w:pStyle w:val="style0"/>
        <w:spacing w:before="0"/>
        <w:ind w:left="956" w:right="0" w:firstLine="0"/>
        <w:jc w:val="left"/>
        <w:rPr>
          <w:sz w:val="20"/>
        </w:rPr>
      </w:pPr>
      <w:r>
        <w:rPr>
          <w:color w:val="000009"/>
          <w:sz w:val="20"/>
        </w:rPr>
        <w:t>DO</w:t>
      </w:r>
    </w:p>
    <w:p>
      <w:pPr>
        <w:pStyle w:val="style0"/>
        <w:spacing w:before="0"/>
        <w:ind w:left="956" w:right="7634" w:firstLine="0"/>
        <w:jc w:val="left"/>
        <w:rPr>
          <w:sz w:val="20"/>
        </w:rPr>
      </w:pPr>
      <w:r>
        <w:rPr>
          <w:color w:val="000009"/>
          <w:sz w:val="20"/>
        </w:rPr>
        <w:t>GR.TOUCH touched, x, y UNTIL touched</w:t>
      </w:r>
    </w:p>
    <w:p>
      <w:pPr>
        <w:pStyle w:val="style66"/>
        <w:spacing w:before="11"/>
        <w:ind w:left="0"/>
        <w:rPr>
          <w:sz w:val="19"/>
        </w:rPr>
      </w:pPr>
    </w:p>
    <w:p>
      <w:pPr>
        <w:pStyle w:val="style0"/>
        <w:spacing w:before="0"/>
        <w:ind w:left="956" w:right="0" w:firstLine="0"/>
        <w:jc w:val="left"/>
        <w:rPr>
          <w:sz w:val="20"/>
        </w:rPr>
      </w:pPr>
      <w:r>
        <w:rPr>
          <w:color w:val="000009"/>
          <w:sz w:val="20"/>
        </w:rPr>
        <w:t>! Touch detected, now wait for</w:t>
      </w:r>
    </w:p>
    <w:p>
      <w:pPr>
        <w:pStyle w:val="style0"/>
        <w:spacing w:before="0"/>
        <w:ind w:left="956" w:right="8944" w:firstLine="0"/>
        <w:jc w:val="left"/>
        <w:rPr>
          <w:sz w:val="20"/>
        </w:rPr>
      </w:pPr>
      <w:r>
        <w:rPr>
          <w:color w:val="000009"/>
          <w:sz w:val="20"/>
        </w:rPr>
        <w:t>! finger lifted DO</w:t>
      </w:r>
    </w:p>
    <w:p>
      <w:pPr>
        <w:pStyle w:val="style0"/>
        <w:spacing w:before="0"/>
        <w:ind w:left="956" w:right="7634" w:firstLine="0"/>
        <w:jc w:val="left"/>
        <w:rPr>
          <w:sz w:val="20"/>
        </w:rPr>
      </w:pPr>
      <w:r>
        <w:rPr>
          <w:color w:val="000009"/>
          <w:sz w:val="20"/>
        </w:rPr>
        <w:t>GR.TOUCH touched, x, y UNTIL !touched</w:t>
      </w:r>
    </w:p>
    <w:p>
      <w:pPr>
        <w:pStyle w:val="style66"/>
        <w:spacing w:before="10"/>
        <w:ind w:left="0"/>
        <w:rPr>
          <w:sz w:val="20"/>
        </w:rPr>
      </w:pPr>
    </w:p>
    <w:p>
      <w:pPr>
        <w:pStyle w:val="style66"/>
        <w:spacing w:before="1"/>
        <w:ind w:right="1218"/>
        <w:rPr>
          <w:color w:val="000009"/>
        </w:rPr>
      </w:pPr>
      <w:r>
        <w:rPr>
          <w:color w:val="000009"/>
        </w:rPr>
        <w:t xml:space="preserve">The returned values are relative to the actual screen size. If you have scaled the screen then you need to similarly scale the returned parameters. If the parameters that you used in </w:t>
      </w:r>
      <w:r>
        <w:rPr>
          <w:b/>
          <w:color w:val="000009"/>
        </w:rPr>
        <w:t xml:space="preserve">Gr.scale </w:t>
      </w:r>
      <w:r>
        <w:rPr>
          <w:color w:val="000009"/>
        </w:rPr>
        <w:t>were scale_x and scale_y (</w:t>
      </w:r>
      <w:r>
        <w:rPr>
          <w:b/>
          <w:color w:val="000009"/>
        </w:rPr>
        <w:t>Gr.scale scale_x, scale_y</w:t>
      </w:r>
      <w:r>
        <w:rPr>
          <w:color w:val="000009"/>
        </w:rPr>
        <w:t>) then divide the returned x and y by those same values.</w:t>
      </w:r>
    </w:p>
    <w:p>
      <w:pPr>
        <w:pStyle w:val="style66"/>
        <w:spacing w:before="1"/>
        <w:ind w:right="1218"/>
        <w:rPr/>
      </w:pPr>
    </w:p>
    <w:p>
      <w:pPr>
        <w:pStyle w:val="style66"/>
        <w:spacing w:before="1"/>
        <w:ind w:right="1218"/>
        <w:rPr/>
      </w:pPr>
      <w:r>
        <w:rPr>
          <w:lang w:val="en-US"/>
        </w:rPr>
        <w:t>******</w:t>
      </w:r>
    </w:p>
    <w:p>
      <w:pPr>
        <w:pStyle w:val="style66"/>
        <w:spacing w:before="1"/>
        <w:ind w:right="1218"/>
        <w:rPr>
          <w:lang w:val="en-US"/>
        </w:rPr>
      </w:pPr>
      <w:r>
        <w:rPr>
          <w:lang w:val="en-US"/>
        </w:rPr>
        <w:t>Возвращаемые значения относятся к фактическому размеру экрана.  Если вы масштабировали экран, вам нужно аналогичным образом масштабировать возвращаемые параметры.  Если параметры, которые вы использовали в Gr.scale, были scale_x и scale_y (Gr.scale scale_x, scale_y), то разделите возвращаемые x и y на те же значения.</w:t>
      </w:r>
    </w:p>
    <w:p>
      <w:pPr>
        <w:pStyle w:val="style66"/>
        <w:spacing w:before="1"/>
        <w:ind w:right="1218"/>
        <w:rPr/>
      </w:pPr>
    </w:p>
    <w:p>
      <w:pPr>
        <w:pStyle w:val="style0"/>
        <w:spacing w:before="0"/>
        <w:ind w:left="956" w:right="7634" w:firstLine="0"/>
        <w:jc w:val="left"/>
        <w:rPr>
          <w:sz w:val="20"/>
        </w:rPr>
      </w:pPr>
      <w:r>
        <w:rPr>
          <w:color w:val="000009"/>
          <w:sz w:val="20"/>
        </w:rPr>
        <w:t xml:space="preserve">GR.TOUCH touched, x, y Xscaled = x / scale_x </w:t>
      </w:r>
      <w:r>
        <w:rPr>
          <w:sz w:val="20"/>
        </w:rPr>
        <w:t>Yscaled = y / scale_y</w:t>
      </w:r>
    </w:p>
    <w:p>
      <w:pPr>
        <w:pStyle w:val="style66"/>
        <w:ind w:left="0"/>
        <w:rPr>
          <w:sz w:val="22"/>
        </w:rPr>
      </w:pPr>
    </w:p>
    <w:p>
      <w:pPr>
        <w:pStyle w:val="style66"/>
        <w:ind w:left="0"/>
        <w:rPr>
          <w:sz w:val="22"/>
        </w:rPr>
      </w:pPr>
    </w:p>
    <w:p>
      <w:pPr>
        <w:pStyle w:val="style66"/>
        <w:ind w:left="0"/>
        <w:rPr>
          <w:sz w:val="22"/>
        </w:rPr>
      </w:pPr>
    </w:p>
    <w:bookmarkStart w:id="144" w:name="Gr.touch2 touched, x, y"/>
    <w:bookmarkEnd w:id="144"/>
    <w:p>
      <w:pPr>
        <w:pStyle w:val="style4102"/>
        <w:spacing w:before="157"/>
        <w:rPr/>
      </w:pPr>
      <w:r>
        <w:rPr>
          <w:color w:val="4e80bc"/>
        </w:rPr>
        <w:t>Gr.touch2 touched, x, y</w:t>
      </w:r>
    </w:p>
    <w:p>
      <w:pPr>
        <w:pStyle w:val="style66"/>
        <w:ind w:right="1102"/>
        <w:rPr/>
      </w:pPr>
      <w:r>
        <w:rPr>
          <w:color w:val="000009"/>
        </w:rPr>
        <w:t xml:space="preserve">The same as </w:t>
      </w:r>
      <w:r>
        <w:rPr>
          <w:b/>
          <w:color w:val="000009"/>
        </w:rPr>
        <w:t xml:space="preserve">Gr.touch </w:t>
      </w:r>
      <w:r>
        <w:rPr>
          <w:color w:val="000009"/>
        </w:rPr>
        <w:t xml:space="preserve">except that it reports on second simultaneous touch of the screen. </w:t>
      </w:r>
      <w:r>
        <w:rPr>
          <w:color w:val="007f7f"/>
        </w:rPr>
        <w:t>WARNING</w:t>
      </w:r>
    </w:p>
    <w:p>
      <w:pPr>
        <w:pStyle w:val="style66"/>
        <w:ind w:right="1110"/>
        <w:rPr>
          <w:color w:val="007f7f"/>
        </w:rPr>
      </w:pPr>
      <w:r>
        <w:rPr>
          <w:color w:val="007f7f"/>
        </w:rPr>
        <w:t xml:space="preserve">Use this command with caution, as the event handler works like a tennis player batting against a much too fast set ball-machine. If possible, use Gr.array.touch or Gr.list.touch, as these commands recognize the x-y-status of one or more fingers at the </w:t>
      </w:r>
      <w:r>
        <w:rPr>
          <w:b/>
          <w:color w:val="007f7f"/>
        </w:rPr>
        <w:t xml:space="preserve">same </w:t>
      </w:r>
      <w:r>
        <w:rPr>
          <w:color w:val="007f7f"/>
        </w:rPr>
        <w:t>time.</w:t>
      </w:r>
    </w:p>
    <w:p>
      <w:pPr>
        <w:pStyle w:val="style66"/>
        <w:ind w:right="1110"/>
        <w:rPr/>
      </w:pPr>
      <w:r>
        <w:rPr>
          <w:lang w:val="en-US"/>
        </w:rPr>
        <w:t>******</w:t>
      </w:r>
    </w:p>
    <w:p>
      <w:pPr>
        <w:pStyle w:val="style66"/>
        <w:ind w:right="1110"/>
        <w:rPr>
          <w:lang w:val="en-US"/>
        </w:rPr>
      </w:pPr>
      <w:r>
        <w:rPr>
          <w:lang w:val="en-US"/>
        </w:rPr>
        <w:t>Так же, как Gr.touch, за исключением того, что он сообщает о втором одновременном касании экрана.  ПРЕДУПРЕЖДЕНИЕ</w:t>
      </w:r>
    </w:p>
    <w:p>
      <w:pPr>
        <w:pStyle w:val="style66"/>
        <w:ind w:right="1110"/>
        <w:rPr>
          <w:lang w:val="en-US"/>
        </w:rPr>
      </w:pPr>
      <w:r>
        <w:rPr>
          <w:lang w:val="en-US"/>
        </w:rPr>
        <w:t xml:space="preserve"> Используйте эту команду с осторожностью, так как обработчик событий работает как теннисист, бьющийся против слишком быстрой установленной шариковой машины.  Если возможно, используйте Gr.array.touch или Gr.list.touch, так как эти команды распознают состояние x-y одного или нескольких пальцев одновременно.</w:t>
      </w:r>
    </w:p>
    <w:p>
      <w:pPr>
        <w:pStyle w:val="style66"/>
        <w:ind w:right="1110"/>
        <w:rPr/>
      </w:pPr>
    </w:p>
    <w:p>
      <w:pPr>
        <w:pStyle w:val="style66"/>
        <w:rPr/>
      </w:pPr>
      <w:r>
        <w:rPr>
          <w:color w:val="007f7f"/>
        </w:rPr>
        <w:t>Use instead if possible Gr.array.touch or Gr.list.touch!</w:t>
      </w:r>
    </w:p>
    <w:bookmarkStart w:id="145" w:name="Gr.bounded.touch2 touched, left, top, ri"/>
    <w:bookmarkEnd w:id="145"/>
    <w:p>
      <w:pPr>
        <w:pStyle w:val="style4102"/>
        <w:spacing w:before="200"/>
        <w:rPr/>
      </w:pPr>
      <w:r>
        <w:rPr>
          <w:color w:val="4e80bc"/>
        </w:rPr>
        <w:t>Gr.bounded.touch2 touched, left, top, right, bottom</w:t>
      </w:r>
    </w:p>
    <w:p>
      <w:pPr>
        <w:pStyle w:val="style66"/>
        <w:ind w:right="1299"/>
        <w:rPr>
          <w:color w:val="000009"/>
        </w:rPr>
      </w:pPr>
      <w:r>
        <w:rPr>
          <w:color w:val="000009"/>
        </w:rPr>
        <w:t xml:space="preserve">The same as </w:t>
      </w:r>
      <w:r>
        <w:rPr>
          <w:b/>
          <w:color w:val="000009"/>
        </w:rPr>
        <w:t xml:space="preserve">Gr.bounded.touch </w:t>
      </w:r>
      <w:r>
        <w:rPr>
          <w:color w:val="000009"/>
        </w:rPr>
        <w:t>except that it reports on second simultaneous touch of the screen.</w:t>
      </w:r>
    </w:p>
    <w:p>
      <w:pPr>
        <w:pStyle w:val="style66"/>
        <w:ind w:right="1299"/>
        <w:rPr>
          <w:color w:val="000009"/>
        </w:rPr>
      </w:pPr>
    </w:p>
    <w:p>
      <w:pPr>
        <w:pStyle w:val="style66"/>
        <w:ind w:right="1299"/>
        <w:rPr/>
      </w:pPr>
      <w:r>
        <w:rPr>
          <w:lang w:val="en-US"/>
        </w:rPr>
        <w:t>******</w:t>
      </w:r>
    </w:p>
    <w:p>
      <w:pPr>
        <w:pStyle w:val="style66"/>
        <w:ind w:right="1299"/>
        <w:rPr>
          <w:lang w:val="en-US"/>
        </w:rPr>
      </w:pPr>
      <w:r>
        <w:rPr>
          <w:lang w:val="en-US"/>
        </w:rPr>
        <w:t>То же, что и Gr.bounded.touch, за исключением того, что он сообщает о втором одновременном касании экрана.</w:t>
      </w:r>
    </w:p>
    <w:p>
      <w:pPr>
        <w:pStyle w:val="style66"/>
        <w:ind w:right="1299"/>
        <w:rPr/>
      </w:pPr>
    </w:p>
    <w:p>
      <w:pPr>
        <w:pStyle w:val="style66"/>
        <w:rPr/>
      </w:pPr>
      <w:r>
        <w:rPr>
          <w:color w:val="007f7f"/>
        </w:rPr>
        <w:t>See also the warning at Gr.touch2</w:t>
      </w:r>
    </w:p>
    <w:p>
      <w:pPr>
        <w:pStyle w:val="style66"/>
        <w:ind w:right="1695"/>
        <w:rPr/>
      </w:pPr>
      <w:r>
        <w:rPr>
          <w:color w:val="007f7f"/>
        </w:rPr>
        <w:t>Use instead of Gr.bounded.touch and Gr.bounded.touch2 if possible Gr.list.touch and Within()!</w:t>
      </w:r>
    </w:p>
    <w:p>
      <w:pPr>
        <w:pStyle w:val="style0"/>
        <w:spacing w:after="0"/>
        <w:rPr/>
        <w:sectPr>
          <w:pgSz w:w="11910" w:h="16840" w:orient="portrait"/>
          <w:pgMar w:top="1520" w:right="0" w:bottom="1400" w:left="900" w:header="0" w:footer="1121" w:gutter="0"/>
        </w:sectPr>
      </w:pPr>
    </w:p>
    <w:bookmarkStart w:id="146" w:name="OnGrTouch:"/>
    <w:bookmarkEnd w:id="146"/>
    <w:p>
      <w:pPr>
        <w:pStyle w:val="style4102"/>
        <w:spacing w:before="73"/>
        <w:rPr/>
      </w:pPr>
      <w:r>
        <w:rPr>
          <w:color w:val="4e80bc"/>
        </w:rPr>
        <w:t>OnGrTouch:</w:t>
      </w:r>
    </w:p>
    <w:p>
      <w:pPr>
        <w:pStyle w:val="style66"/>
        <w:ind w:right="1286"/>
        <w:rPr/>
      </w:pPr>
      <w:r>
        <w:rPr>
          <w:color w:val="000009"/>
        </w:rPr>
        <w:t xml:space="preserve">Interrupt label that traps any touch </w:t>
      </w:r>
      <w:r>
        <w:rPr>
          <w:b/>
          <w:color w:val="007f7f"/>
        </w:rPr>
        <w:t xml:space="preserve">down </w:t>
      </w:r>
      <w:r>
        <w:rPr>
          <w:color w:val="000009"/>
        </w:rPr>
        <w:t xml:space="preserve">on the Graphics screen (see "Interrupt Labels"). BASIC! executes the statements following the </w:t>
      </w:r>
      <w:r>
        <w:rPr>
          <w:b/>
          <w:color w:val="000009"/>
        </w:rPr>
        <w:t xml:space="preserve">OnGrTouch: </w:t>
      </w:r>
      <w:r>
        <w:rPr>
          <w:color w:val="000009"/>
        </w:rPr>
        <w:t xml:space="preserve">label until it reaches a </w:t>
      </w:r>
      <w:r>
        <w:rPr>
          <w:b/>
          <w:color w:val="000009"/>
        </w:rPr>
        <w:t xml:space="preserve">Gr.onGrTouch.resume </w:t>
      </w:r>
      <w:r>
        <w:rPr>
          <w:color w:val="000009"/>
        </w:rPr>
        <w:t>command.</w:t>
      </w:r>
    </w:p>
    <w:p>
      <w:pPr>
        <w:pStyle w:val="style66"/>
        <w:spacing w:lineRule="exact" w:line="275"/>
        <w:rPr/>
      </w:pPr>
      <w:r>
        <w:t xml:space="preserve">To detect touches on the Output Console (not in Graphics mode), use </w:t>
      </w:r>
      <w:r>
        <w:rPr>
          <w:b/>
        </w:rPr>
        <w:t>OnConsoleTouch:</w:t>
      </w:r>
      <w:r>
        <w:t>.</w:t>
      </w:r>
    </w:p>
    <w:p>
      <w:pPr>
        <w:pStyle w:val="style66"/>
        <w:spacing w:lineRule="exact" w:line="275"/>
        <w:rPr/>
      </w:pPr>
    </w:p>
    <w:p>
      <w:pPr>
        <w:pStyle w:val="style66"/>
        <w:spacing w:lineRule="exact" w:line="275"/>
        <w:rPr/>
      </w:pPr>
      <w:r>
        <w:rPr>
          <w:lang w:val="en-US"/>
        </w:rPr>
        <w:t>****</w:t>
      </w:r>
      <w:r>
        <w:rPr>
          <w:lang w:val="en-US"/>
        </w:rPr>
        <w:t>**</w:t>
      </w:r>
    </w:p>
    <w:p>
      <w:pPr>
        <w:pStyle w:val="style66"/>
        <w:spacing w:lineRule="exact" w:line="275"/>
        <w:rPr>
          <w:lang w:val="en-US"/>
        </w:rPr>
      </w:pPr>
      <w:r>
        <w:rPr>
          <w:lang w:val="en-US"/>
        </w:rPr>
        <w:t>Метка прерывания, которая задерживает любое касание на графическом экране (см. «Метки прерывания»).  BASIC!  выполняет операторы, следующие за меткой OnGrTouch:, пока не достигнет команды Gr.onGrTouch.resume.</w:t>
      </w:r>
    </w:p>
    <w:p>
      <w:pPr>
        <w:pStyle w:val="style66"/>
        <w:spacing w:lineRule="exact" w:line="275"/>
        <w:rPr/>
      </w:pPr>
      <w:r>
        <w:rPr>
          <w:lang w:val="en-US"/>
        </w:rPr>
        <w:t xml:space="preserve"> Чтобы обнаружить прикосновения к консоли вывода (не в графическом режиме), используйте OnConsoleTouch :.</w:t>
      </w:r>
    </w:p>
    <w:p>
      <w:pPr>
        <w:pStyle w:val="style66"/>
        <w:spacing w:lineRule="exact" w:line="275"/>
        <w:rPr/>
      </w:pPr>
    </w:p>
    <w:p>
      <w:pPr>
        <w:pStyle w:val="style0"/>
        <w:spacing w:before="0"/>
        <w:ind w:left="956" w:right="7035" w:hanging="720"/>
        <w:jc w:val="left"/>
        <w:rPr>
          <w:sz w:val="22"/>
        </w:rPr>
      </w:pPr>
      <w:r>
        <w:rPr>
          <w:color w:val="6a2293"/>
          <w:sz w:val="22"/>
        </w:rPr>
        <w:t>If you want to detect a double tap use: grTapCounter = 0</w:t>
      </w:r>
    </w:p>
    <w:p>
      <w:pPr>
        <w:pStyle w:val="style0"/>
        <w:spacing w:before="0"/>
        <w:ind w:left="956" w:right="6674" w:firstLine="0"/>
        <w:jc w:val="left"/>
        <w:rPr>
          <w:sz w:val="22"/>
        </w:rPr>
      </w:pPr>
      <w:r>
        <w:rPr>
          <w:color w:val="6a2293"/>
          <w:sz w:val="22"/>
        </w:rPr>
        <w:t>PRINT "GR Double Tap Example" DO</w:t>
      </w:r>
    </w:p>
    <w:p>
      <w:pPr>
        <w:pStyle w:val="style0"/>
        <w:spacing w:before="0"/>
        <w:ind w:left="956" w:right="8750" w:firstLine="0"/>
        <w:jc w:val="left"/>
        <w:rPr>
          <w:sz w:val="22"/>
        </w:rPr>
      </w:pPr>
      <w:r>
        <w:rPr>
          <w:color w:val="6a2293"/>
          <w:sz w:val="22"/>
        </w:rPr>
        <w:t>UNTIL 0 END</w:t>
      </w:r>
      <w:r>
        <w:rPr>
          <w:color w:val="6a2293"/>
          <w:spacing w:val="-3"/>
          <w:sz w:val="22"/>
        </w:rPr>
        <w:t>"Bye...!"</w:t>
      </w:r>
    </w:p>
    <w:p>
      <w:pPr>
        <w:pStyle w:val="style66"/>
        <w:ind w:left="0"/>
        <w:rPr>
          <w:sz w:val="22"/>
        </w:rPr>
      </w:pPr>
    </w:p>
    <w:p>
      <w:pPr>
        <w:pStyle w:val="style0"/>
        <w:spacing w:before="0" w:lineRule="exact" w:line="252"/>
        <w:ind w:left="956" w:right="0" w:firstLine="0"/>
        <w:jc w:val="left"/>
        <w:rPr>
          <w:sz w:val="22"/>
        </w:rPr>
      </w:pPr>
      <w:r>
        <w:rPr>
          <w:color w:val="6a2293"/>
          <w:sz w:val="22"/>
        </w:rPr>
        <w:t>OnTimer:</w:t>
      </w:r>
    </w:p>
    <w:p>
      <w:pPr>
        <w:pStyle w:val="style0"/>
        <w:spacing w:before="0"/>
        <w:ind w:left="1195" w:right="7517" w:hanging="240"/>
        <w:jc w:val="left"/>
        <w:rPr>
          <w:sz w:val="22"/>
        </w:rPr>
      </w:pPr>
      <w:r>
        <w:rPr>
          <w:color w:val="6a2293"/>
          <w:sz w:val="22"/>
        </w:rPr>
        <w:t xml:space="preserve">IF </w:t>
      </w:r>
      <w:r>
        <w:rPr>
          <w:color w:val="6a2293"/>
          <w:spacing w:val="-3"/>
          <w:sz w:val="22"/>
        </w:rPr>
        <w:t xml:space="preserve">grTapCounter </w:t>
      </w:r>
      <w:r>
        <w:rPr>
          <w:color w:val="6a2293"/>
          <w:sz w:val="22"/>
        </w:rPr>
        <w:t xml:space="preserve">= 1 PRINT "Only One </w:t>
      </w:r>
      <w:r>
        <w:rPr>
          <w:color w:val="6a2293"/>
          <w:spacing w:val="-6"/>
          <w:sz w:val="22"/>
        </w:rPr>
        <w:t xml:space="preserve">Tap!" </w:t>
      </w:r>
      <w:r>
        <w:rPr>
          <w:color w:val="6a2293"/>
          <w:sz w:val="22"/>
        </w:rPr>
        <w:t>TIMER.CLEAR</w:t>
      </w:r>
    </w:p>
    <w:p>
      <w:pPr>
        <w:pStyle w:val="style0"/>
        <w:spacing w:before="1"/>
        <w:ind w:left="956" w:right="8055" w:firstLine="243"/>
        <w:jc w:val="left"/>
        <w:rPr>
          <w:sz w:val="22"/>
        </w:rPr>
      </w:pPr>
      <w:r>
        <w:rPr>
          <w:color w:val="6a2293"/>
          <w:spacing w:val="-3"/>
          <w:sz w:val="22"/>
        </w:rPr>
        <w:t xml:space="preserve">grTapCounter </w:t>
      </w:r>
      <w:r>
        <w:rPr>
          <w:color w:val="6a2293"/>
          <w:sz w:val="22"/>
        </w:rPr>
        <w:t>= 0 ENDIF TIMER.RESUME</w:t>
      </w:r>
    </w:p>
    <w:p>
      <w:pPr>
        <w:pStyle w:val="style0"/>
        <w:spacing w:before="0"/>
        <w:ind w:left="1199" w:right="7634" w:hanging="244"/>
        <w:jc w:val="left"/>
        <w:rPr>
          <w:sz w:val="22"/>
        </w:rPr>
      </w:pPr>
      <w:r>
        <w:rPr>
          <w:color w:val="6a2293"/>
          <w:sz w:val="22"/>
        </w:rPr>
        <w:t>OnGrTouch: grTapCounter++</w:t>
      </w:r>
    </w:p>
    <w:p>
      <w:pPr>
        <w:pStyle w:val="style0"/>
        <w:spacing w:before="0"/>
        <w:ind w:left="1439" w:right="7634" w:hanging="240"/>
        <w:jc w:val="left"/>
        <w:rPr>
          <w:sz w:val="22"/>
        </w:rPr>
      </w:pPr>
      <w:r>
        <w:rPr>
          <w:color w:val="6a2293"/>
          <w:sz w:val="22"/>
        </w:rPr>
        <w:t>IF grTapCounter = 1 TIMER.CLEAR TIMER.SET 500</w:t>
      </w:r>
    </w:p>
    <w:p>
      <w:pPr>
        <w:pStyle w:val="style0"/>
        <w:spacing w:before="0" w:lineRule="exact" w:line="252"/>
        <w:ind w:left="1199" w:right="0" w:firstLine="0"/>
        <w:jc w:val="left"/>
        <w:rPr>
          <w:sz w:val="22"/>
        </w:rPr>
      </w:pPr>
      <w:r>
        <w:rPr>
          <w:color w:val="6a2293"/>
          <w:sz w:val="22"/>
        </w:rPr>
        <w:t>ENDIF</w:t>
      </w:r>
    </w:p>
    <w:p>
      <w:pPr>
        <w:pStyle w:val="style0"/>
        <w:spacing w:before="0"/>
        <w:ind w:left="1443" w:right="7345" w:hanging="244"/>
        <w:jc w:val="left"/>
        <w:rPr>
          <w:sz w:val="22"/>
        </w:rPr>
      </w:pPr>
      <w:r>
        <w:rPr>
          <w:color w:val="6a2293"/>
          <w:sz w:val="22"/>
        </w:rPr>
        <w:t>IF grTapCounter = 2 PRINT "Double Tap!"</w:t>
      </w:r>
    </w:p>
    <w:p>
      <w:pPr>
        <w:pStyle w:val="style0"/>
        <w:spacing w:before="0"/>
        <w:ind w:left="1443" w:right="3620" w:hanging="4"/>
        <w:jc w:val="left"/>
        <w:rPr>
          <w:sz w:val="22"/>
        </w:rPr>
      </w:pPr>
      <w:r>
        <w:rPr>
          <w:color w:val="6a2293"/>
          <w:sz w:val="22"/>
        </w:rPr>
        <w:t>TIMER.CLEAR %Needed, if you will not end execution. grTapCounter = 0 %Needed, if you will not end execution. PAUSE 2000</w:t>
      </w:r>
    </w:p>
    <w:p>
      <w:pPr>
        <w:pStyle w:val="style0"/>
        <w:spacing w:before="1"/>
        <w:ind w:left="1199" w:right="8242" w:firstLine="243"/>
        <w:jc w:val="left"/>
        <w:rPr>
          <w:sz w:val="22"/>
        </w:rPr>
      </w:pPr>
      <w:r>
        <w:rPr>
          <w:color w:val="6a2293"/>
          <w:sz w:val="22"/>
        </w:rPr>
        <w:t>END "Bye...!" ENDIF</w:t>
      </w:r>
    </w:p>
    <w:p>
      <w:pPr>
        <w:pStyle w:val="style0"/>
        <w:spacing w:before="0"/>
        <w:ind w:left="956" w:right="0" w:firstLine="0"/>
        <w:jc w:val="left"/>
        <w:rPr>
          <w:sz w:val="22"/>
        </w:rPr>
      </w:pPr>
      <w:r>
        <w:rPr>
          <w:color w:val="6a2293"/>
          <w:sz w:val="22"/>
        </w:rPr>
        <w:t>Gr.onGrTouch.resume</w:t>
      </w:r>
    </w:p>
    <w:p>
      <w:pPr>
        <w:pStyle w:val="style66"/>
        <w:ind w:left="0"/>
        <w:rPr>
          <w:sz w:val="22"/>
        </w:rPr>
      </w:pPr>
    </w:p>
    <w:p>
      <w:pPr>
        <w:pStyle w:val="style0"/>
        <w:spacing w:before="0"/>
        <w:ind w:left="235" w:right="0" w:firstLine="0"/>
        <w:jc w:val="left"/>
        <w:rPr>
          <w:sz w:val="22"/>
        </w:rPr>
      </w:pPr>
      <w:r>
        <w:rPr>
          <w:color w:val="6a2293"/>
          <w:sz w:val="22"/>
        </w:rPr>
        <w:t>Note: OliBasic's SCHED.SET command can work as a timer, too.</w:t>
      </w:r>
    </w:p>
    <w:bookmarkStart w:id="147" w:name="OnGrTouchMove:"/>
    <w:bookmarkEnd w:id="147"/>
    <w:p>
      <w:pPr>
        <w:pStyle w:val="style4102"/>
        <w:spacing w:before="200"/>
        <w:rPr/>
      </w:pPr>
      <w:r>
        <w:rPr>
          <w:color w:val="4e80bc"/>
        </w:rPr>
        <w:t>OnGrTouchMove:</w:t>
      </w:r>
    </w:p>
    <w:p>
      <w:pPr>
        <w:pStyle w:val="style0"/>
        <w:spacing w:before="0"/>
        <w:ind w:left="235" w:right="1286" w:firstLine="0"/>
        <w:jc w:val="left"/>
        <w:rPr>
          <w:color w:val="007f7f"/>
          <w:sz w:val="24"/>
        </w:rPr>
      </w:pPr>
      <w:r>
        <w:rPr>
          <w:color w:val="6a2293"/>
          <w:sz w:val="24"/>
        </w:rPr>
        <w:t>I</w:t>
      </w:r>
      <w:r>
        <w:rPr>
          <w:color w:val="007f7f"/>
          <w:sz w:val="24"/>
        </w:rPr>
        <w:t xml:space="preserve">nterrupt label that traps any touch </w:t>
      </w:r>
      <w:r>
        <w:rPr>
          <w:b/>
          <w:color w:val="007f7f"/>
          <w:sz w:val="24"/>
        </w:rPr>
        <w:t xml:space="preserve">move </w:t>
      </w:r>
      <w:r>
        <w:rPr>
          <w:color w:val="007f7f"/>
          <w:sz w:val="24"/>
        </w:rPr>
        <w:t xml:space="preserve">on the Graphics screen (see "Interrupt Labels"). BASIC! executes the statements following the </w:t>
      </w:r>
      <w:r>
        <w:rPr>
          <w:b/>
          <w:color w:val="007f7f"/>
          <w:sz w:val="24"/>
        </w:rPr>
        <w:t xml:space="preserve">OnGrTouchMove: </w:t>
      </w:r>
      <w:r>
        <w:rPr>
          <w:color w:val="007f7f"/>
          <w:sz w:val="24"/>
        </w:rPr>
        <w:t xml:space="preserve">label until it reaches a </w:t>
      </w:r>
      <w:r>
        <w:rPr>
          <w:b/>
          <w:color w:val="007f7f"/>
          <w:sz w:val="24"/>
        </w:rPr>
        <w:t xml:space="preserve">Gr.onGrTouchMove.resume </w:t>
      </w:r>
      <w:r>
        <w:rPr>
          <w:color w:val="007f7f"/>
          <w:sz w:val="24"/>
        </w:rPr>
        <w:t>command.</w:t>
      </w:r>
    </w:p>
    <w:p>
      <w:pPr>
        <w:pStyle w:val="style0"/>
        <w:spacing w:before="0"/>
        <w:ind w:left="235" w:right="1286" w:firstLine="0"/>
        <w:jc w:val="left"/>
        <w:rPr>
          <w:sz w:val="24"/>
        </w:rPr>
      </w:pPr>
    </w:p>
    <w:p>
      <w:pPr>
        <w:pStyle w:val="style0"/>
        <w:spacing w:before="0"/>
        <w:ind w:left="235" w:right="1286" w:firstLine="0"/>
        <w:jc w:val="left"/>
        <w:rPr>
          <w:sz w:val="24"/>
        </w:rPr>
      </w:pPr>
      <w:r>
        <w:rPr>
          <w:sz w:val="24"/>
          <w:lang w:val="en-US"/>
        </w:rPr>
        <w:t>******</w:t>
      </w:r>
    </w:p>
    <w:p>
      <w:pPr>
        <w:pStyle w:val="style0"/>
        <w:spacing w:before="0"/>
        <w:ind w:left="235" w:right="1286" w:firstLine="0"/>
        <w:jc w:val="left"/>
        <w:rPr>
          <w:sz w:val="24"/>
        </w:rPr>
      </w:pPr>
      <w:r>
        <w:rPr>
          <w:sz w:val="24"/>
          <w:lang w:val="en-US"/>
        </w:rPr>
        <w:t>Метка прерывания, которая задерживает любое касание, перемещается на графический экран (см. «Метки прерывания»).  BASIC!  выполняет операторы после метки OnGrTouchMove: до достижения команды Gr.onGrTouchMove.resume.</w:t>
      </w:r>
    </w:p>
    <w:p>
      <w:pPr>
        <w:pStyle w:val="style66"/>
        <w:ind w:left="0"/>
        <w:rPr>
          <w:sz w:val="26"/>
        </w:rPr>
      </w:pPr>
    </w:p>
    <w:bookmarkStart w:id="148" w:name="Gr.onGrTouchMove.resume"/>
    <w:bookmarkEnd w:id="148"/>
    <w:p>
      <w:pPr>
        <w:pStyle w:val="style4102"/>
        <w:spacing w:before="177"/>
        <w:rPr/>
      </w:pPr>
      <w:r>
        <w:rPr>
          <w:color w:val="4e80bc"/>
        </w:rPr>
        <w:t>Gr.onGrTouchMove.resume</w:t>
      </w:r>
    </w:p>
    <w:p>
      <w:pPr>
        <w:pStyle w:val="style66"/>
        <w:rPr>
          <w:b/>
        </w:rPr>
      </w:pPr>
      <w:r>
        <w:rPr>
          <w:color w:val="007f7f"/>
        </w:rPr>
        <w:t xml:space="preserve">Resumes execution at the point in the BASIC! program where the </w:t>
      </w:r>
      <w:r>
        <w:rPr>
          <w:b/>
          <w:color w:val="007f7f"/>
        </w:rPr>
        <w:t>OnGrTouchMove:</w:t>
      </w:r>
    </w:p>
    <w:p>
      <w:pPr>
        <w:pStyle w:val="style66"/>
        <w:rPr>
          <w:color w:val="007f7f"/>
        </w:rPr>
      </w:pPr>
      <w:r>
        <w:rPr>
          <w:color w:val="007f7f"/>
        </w:rPr>
        <w:t>interrupt occurred.</w:t>
      </w:r>
    </w:p>
    <w:p>
      <w:pPr>
        <w:pStyle w:val="style66"/>
        <w:rPr/>
      </w:pPr>
    </w:p>
    <w:p>
      <w:pPr>
        <w:pStyle w:val="style66"/>
        <w:rPr/>
      </w:pPr>
      <w:r>
        <w:rPr>
          <w:lang w:val="en-US"/>
        </w:rPr>
        <w:t>******</w:t>
      </w:r>
    </w:p>
    <w:p>
      <w:pPr>
        <w:pStyle w:val="style66"/>
        <w:rPr>
          <w:lang w:val="en-US"/>
        </w:rPr>
      </w:pPr>
      <w:r>
        <w:rPr>
          <w:lang w:val="en-US"/>
        </w:rPr>
        <w:t>Возобновляет выполнение в пункте BASIC!  программа, где OnGrTouchMove:</w:t>
      </w:r>
    </w:p>
    <w:p>
      <w:pPr>
        <w:pStyle w:val="style66"/>
        <w:rPr/>
      </w:pPr>
      <w:r>
        <w:rPr>
          <w:lang w:val="en-US"/>
        </w:rPr>
        <w:t xml:space="preserve"> произошло прерывание.</w:t>
      </w:r>
    </w:p>
    <w:p>
      <w:pPr>
        <w:pStyle w:val="style66"/>
        <w:ind w:left="0"/>
        <w:rPr>
          <w:sz w:val="26"/>
        </w:rPr>
      </w:pPr>
    </w:p>
    <w:p>
      <w:pPr>
        <w:pStyle w:val="style66"/>
        <w:spacing w:before="9"/>
        <w:ind w:left="0"/>
        <w:rPr>
          <w:sz w:val="32"/>
        </w:rPr>
      </w:pPr>
    </w:p>
    <w:bookmarkStart w:id="149" w:name="OnGrTouchUp:"/>
    <w:bookmarkEnd w:id="149"/>
    <w:p>
      <w:pPr>
        <w:pStyle w:val="style4102"/>
        <w:rPr/>
      </w:pPr>
      <w:r>
        <w:rPr>
          <w:color w:val="4e80bc"/>
        </w:rPr>
        <w:t>OnGrTouchUp:</w:t>
      </w:r>
    </w:p>
    <w:p>
      <w:pPr>
        <w:pStyle w:val="style66"/>
        <w:ind w:right="1620"/>
        <w:rPr>
          <w:color w:val="007f7f"/>
        </w:rPr>
      </w:pPr>
      <w:r>
        <w:rPr>
          <w:color w:val="6a2293"/>
        </w:rPr>
        <w:t>I</w:t>
      </w:r>
      <w:r>
        <w:rPr>
          <w:color w:val="007f7f"/>
        </w:rPr>
        <w:t xml:space="preserve">nterrupt label that traps any touch </w:t>
      </w:r>
      <w:r>
        <w:rPr>
          <w:b/>
          <w:color w:val="007f7f"/>
        </w:rPr>
        <w:t xml:space="preserve">up </w:t>
      </w:r>
      <w:r>
        <w:rPr>
          <w:color w:val="007f7f"/>
        </w:rPr>
        <w:t xml:space="preserve">on the Graphics screen (see "Interrupt Labels"). BASIC! executes the statements following the </w:t>
      </w:r>
      <w:r>
        <w:rPr>
          <w:b/>
          <w:color w:val="007f7f"/>
        </w:rPr>
        <w:t xml:space="preserve">OnGrTouchUp: </w:t>
      </w:r>
      <w:r>
        <w:rPr>
          <w:color w:val="007f7f"/>
        </w:rPr>
        <w:t xml:space="preserve">label until it reaches a </w:t>
      </w:r>
      <w:r>
        <w:rPr>
          <w:b/>
          <w:color w:val="007f7f"/>
        </w:rPr>
        <w:t xml:space="preserve">Gr.onGrTouchUp.resume </w:t>
      </w:r>
      <w:r>
        <w:rPr>
          <w:color w:val="007f7f"/>
        </w:rPr>
        <w:t>command.</w:t>
      </w:r>
    </w:p>
    <w:p>
      <w:pPr>
        <w:pStyle w:val="style66"/>
        <w:ind w:right="1620"/>
        <w:rPr/>
      </w:pPr>
    </w:p>
    <w:p>
      <w:pPr>
        <w:pStyle w:val="style66"/>
        <w:ind w:right="1620"/>
        <w:rPr/>
      </w:pPr>
      <w:r>
        <w:rPr>
          <w:lang w:val="en-US"/>
        </w:rPr>
        <w:t>******</w:t>
      </w:r>
    </w:p>
    <w:p>
      <w:pPr>
        <w:pStyle w:val="style66"/>
        <w:ind w:right="1620"/>
        <w:rPr/>
      </w:pPr>
      <w:r>
        <w:rPr>
          <w:lang w:val="en-US"/>
        </w:rPr>
        <w:t>Метка прерывания, которая задерживает любое прикосновение на графическом экране (см. «Метки прерывания»).  BASIC!  выполняет операторы после метки OnGrTouchUp: до достижения команды Gr.onGrTouchUp.resume</w:t>
      </w:r>
    </w:p>
    <w:p>
      <w:pPr>
        <w:pStyle w:val="style0"/>
        <w:spacing w:after="0"/>
        <w:rPr/>
        <w:sectPr>
          <w:pgSz w:w="11910" w:h="16840" w:orient="portrait"/>
          <w:pgMar w:top="1520" w:right="0" w:bottom="1400" w:left="900" w:header="0" w:footer="1121" w:gutter="0"/>
        </w:sectPr>
      </w:pPr>
    </w:p>
    <w:bookmarkStart w:id="150" w:name="Gr.onGrTouchUp.resume"/>
    <w:bookmarkEnd w:id="150"/>
    <w:p>
      <w:pPr>
        <w:pStyle w:val="style4102"/>
        <w:spacing w:before="77"/>
        <w:rPr/>
      </w:pPr>
      <w:r>
        <w:rPr>
          <w:color w:val="4e80bc"/>
        </w:rPr>
        <w:t>Gr.onGrTouchUp.resume</w:t>
      </w:r>
    </w:p>
    <w:p>
      <w:pPr>
        <w:pStyle w:val="style66"/>
        <w:rPr>
          <w:b/>
        </w:rPr>
      </w:pPr>
      <w:r>
        <w:rPr>
          <w:color w:val="007f7f"/>
        </w:rPr>
        <w:t xml:space="preserve">Resumes execution at the point in the BASIC! program where the </w:t>
      </w:r>
      <w:r>
        <w:rPr>
          <w:b/>
          <w:color w:val="007f7f"/>
        </w:rPr>
        <w:t>OnGrTouchUp:</w:t>
      </w:r>
    </w:p>
    <w:p>
      <w:pPr>
        <w:pStyle w:val="style66"/>
        <w:rPr>
          <w:color w:val="007f7f"/>
        </w:rPr>
      </w:pPr>
      <w:r>
        <w:rPr>
          <w:color w:val="007f7f"/>
        </w:rPr>
        <w:t>interrupt occurred.</w:t>
      </w:r>
    </w:p>
    <w:p>
      <w:pPr>
        <w:pStyle w:val="style66"/>
        <w:rPr/>
      </w:pPr>
    </w:p>
    <w:p>
      <w:pPr>
        <w:pStyle w:val="style66"/>
        <w:rPr/>
      </w:pPr>
      <w:r>
        <w:rPr>
          <w:lang w:val="en-US"/>
        </w:rPr>
        <w:t>******</w:t>
      </w:r>
    </w:p>
    <w:p>
      <w:pPr>
        <w:pStyle w:val="style66"/>
        <w:rPr>
          <w:lang w:val="en-US"/>
        </w:rPr>
      </w:pPr>
      <w:r>
        <w:rPr>
          <w:lang w:val="en-US"/>
        </w:rPr>
        <w:t>Возобновляет выполнение в пункте BASIC!  программа, где OnGrTouchUp:</w:t>
      </w:r>
    </w:p>
    <w:p>
      <w:pPr>
        <w:pStyle w:val="style66"/>
        <w:rPr/>
      </w:pPr>
      <w:r>
        <w:rPr>
          <w:lang w:val="en-US"/>
        </w:rPr>
        <w:t xml:space="preserve"> произошло прерывание.</w:t>
      </w:r>
    </w:p>
    <w:p>
      <w:pPr>
        <w:pStyle w:val="style66"/>
        <w:ind w:left="0"/>
        <w:rPr>
          <w:sz w:val="26"/>
        </w:rPr>
      </w:pPr>
    </w:p>
    <w:p>
      <w:pPr>
        <w:pStyle w:val="style66"/>
        <w:spacing w:before="8"/>
        <w:ind w:left="0"/>
        <w:rPr>
          <w:sz w:val="32"/>
        </w:rPr>
      </w:pPr>
    </w:p>
    <w:bookmarkStart w:id="151" w:name="Graphics Setup Commands"/>
    <w:bookmarkEnd w:id="151"/>
    <w:p>
      <w:pPr>
        <w:pStyle w:val="style0"/>
        <w:spacing w:before="0"/>
        <w:ind w:left="235" w:right="0" w:firstLine="0"/>
        <w:jc w:val="left"/>
        <w:rPr>
          <w:b/>
          <w:sz w:val="26"/>
        </w:rPr>
      </w:pPr>
      <w:r>
        <w:rPr>
          <w:b/>
          <w:color w:val="4e80bc"/>
          <w:sz w:val="26"/>
        </w:rPr>
        <w:t>Graphics Setup Commands</w:t>
      </w:r>
    </w:p>
    <w:p>
      <w:pPr>
        <w:pStyle w:val="style66"/>
        <w:ind w:left="0"/>
        <w:rPr>
          <w:b/>
          <w:sz w:val="28"/>
        </w:rPr>
      </w:pPr>
    </w:p>
    <w:bookmarkStart w:id="152" w:name="Gr.open {{alpha}{, red}{, green}{, blue}"/>
    <w:bookmarkEnd w:id="152"/>
    <w:p>
      <w:pPr>
        <w:pStyle w:val="style4102"/>
        <w:rPr/>
      </w:pPr>
      <w:r>
        <w:rPr>
          <w:color w:val="4e80bc"/>
        </w:rPr>
        <w:t>Gr.open {{alpha}{, red}{, green}{, blue}{, &lt;Decors_</w:t>
      </w:r>
      <w:r>
        <w:rPr>
          <w:color w:val="007f7f"/>
        </w:rPr>
        <w:t>n</w:t>
      </w:r>
      <w:r>
        <w:rPr>
          <w:color w:val="4e80bc"/>
        </w:rPr>
        <w:t>exp&gt;}{, &lt;Orientation_nexp&gt;}}</w:t>
      </w:r>
    </w:p>
    <w:p>
      <w:pPr>
        <w:pStyle w:val="style0"/>
        <w:spacing w:before="0"/>
        <w:ind w:left="235" w:right="0" w:firstLine="0"/>
        <w:jc w:val="left"/>
        <w:rPr>
          <w:b/>
          <w:sz w:val="24"/>
        </w:rPr>
      </w:pPr>
      <w:r>
        <w:rPr>
          <w:b/>
          <w:color w:val="6a2293"/>
          <w:sz w:val="24"/>
        </w:rPr>
        <w:t>{,&lt;Camera_nexp&gt;}</w:t>
      </w:r>
    </w:p>
    <w:p>
      <w:pPr>
        <w:pStyle w:val="style66"/>
        <w:ind w:right="1102"/>
        <w:rPr/>
      </w:pPr>
      <w:r>
        <w:rPr>
          <w:color w:val="000009"/>
        </w:rPr>
        <w:t>Opens the Graphics Screen and puts BASIC! into Graphics Mode. The color values become the background color of the graphics screen. The default color is opaque white (255,255,255,255).</w:t>
      </w:r>
    </w:p>
    <w:p>
      <w:pPr>
        <w:pStyle w:val="style66"/>
        <w:ind w:right="1102"/>
        <w:rPr/>
      </w:pPr>
      <w:r>
        <w:rPr>
          <w:color w:val="000009"/>
        </w:rPr>
        <w:t>All parameters are optional; use commas to indicate omitted parameters (see Optional Parameters).</w:t>
      </w:r>
    </w:p>
    <w:p>
      <w:pPr>
        <w:pStyle w:val="style66"/>
        <w:rPr/>
      </w:pPr>
      <w:r>
        <w:rPr>
          <w:color w:val="000009"/>
        </w:rPr>
        <w:t>Each of the four color components is a numeric expression with a value from 0</w:t>
      </w:r>
      <w:r>
        <w:rPr>
          <w:color w:val="000009"/>
        </w:rPr>
        <w:t>through</w:t>
      </w:r>
    </w:p>
    <w:p>
      <w:pPr>
        <w:pStyle w:val="style66"/>
        <w:ind w:right="1102"/>
        <w:rPr/>
      </w:pPr>
      <w:r>
        <w:rPr>
          <w:color w:val="000009"/>
        </w:rPr>
        <w:t>255. If a value is outside of this range, only the last eight bits of the value are used; for example, 257 and 1025 are the same as 1. If any color parameter is omitted, it is set</w:t>
      </w:r>
      <w:r>
        <w:rPr>
          <w:color w:val="000009"/>
        </w:rPr>
        <w:t>to</w:t>
      </w:r>
    </w:p>
    <w:p>
      <w:pPr>
        <w:pStyle w:val="style66"/>
        <w:ind w:right="1102"/>
        <w:rPr/>
      </w:pPr>
      <w:r>
        <w:rPr>
          <w:color w:val="000009"/>
        </w:rPr>
        <w:t xml:space="preserve">255. </w:t>
      </w:r>
      <w:r>
        <w:rPr>
          <w:color w:val="007f7f"/>
        </w:rPr>
        <w:t xml:space="preserve">You are able to use color definitions like </w:t>
      </w:r>
      <w:r>
        <w:rPr>
          <w:color w:val="007f7f"/>
          <w:sz w:val="22"/>
        </w:rPr>
        <w:t>"</w:t>
      </w:r>
      <w:r>
        <w:rPr>
          <w:color w:val="007f7f"/>
        </w:rPr>
        <w:t>_100,Green", "_Blue", "#ff008080" etc. also. See the color definition pages at the End of this appendix.</w:t>
      </w:r>
    </w:p>
    <w:p>
      <w:pPr>
        <w:pStyle w:val="style66"/>
        <w:ind w:right="1102"/>
        <w:rPr/>
      </w:pPr>
      <w:r>
        <w:rPr>
          <w:color w:val="007f7f"/>
        </w:rPr>
        <w:t>Beginning with Android 7 and 9 some things have changed around screen decors like the status bar.</w:t>
      </w:r>
    </w:p>
    <w:p>
      <w:pPr>
        <w:pStyle w:val="style66"/>
        <w:ind w:right="1096"/>
        <w:rPr/>
      </w:pPr>
      <w:r>
        <w:rPr>
          <w:color w:val="007f7f"/>
        </w:rPr>
        <w:t>Starting with Android 7 the background of the status bar is the same as the graphic screen. If you switch the status bar to on and the background is white you see no text or icon.</w:t>
      </w:r>
    </w:p>
    <w:p>
      <w:pPr>
        <w:pStyle w:val="style66"/>
        <w:ind w:right="1299"/>
        <w:rPr/>
      </w:pPr>
      <w:r>
        <w:rPr>
          <w:color w:val="007f7f"/>
        </w:rPr>
        <w:t>So you should darken the background in this case in the bounds of the status bar. See also Gr.Screen.</w:t>
      </w:r>
    </w:p>
    <w:p>
      <w:pPr>
        <w:pStyle w:val="style66"/>
        <w:ind w:right="1236"/>
        <w:rPr/>
      </w:pPr>
      <w:r>
        <w:rPr>
          <w:color w:val="007f7f"/>
        </w:rPr>
        <w:t xml:space="preserve">Starting with Android 9 the operating system supports display cutouts also called notches. </w:t>
      </w:r>
      <w:r>
        <w:rPr>
          <w:color w:val="000009"/>
        </w:rPr>
        <w:t xml:space="preserve">The Status Bar </w:t>
      </w:r>
      <w:r>
        <w:rPr>
          <w:color w:val="007f7f"/>
        </w:rPr>
        <w:t xml:space="preserve">Text </w:t>
      </w:r>
      <w:r>
        <w:rPr>
          <w:color w:val="000009"/>
        </w:rPr>
        <w:t xml:space="preserve">will be shown on the graphics screen if the </w:t>
      </w:r>
      <w:r>
        <w:rPr>
          <w:color w:val="007f7f"/>
        </w:rPr>
        <w:t xml:space="preserve">&lt;Decors_nexp&gt; </w:t>
      </w:r>
      <w:r>
        <w:rPr>
          <w:color w:val="000009"/>
        </w:rPr>
        <w:t xml:space="preserve">is </w:t>
      </w:r>
      <w:r>
        <w:rPr>
          <w:color w:val="007f7f"/>
        </w:rPr>
        <w:t xml:space="preserve">1 or 1XX[1]. </w:t>
      </w:r>
      <w:r>
        <w:rPr>
          <w:color w:val="000009"/>
        </w:rPr>
        <w:t xml:space="preserve">If the </w:t>
      </w:r>
      <w:r>
        <w:rPr>
          <w:color w:val="007f7f"/>
        </w:rPr>
        <w:t xml:space="preserve">&lt;Decors_nexp&gt; </w:t>
      </w:r>
      <w:r>
        <w:rPr>
          <w:color w:val="000009"/>
        </w:rPr>
        <w:t xml:space="preserve">is 0, </w:t>
      </w:r>
      <w:r>
        <w:rPr>
          <w:color w:val="007f7f"/>
        </w:rPr>
        <w:t xml:space="preserve">1XX[0] </w:t>
      </w:r>
      <w:r>
        <w:rPr>
          <w:color w:val="000009"/>
        </w:rPr>
        <w:t xml:space="preserve">or the </w:t>
      </w:r>
      <w:r>
        <w:rPr>
          <w:color w:val="007f7f"/>
        </w:rPr>
        <w:t xml:space="preserve">&lt;Decors_nexp&gt; </w:t>
      </w:r>
      <w:r>
        <w:rPr>
          <w:color w:val="000009"/>
        </w:rPr>
        <w:t xml:space="preserve">is not present, the Status Bar </w:t>
      </w:r>
      <w:r>
        <w:rPr>
          <w:color w:val="007f7f"/>
        </w:rPr>
        <w:t xml:space="preserve">Text </w:t>
      </w:r>
      <w:r>
        <w:rPr>
          <w:color w:val="000009"/>
        </w:rPr>
        <w:t>will not be shown.</w:t>
      </w:r>
    </w:p>
    <w:p>
      <w:pPr>
        <w:pStyle w:val="style66"/>
        <w:rPr/>
      </w:pPr>
      <w:r>
        <w:rPr>
          <w:color w:val="007f7f"/>
        </w:rPr>
        <w:t>Ending with Android 6 the background of the status bar is darken to Black by default.</w:t>
      </w:r>
    </w:p>
    <w:p>
      <w:pPr>
        <w:pStyle w:val="style66"/>
        <w:spacing w:before="1"/>
        <w:ind w:right="1102"/>
        <w:rPr/>
      </w:pPr>
      <w:r>
        <w:rPr>
          <w:color w:val="007f7f"/>
        </w:rPr>
        <w:t>But keep in mind, that the coordinate system starts still in left, top display corner. Thus you have to move your graphic objects down if needed.</w:t>
      </w:r>
    </w:p>
    <w:p>
      <w:pPr>
        <w:pStyle w:val="style66"/>
        <w:rPr/>
      </w:pPr>
      <w:r>
        <w:rPr>
          <w:color w:val="007f7f"/>
        </w:rPr>
        <w:t>Begining with Android 9 you can deal with the bounds of the cut outs.</w:t>
      </w:r>
    </w:p>
    <w:p>
      <w:pPr>
        <w:pStyle w:val="style66"/>
        <w:ind w:right="1102"/>
        <w:rPr/>
      </w:pPr>
      <w:r>
        <w:rPr>
          <w:color w:val="007f7f"/>
        </w:rPr>
        <w:t>If &lt;Decors_nexp&gt; 1X[0]X the navigation bar will be in the Immersive Sticky Mode, thus the navigation bar is only visible, if you stroke a touch from the outside into the screen.</w:t>
      </w:r>
    </w:p>
    <w:p>
      <w:pPr>
        <w:pStyle w:val="style66"/>
        <w:rPr/>
      </w:pPr>
      <w:r>
        <w:rPr>
          <w:color w:val="007f7f"/>
        </w:rPr>
        <w:t>If &lt;Decors_nexp&gt; 1X[1]X the navigation bar will be displayed in the normal mode.</w:t>
      </w:r>
    </w:p>
    <w:p>
      <w:pPr>
        <w:pStyle w:val="style66"/>
        <w:ind w:right="1102"/>
        <w:rPr/>
      </w:pPr>
      <w:r>
        <w:rPr>
          <w:color w:val="007f7f"/>
        </w:rPr>
        <w:t>If &lt;Decors_nexp&gt; 1X[2]X the navigation bar will be in the Translucent Mode, thus the navigation bar and the content behind are visible.</w:t>
      </w:r>
    </w:p>
    <w:p>
      <w:pPr>
        <w:pStyle w:val="style66"/>
        <w:ind w:right="1102"/>
        <w:rPr/>
      </w:pPr>
      <w:r>
        <w:rPr>
          <w:color w:val="007f7f"/>
        </w:rPr>
        <w:t xml:space="preserve">If &lt;Decors_nexp&gt; 1[0]XX the drawing layout will be shrinked by the insets of the cut out(s). In this case the coordinate system starts in left, top </w:t>
      </w:r>
      <w:r>
        <w:rPr>
          <w:b/>
          <w:color w:val="007f7f"/>
        </w:rPr>
        <w:t xml:space="preserve">shrinked layout </w:t>
      </w:r>
      <w:r>
        <w:rPr>
          <w:color w:val="007f7f"/>
        </w:rPr>
        <w:t>corner.</w:t>
      </w:r>
    </w:p>
    <w:p>
      <w:pPr>
        <w:pStyle w:val="style66"/>
        <w:ind w:right="1299"/>
        <w:rPr/>
      </w:pPr>
      <w:r>
        <w:rPr>
          <w:color w:val="007f7f"/>
        </w:rPr>
        <w:t>If &lt;Decors_nexp&gt; is 1[1]XX the drawing layout is like the display layout. If a cut out or round display edges are within your graphic, it will not be displayed (because no display area) but this area will still be saved in a screenshot. See also Gr.Screen.</w:t>
      </w:r>
    </w:p>
    <w:p>
      <w:pPr>
        <w:pStyle w:val="style66"/>
        <w:ind w:left="0"/>
        <w:rPr/>
      </w:pPr>
    </w:p>
    <w:p>
      <w:pPr>
        <w:pStyle w:val="style66"/>
        <w:ind w:right="1102"/>
        <w:rPr/>
      </w:pPr>
      <w:r>
        <w:rPr>
          <w:color w:val="007f7f"/>
        </w:rPr>
        <w:t xml:space="preserve">If &lt;Decors_nexp&gt; is </w:t>
      </w:r>
      <w:r>
        <w:rPr>
          <w:b/>
          <w:color w:val="007f7f"/>
        </w:rPr>
        <w:t>negative</w:t>
      </w:r>
      <w:r>
        <w:rPr>
          <w:color w:val="007f7f"/>
        </w:rPr>
        <w:t>, Gr.open expects a layout bundle defined by items of the second following table like Gr.open "_Blue", - myLayouBundle, -1.</w:t>
      </w:r>
    </w:p>
    <w:p>
      <w:pPr>
        <w:pStyle w:val="style66"/>
        <w:ind w:left="0"/>
        <w:rPr/>
      </w:pPr>
    </w:p>
    <w:p>
      <w:pPr>
        <w:pStyle w:val="style4102"/>
        <w:ind w:right="1102"/>
        <w:rPr/>
      </w:pPr>
      <w:r>
        <w:rPr>
          <w:color w:val="007f7f"/>
        </w:rPr>
        <w:t>For graphic-screen size-calculation and layout dimensions refer to the command Gr.screen!</w:t>
      </w:r>
    </w:p>
    <w:p>
      <w:pPr>
        <w:pStyle w:val="style0"/>
        <w:spacing w:after="0"/>
        <w:rPr/>
        <w:sectPr>
          <w:pgSz w:w="11910" w:h="16840" w:orient="portrait"/>
          <w:pgMar w:top="1040" w:right="0" w:bottom="1400" w:left="900" w:header="0" w:footer="1121" w:gutter="0"/>
        </w:sectPr>
      </w:pPr>
    </w:p>
    <w:p>
      <w:pPr>
        <w:pStyle w:val="style66"/>
        <w:spacing w:before="77"/>
        <w:ind w:right="1137"/>
        <w:rPr/>
      </w:pPr>
      <w:r>
        <w:rPr>
          <w:color w:val="000009"/>
        </w:rPr>
        <w:t xml:space="preserve">The orientation upon opening graphics will be determined by the &lt;Orientation_nexp&gt; value. &lt;Orientation_nexp&gt; values are the same as values for the </w:t>
      </w:r>
      <w:r>
        <w:rPr>
          <w:b/>
          <w:color w:val="000009"/>
        </w:rPr>
        <w:t>Gr.orientation</w:t>
      </w:r>
      <w:r>
        <w:rPr>
          <w:color w:val="000009"/>
        </w:rPr>
        <w:t xml:space="preserve">command (see below). If the &lt;Orientation_nexp&gt; is not present, the default orientation is Landscape. </w:t>
      </w:r>
      <w:r>
        <w:rPr>
          <w:color w:val="6a2293"/>
        </w:rPr>
        <w:t>The &lt;Camera_nexp&gt; parameter sets an optional camera view behind the graphics</w:t>
      </w:r>
      <w:r>
        <w:rPr>
          <w:color w:val="6a2293"/>
        </w:rPr>
        <w:t>screen.</w:t>
      </w:r>
    </w:p>
    <w:p>
      <w:pPr>
        <w:pStyle w:val="style179"/>
        <w:numPr>
          <w:ilvl w:val="0"/>
          <w:numId w:val="2"/>
        </w:numPr>
        <w:tabs>
          <w:tab w:val="left" w:leader="none" w:pos="955"/>
          <w:tab w:val="left" w:leader="none" w:pos="956"/>
        </w:tabs>
        <w:spacing w:before="0" w:after="0" w:lineRule="auto" w:line="240"/>
        <w:ind w:left="956" w:right="0" w:hanging="361"/>
        <w:jc w:val="left"/>
        <w:rPr>
          <w:sz w:val="24"/>
        </w:rPr>
      </w:pPr>
      <w:r>
        <w:rPr>
          <w:color w:val="6a2293"/>
          <w:sz w:val="24"/>
        </w:rPr>
        <w:t>0 No camera view in background</w:t>
      </w:r>
      <w:r>
        <w:rPr>
          <w:color w:val="6a2293"/>
          <w:sz w:val="24"/>
        </w:rPr>
        <w:t>(default)</w:t>
      </w:r>
    </w:p>
    <w:p>
      <w:pPr>
        <w:pStyle w:val="style179"/>
        <w:numPr>
          <w:ilvl w:val="0"/>
          <w:numId w:val="2"/>
        </w:numPr>
        <w:tabs>
          <w:tab w:val="left" w:leader="none" w:pos="955"/>
          <w:tab w:val="left" w:leader="none" w:pos="956"/>
        </w:tabs>
        <w:spacing w:before="0" w:after="0" w:lineRule="auto" w:line="240"/>
        <w:ind w:left="956" w:right="0" w:hanging="361"/>
        <w:jc w:val="left"/>
        <w:rPr>
          <w:sz w:val="24"/>
        </w:rPr>
      </w:pPr>
      <w:r>
        <w:rPr>
          <w:color w:val="6a2293"/>
          <w:sz w:val="24"/>
        </w:rPr>
        <w:t>1 Camera view with camera on</w:t>
      </w:r>
      <w:r>
        <w:rPr>
          <w:color w:val="6a2293"/>
          <w:sz w:val="24"/>
        </w:rPr>
        <w:t>back</w:t>
      </w:r>
    </w:p>
    <w:p>
      <w:pPr>
        <w:pStyle w:val="style179"/>
        <w:numPr>
          <w:ilvl w:val="0"/>
          <w:numId w:val="2"/>
        </w:numPr>
        <w:tabs>
          <w:tab w:val="left" w:leader="none" w:pos="955"/>
          <w:tab w:val="left" w:leader="none" w:pos="956"/>
        </w:tabs>
        <w:spacing w:before="0" w:after="0" w:lineRule="auto" w:line="240"/>
        <w:ind w:left="956" w:right="0" w:hanging="361"/>
        <w:jc w:val="left"/>
        <w:rPr>
          <w:sz w:val="24"/>
        </w:rPr>
      </w:pPr>
      <w:r>
        <w:rPr>
          <w:color w:val="6a2293"/>
          <w:sz w:val="24"/>
        </w:rPr>
        <w:t>2 Camera view with camera in</w:t>
      </w:r>
      <w:r>
        <w:rPr>
          <w:color w:val="6a2293"/>
          <w:sz w:val="24"/>
        </w:rPr>
        <w:t>front</w:t>
      </w:r>
    </w:p>
    <w:p>
      <w:pPr>
        <w:pStyle w:val="style179"/>
        <w:numPr>
          <w:ilvl w:val="0"/>
          <w:numId w:val="2"/>
        </w:numPr>
        <w:tabs>
          <w:tab w:val="left" w:leader="none" w:pos="955"/>
          <w:tab w:val="left" w:leader="none" w:pos="956"/>
        </w:tabs>
        <w:spacing w:before="0" w:after="0" w:lineRule="auto" w:line="240"/>
        <w:ind w:left="235" w:right="2167" w:firstLine="360"/>
        <w:jc w:val="left"/>
        <w:rPr>
          <w:sz w:val="24"/>
        </w:rPr>
      </w:pPr>
      <w:r>
        <w:rPr>
          <w:color w:val="6a2293"/>
          <w:sz w:val="24"/>
        </w:rPr>
        <w:t>If &gt; as number of existing cameras, the camera with the highest id is</w:t>
      </w:r>
      <w:r>
        <w:rPr>
          <w:color w:val="6a2293"/>
          <w:sz w:val="24"/>
        </w:rPr>
        <w:t>used. Keep in mind, that Android’s numbering starts with 0 BASIC! starts with</w:t>
      </w:r>
      <w:r>
        <w:rPr>
          <w:color w:val="6a2293"/>
          <w:sz w:val="24"/>
        </w:rPr>
        <w:t>1.</w:t>
      </w:r>
    </w:p>
    <w:p>
      <w:pPr>
        <w:pStyle w:val="style66"/>
        <w:rPr/>
      </w:pPr>
      <w:r>
        <w:rPr>
          <w:color w:val="6a2293"/>
        </w:rPr>
        <w:t>Today only Android 6+ is supported.</w:t>
      </w:r>
    </w:p>
    <w:p>
      <w:pPr>
        <w:pStyle w:val="style66"/>
        <w:rPr/>
      </w:pPr>
      <w:r>
        <w:rPr>
          <w:color w:val="007f7f"/>
        </w:rPr>
        <w:t>If no CAMERA permission is granted, &lt;Camera_nexp&gt; falls back to 0.</w:t>
      </w:r>
    </w:p>
    <w:p>
      <w:pPr>
        <w:pStyle w:val="style4102"/>
        <w:ind w:right="1102"/>
        <w:rPr/>
      </w:pPr>
      <w:r>
        <w:rPr>
          <w:strike/>
          <w:color w:val="007f7f"/>
        </w:rPr>
        <w:t>Note, if &lt;Camera_nexp&gt; is &gt; 0 and some commands like select, dialog.select, dialog</w:t>
      </w:r>
      <w:r>
        <w:rPr>
          <w:strike/>
          <w:color w:val="007f7f"/>
        </w:rPr>
        <w:t xml:space="preserve">message and text.input are used at running in graphics mode, the </w:t>
      </w:r>
      <w:r>
        <w:rPr>
          <w:i/>
          <w:strike/>
          <w:color w:val="007f7f"/>
        </w:rPr>
        <w:t>program will be</w:t>
      </w:r>
      <w:r>
        <w:rPr>
          <w:i/>
          <w:strike/>
          <w:color w:val="007f7f"/>
        </w:rPr>
        <w:t>halted.</w:t>
      </w:r>
      <w:r>
        <w:rPr>
          <w:color w:val="007f7f"/>
        </w:rPr>
        <w:t>So use this commands outside the graphic mode if a camera is turned to on. Keep in mind, that Orientation -1 is not allowed if Camera &gt; 0.</w:t>
      </w:r>
    </w:p>
    <w:p>
      <w:pPr>
        <w:pStyle w:val="style66"/>
        <w:ind w:right="1102"/>
        <w:rPr>
          <w:color w:val="6a2293"/>
        </w:rPr>
      </w:pPr>
      <w:r>
        <w:rPr>
          <w:color w:val="6a2293"/>
        </w:rPr>
        <w:t>If the app goes in background in this GR.Open camera mode, you have to use GR.close after detecting with OnBackground: and Background().</w:t>
      </w:r>
    </w:p>
    <w:p>
      <w:pPr>
        <w:pStyle w:val="style66"/>
        <w:ind w:right="1102"/>
        <w:rPr/>
      </w:pPr>
    </w:p>
    <w:p>
      <w:pPr>
        <w:pStyle w:val="style66"/>
        <w:ind w:right="1102"/>
        <w:rPr/>
      </w:pPr>
      <w:r>
        <w:rPr>
          <w:lang w:val="en-US"/>
        </w:rPr>
        <w:t>******</w:t>
      </w:r>
    </w:p>
    <w:p>
      <w:pPr>
        <w:pStyle w:val="style66"/>
        <w:ind w:right="1102"/>
        <w:rPr>
          <w:lang w:val="en-US"/>
        </w:rPr>
      </w:pPr>
      <w:r>
        <w:rPr>
          <w:lang w:val="en-US"/>
        </w:rPr>
        <w:t>Открывает графический экран и ставит бейсик!  в графический режим.  Значения цвета становятся цветом фона графического экрана.  Цвет по умолчанию - непрозрачный белый (255,255,255,255).</w:t>
      </w:r>
    </w:p>
    <w:p>
      <w:pPr>
        <w:pStyle w:val="style66"/>
        <w:ind w:right="1102"/>
        <w:rPr>
          <w:lang w:val="en-US"/>
        </w:rPr>
      </w:pPr>
      <w:r>
        <w:rPr>
          <w:lang w:val="en-US"/>
        </w:rPr>
        <w:t xml:space="preserve"> Все параметры являются необязательными;  используйте запятые для обозначения пропущенных параметров (см. Дополнительные параметры).</w:t>
      </w:r>
    </w:p>
    <w:p>
      <w:pPr>
        <w:pStyle w:val="style66"/>
        <w:ind w:right="1102"/>
        <w:rPr>
          <w:lang w:val="en-US"/>
        </w:rPr>
      </w:pPr>
      <w:r>
        <w:rPr>
          <w:lang w:val="en-US"/>
        </w:rPr>
        <w:t xml:space="preserve"> Каждый из четырех цветовых компонентов представляет собой числовое выражение со значением от 0 до</w:t>
      </w:r>
    </w:p>
    <w:p>
      <w:pPr>
        <w:pStyle w:val="style66"/>
        <w:ind w:right="1102"/>
        <w:rPr>
          <w:lang w:val="en-US"/>
        </w:rPr>
      </w:pPr>
      <w:r>
        <w:rPr>
          <w:lang w:val="en-US"/>
        </w:rPr>
        <w:t xml:space="preserve"> 255. Если значение находится за пределами этого диапазона, используются только последние восемь битов значения;  например, 257 и 1025 - это то же самое, что и 1. Если какой-либо параметр цвета пропущен, устанавливается значение</w:t>
      </w:r>
    </w:p>
    <w:p>
      <w:pPr>
        <w:pStyle w:val="style66"/>
        <w:ind w:right="1102"/>
        <w:rPr>
          <w:lang w:val="en-US"/>
        </w:rPr>
      </w:pPr>
      <w:r>
        <w:rPr>
          <w:lang w:val="en-US"/>
        </w:rPr>
        <w:t xml:space="preserve"> 255. Вы также можете использовать определения цвета, такие как "_100, Зеленый", "_Blue", "# ff008080" и т. Д.  См. Страницы с описанием цветов в конце этого приложения.</w:t>
      </w:r>
    </w:p>
    <w:p>
      <w:pPr>
        <w:pStyle w:val="style66"/>
        <w:ind w:right="1102"/>
        <w:rPr>
          <w:lang w:val="en-US"/>
        </w:rPr>
      </w:pPr>
      <w:r>
        <w:rPr>
          <w:lang w:val="en-US"/>
        </w:rPr>
        <w:t xml:space="preserve"> Начиная с Android 7 и 9, некоторые вещи изменились в отношении декоров экрана, таких как строка состояния.</w:t>
      </w:r>
    </w:p>
    <w:p>
      <w:pPr>
        <w:pStyle w:val="style66"/>
        <w:ind w:right="1102"/>
        <w:rPr>
          <w:lang w:val="en-US"/>
        </w:rPr>
      </w:pPr>
      <w:r>
        <w:rPr>
          <w:lang w:val="en-US"/>
        </w:rPr>
        <w:t xml:space="preserve"> Начиная с Android 7 фон строки состояния совпадает с графическим экраном.  Если вы включите строку состояния, а фон будет белым, вы не увидите текст или значок.</w:t>
      </w:r>
    </w:p>
    <w:p>
      <w:pPr>
        <w:pStyle w:val="style66"/>
        <w:ind w:right="1102"/>
        <w:rPr>
          <w:lang w:val="en-US"/>
        </w:rPr>
      </w:pPr>
      <w:r>
        <w:rPr>
          <w:lang w:val="en-US"/>
        </w:rPr>
        <w:t xml:space="preserve"> Таким образом, вы должны затемнить фон в этом случае в границах строки состояния.  Смотрите также Gr.Screen.</w:t>
      </w:r>
    </w:p>
    <w:p>
      <w:pPr>
        <w:pStyle w:val="style66"/>
        <w:ind w:right="1102"/>
        <w:rPr>
          <w:lang w:val="en-US"/>
        </w:rPr>
      </w:pPr>
      <w:r>
        <w:rPr>
          <w:lang w:val="en-US"/>
        </w:rPr>
        <w:t xml:space="preserve"> Начиная с Android 9, операционная система поддерживает вырезы на дисплее, также называемые выемками.  Текст строки состояния будет отображаться на графическом экране, если &lt;Decors_nexp&gt; равен 1 или 1XX [1].  Если &lt;Decors_nexp&gt; равен 0, 1XX [0] или &lt;Decors_nexp&gt; отсутствует, текст строки состояния не будет отображаться.</w:t>
      </w:r>
    </w:p>
    <w:p>
      <w:pPr>
        <w:pStyle w:val="style66"/>
        <w:ind w:right="1102"/>
        <w:rPr>
          <w:lang w:val="en-US"/>
        </w:rPr>
      </w:pPr>
      <w:r>
        <w:rPr>
          <w:lang w:val="en-US"/>
        </w:rPr>
        <w:t xml:space="preserve"> В Android 6 фон строки состояния по умолчанию становится черным.</w:t>
      </w:r>
    </w:p>
    <w:p>
      <w:pPr>
        <w:pStyle w:val="style66"/>
        <w:ind w:right="1102"/>
        <w:rPr>
          <w:lang w:val="en-US"/>
        </w:rPr>
      </w:pPr>
      <w:r>
        <w:rPr>
          <w:lang w:val="en-US"/>
        </w:rPr>
        <w:t xml:space="preserve"> Но имейте в виду, что система координат начинается еще в левом верхнем углу экрана.  Таким образом, вы должны переместить ваши графические объекты вниз, если это необходимо.</w:t>
      </w:r>
    </w:p>
    <w:p>
      <w:pPr>
        <w:pStyle w:val="style66"/>
        <w:ind w:right="1102"/>
        <w:rPr>
          <w:lang w:val="en-US"/>
        </w:rPr>
      </w:pPr>
      <w:r>
        <w:rPr>
          <w:lang w:val="en-US"/>
        </w:rPr>
        <w:t xml:space="preserve"> Начиная с Android 9 вы можете разобраться с границами вырезов.</w:t>
      </w:r>
    </w:p>
    <w:p>
      <w:pPr>
        <w:pStyle w:val="style66"/>
        <w:ind w:right="1102"/>
        <w:rPr>
          <w:lang w:val="en-US"/>
        </w:rPr>
      </w:pPr>
      <w:r>
        <w:rPr>
          <w:lang w:val="en-US"/>
        </w:rPr>
        <w:t xml:space="preserve"> Если &lt;Decors_nexp&gt; 1X [0] X, панель навигации будет находиться в режиме иммерсивного залипания, поэтому панель навигации будет видна, только если вы прикоснетесь к экрану снаружи.</w:t>
      </w:r>
    </w:p>
    <w:p>
      <w:pPr>
        <w:pStyle w:val="style66"/>
        <w:ind w:right="1102"/>
        <w:rPr>
          <w:lang w:val="en-US"/>
        </w:rPr>
      </w:pPr>
      <w:r>
        <w:rPr>
          <w:lang w:val="en-US"/>
        </w:rPr>
        <w:t xml:space="preserve"> Если &lt;Decors_nexp&gt; 1X [1] X, панель навигации будет отображаться в обычном режиме.</w:t>
      </w:r>
    </w:p>
    <w:p>
      <w:pPr>
        <w:pStyle w:val="style66"/>
        <w:ind w:right="1102"/>
        <w:rPr>
          <w:lang w:val="en-US"/>
        </w:rPr>
      </w:pPr>
      <w:r>
        <w:rPr>
          <w:lang w:val="en-US"/>
        </w:rPr>
        <w:t xml:space="preserve"> Если &lt;Decors_nexp&gt; 1X [2] X, панель навигации будет находиться в полупрозрачном режиме, поэтому панель навигации и содержимое позади будут видны.</w:t>
      </w:r>
    </w:p>
    <w:p>
      <w:pPr>
        <w:pStyle w:val="style66"/>
        <w:ind w:right="1102"/>
        <w:rPr>
          <w:lang w:val="en-US"/>
        </w:rPr>
      </w:pPr>
      <w:r>
        <w:rPr>
          <w:lang w:val="en-US"/>
        </w:rPr>
        <w:t xml:space="preserve"> Если &lt;Decors_nexp&gt; 1 [0] XX, компоновка чертежа будет уменьшена вставками вырезов.  В этом случае система координат начинается в левом верхнем суженном углу макета.</w:t>
      </w:r>
    </w:p>
    <w:p>
      <w:pPr>
        <w:pStyle w:val="style66"/>
        <w:ind w:right="1102"/>
        <w:rPr>
          <w:lang w:val="en-US"/>
        </w:rPr>
      </w:pPr>
      <w:r>
        <w:rPr>
          <w:lang w:val="en-US"/>
        </w:rPr>
        <w:t xml:space="preserve"> Если &lt;Decors_nexp&gt; равно 1 [1] XX, компоновка чертежа аналогична компоновке дисплея.  Если вырезанные или закругленные края дисплея находятся внутри вашего графика, он не будет отображаться (потому что нет области отображения), но эта область все равно будет сохранена на скриншоте.  Смотрите также Gr.Screen.</w:t>
      </w:r>
    </w:p>
    <w:p>
      <w:pPr>
        <w:pStyle w:val="style66"/>
        <w:ind w:right="1102"/>
        <w:rPr/>
      </w:pPr>
    </w:p>
    <w:p>
      <w:pPr>
        <w:pStyle w:val="style66"/>
        <w:ind w:right="1102"/>
        <w:rPr>
          <w:lang w:val="en-US"/>
        </w:rPr>
      </w:pPr>
      <w:r>
        <w:rPr>
          <w:lang w:val="en-US"/>
        </w:rPr>
        <w:t xml:space="preserve"> Если &lt;Decors_nexp&gt; отрицательно, Gr.open ожидает пакет макета, определенный элементами второй следующей таблицы, такими как Gr.open "_Blue", - myLayouBundle, -1.</w:t>
      </w:r>
    </w:p>
    <w:p>
      <w:pPr>
        <w:pStyle w:val="style66"/>
        <w:ind w:right="1102"/>
        <w:rPr/>
      </w:pPr>
    </w:p>
    <w:p>
      <w:pPr>
        <w:pStyle w:val="style66"/>
        <w:ind w:right="1102"/>
        <w:rPr>
          <w:lang w:val="en-US"/>
        </w:rPr>
      </w:pPr>
      <w:r>
        <w:rPr>
          <w:lang w:val="en-US"/>
        </w:rPr>
        <w:t xml:space="preserve"> Для расчета размеров графического экрана и размеров макета см. Команду Gr.screen!</w:t>
      </w:r>
    </w:p>
    <w:p>
      <w:pPr>
        <w:pStyle w:val="style66"/>
        <w:ind w:right="1102"/>
        <w:rPr/>
      </w:pPr>
    </w:p>
    <w:p>
      <w:pPr>
        <w:pStyle w:val="style66"/>
        <w:ind w:right="1102"/>
        <w:rPr>
          <w:lang w:val="en-US"/>
        </w:rPr>
      </w:pPr>
      <w:r>
        <w:rPr>
          <w:lang w:val="en-US"/>
        </w:rPr>
        <w:t xml:space="preserve"> Ориентация при открытии графики будет определяться значением &lt;Orientation_nexp&gt;.  Значения &lt;Orientation_nexp&gt; совпадают со значениями для команды Gr.orientation (см. Ниже).  Если &lt;Orientation_nexp&gt; отсутствует, ориентацией по умолчанию является альбомная.  Параметр &lt;Camera_nexp&gt; устанавливает дополнительный вид камеры за графическим экраном.</w:t>
      </w:r>
    </w:p>
    <w:p>
      <w:pPr>
        <w:pStyle w:val="style66"/>
        <w:ind w:right="1102"/>
        <w:rPr>
          <w:lang w:val="en-US"/>
        </w:rPr>
      </w:pPr>
      <w:r>
        <w:rPr>
          <w:lang w:val="en-US"/>
        </w:rPr>
        <w:t xml:space="preserve"> 0 Нет камеры в фоновом режиме (по умолчанию)</w:t>
      </w:r>
    </w:p>
    <w:p>
      <w:pPr>
        <w:pStyle w:val="style66"/>
        <w:ind w:right="1102"/>
        <w:rPr>
          <w:lang w:val="en-US"/>
        </w:rPr>
      </w:pPr>
      <w:r>
        <w:rPr>
          <w:lang w:val="en-US"/>
        </w:rPr>
        <w:t xml:space="preserve"> 1 камера с обратной стороны камеры</w:t>
      </w:r>
    </w:p>
    <w:p>
      <w:pPr>
        <w:pStyle w:val="style66"/>
        <w:ind w:right="1102"/>
        <w:rPr>
          <w:lang w:val="en-US"/>
        </w:rPr>
      </w:pPr>
      <w:r>
        <w:rPr>
          <w:lang w:val="en-US"/>
        </w:rPr>
        <w:t xml:space="preserve"> 2 Вид камеры с камерой перед</w:t>
      </w:r>
    </w:p>
    <w:p>
      <w:pPr>
        <w:pStyle w:val="style66"/>
        <w:ind w:right="1102"/>
        <w:rPr>
          <w:lang w:val="en-US"/>
        </w:rPr>
      </w:pPr>
      <w:r>
        <w:rPr>
          <w:lang w:val="en-US"/>
        </w:rPr>
        <w:t xml:space="preserve"> Если&gt; в качестве числа существующих камер, используется камера с наибольшим идентификатором.  Помните, что нумерация Android начинается с 0 BASIC!  начинается с 1.</w:t>
      </w:r>
    </w:p>
    <w:p>
      <w:pPr>
        <w:pStyle w:val="style66"/>
        <w:ind w:right="1102"/>
        <w:rPr>
          <w:lang w:val="en-US"/>
        </w:rPr>
      </w:pPr>
      <w:r>
        <w:rPr>
          <w:lang w:val="en-US"/>
        </w:rPr>
        <w:t xml:space="preserve"> На сегодняшний день поддерживается только Android 6+.</w:t>
      </w:r>
    </w:p>
    <w:p>
      <w:pPr>
        <w:pStyle w:val="style66"/>
        <w:ind w:right="1102"/>
        <w:rPr>
          <w:lang w:val="en-US"/>
        </w:rPr>
      </w:pPr>
      <w:r>
        <w:rPr>
          <w:lang w:val="en-US"/>
        </w:rPr>
        <w:t xml:space="preserve"> Если разрешение CAMERA не предоставлено, &lt;Camera_nexp&gt; возвращается к 0.</w:t>
      </w:r>
    </w:p>
    <w:p>
      <w:pPr>
        <w:pStyle w:val="style66"/>
        <w:ind w:right="1102"/>
        <w:rPr>
          <w:lang w:val="en-US"/>
        </w:rPr>
      </w:pPr>
      <w:r>
        <w:rPr>
          <w:lang w:val="en-US"/>
        </w:rPr>
        <w:t xml:space="preserve"> Обратите внимание, что если &lt;Camera_nexp&gt; равен&gt; 0, а некоторые команды, такие как select, dialog.select, dialogmessage и text.input, используются при работе в графическом режиме, программа будет отключена. Поэтому использовать эти команды вне графического режима можно, если повернуть камеру  вкл.  Имейте в виду, что ориентация -1 не допускается, если камера&gt; 0.</w:t>
      </w:r>
    </w:p>
    <w:p>
      <w:pPr>
        <w:pStyle w:val="style66"/>
        <w:ind w:right="1102"/>
        <w:rPr/>
      </w:pPr>
      <w:r>
        <w:rPr>
          <w:lang w:val="en-US"/>
        </w:rPr>
        <w:t xml:space="preserve"> Если приложение работает в фоновом режиме в этом режиме камеры GR.Open, вы должны использовать GR.close после обнаружения с помощью OnBackground: и Background ().</w:t>
      </w:r>
    </w:p>
    <w:p>
      <w:pPr>
        <w:pStyle w:val="style66"/>
        <w:ind w:left="0"/>
        <w:rPr/>
      </w:pPr>
    </w:p>
    <w:p>
      <w:pPr>
        <w:pStyle w:val="style66"/>
        <w:rPr/>
      </w:pPr>
      <w:r>
        <w:rPr>
          <w:color w:val="007f7f"/>
        </w:rPr>
        <w:t>See also Gr.screen, Gr.statusbar</w:t>
      </w:r>
    </w:p>
    <w:p>
      <w:pPr>
        <w:pStyle w:val="style66"/>
        <w:spacing w:before="10"/>
        <w:ind w:left="0"/>
        <w:rPr>
          <w:sz w:val="23"/>
        </w:rPr>
      </w:pPr>
    </w:p>
    <w:p>
      <w:pPr>
        <w:pStyle w:val="style0"/>
        <w:spacing w:before="1"/>
        <w:ind w:left="235" w:right="0" w:firstLine="0"/>
        <w:jc w:val="left"/>
        <w:rPr>
          <w:sz w:val="22"/>
        </w:rPr>
      </w:pPr>
      <w:r>
        <w:rPr>
          <w:color w:val="6a2293"/>
          <w:sz w:val="22"/>
        </w:rPr>
        <w:t>Example:</w:t>
      </w:r>
    </w:p>
    <w:p>
      <w:pPr>
        <w:pStyle w:val="style0"/>
        <w:spacing w:before="1"/>
        <w:ind w:left="1016" w:right="7003" w:hanging="61"/>
        <w:jc w:val="left"/>
        <w:rPr>
          <w:sz w:val="22"/>
        </w:rPr>
      </w:pPr>
      <w:r>
        <w:rPr>
          <w:color w:val="6a2293"/>
          <w:sz w:val="22"/>
        </w:rPr>
        <w:t>FN.DEF OpenGraphicDisplay() sBr = 1</w:t>
      </w:r>
      <w:r>
        <w:rPr>
          <w:color w:val="007f7f"/>
          <w:sz w:val="22"/>
        </w:rPr>
        <w:t>101</w:t>
      </w:r>
    </w:p>
    <w:p>
      <w:pPr>
        <w:pStyle w:val="style0"/>
        <w:spacing w:before="0"/>
        <w:ind w:left="1016" w:right="6110" w:firstLine="0"/>
        <w:jc w:val="left"/>
        <w:rPr>
          <w:sz w:val="22"/>
        </w:rPr>
      </w:pPr>
      <w:r>
        <w:rPr>
          <w:color w:val="6a2293"/>
          <w:sz w:val="22"/>
        </w:rPr>
        <w:t>SCREEN.SIZE size[], realsize[], density ori = 0</w:t>
      </w:r>
    </w:p>
    <w:p>
      <w:pPr>
        <w:pStyle w:val="style0"/>
        <w:spacing w:before="0"/>
        <w:ind w:left="1016" w:right="6856" w:firstLine="0"/>
        <w:jc w:val="left"/>
        <w:rPr>
          <w:sz w:val="22"/>
        </w:rPr>
      </w:pPr>
      <w:r>
        <w:rPr>
          <w:color w:val="6a2293"/>
          <w:sz w:val="22"/>
        </w:rPr>
        <w:t>IF size[1] &lt; size[2] THEN ori = 1 cam = 1</w:t>
      </w:r>
    </w:p>
    <w:p>
      <w:pPr>
        <w:pStyle w:val="style0"/>
        <w:spacing w:before="0"/>
        <w:ind w:left="1016" w:right="0" w:firstLine="0"/>
        <w:jc w:val="left"/>
        <w:rPr>
          <w:sz w:val="22"/>
        </w:rPr>
      </w:pPr>
      <w:r>
        <w:rPr>
          <w:color w:val="6a2293"/>
          <w:sz w:val="22"/>
        </w:rPr>
        <w:t>GR.OPEN 0, 10, 0, 0, sBr, ori , cam</w:t>
      </w:r>
    </w:p>
    <w:p>
      <w:pPr>
        <w:pStyle w:val="style66"/>
        <w:ind w:left="0"/>
        <w:rPr>
          <w:sz w:val="22"/>
        </w:rPr>
      </w:pPr>
    </w:p>
    <w:p>
      <w:pPr>
        <w:pStyle w:val="style0"/>
        <w:spacing w:before="0"/>
        <w:ind w:left="1016" w:right="6893" w:firstLine="0"/>
        <w:jc w:val="left"/>
        <w:rPr>
          <w:sz w:val="22"/>
        </w:rPr>
      </w:pPr>
      <w:r>
        <w:rPr>
          <w:color w:val="6a2293"/>
          <w:sz w:val="22"/>
        </w:rPr>
        <w:t>GR.CAMERA.GETPARAM p$ p$ = REPLACE$(p$, ";",";\n")</w:t>
      </w:r>
    </w:p>
    <w:p>
      <w:pPr>
        <w:pStyle w:val="style0"/>
        <w:spacing w:before="0" w:lineRule="exact" w:line="252"/>
        <w:ind w:left="1016" w:right="0" w:firstLine="0"/>
        <w:jc w:val="left"/>
        <w:rPr>
          <w:sz w:val="22"/>
        </w:rPr>
      </w:pPr>
      <w:r>
        <w:rPr>
          <w:color w:val="6a2293"/>
          <w:sz w:val="22"/>
        </w:rPr>
        <w:t>PRINT p$</w:t>
      </w:r>
    </w:p>
    <w:p>
      <w:pPr>
        <w:pStyle w:val="style0"/>
        <w:spacing w:before="0"/>
        <w:ind w:left="1016" w:right="6353" w:firstLine="0"/>
        <w:jc w:val="left"/>
        <w:rPr>
          <w:sz w:val="22"/>
        </w:rPr>
      </w:pPr>
      <w:r>
        <w:rPr>
          <w:color w:val="6a2293"/>
          <w:sz w:val="22"/>
        </w:rPr>
        <w:t>s$ = "effect=mono" GR.CAMERA.SETPARAM s$,1</w:t>
      </w:r>
    </w:p>
    <w:p>
      <w:pPr>
        <w:pStyle w:val="style66"/>
        <w:ind w:left="0"/>
        <w:rPr>
          <w:sz w:val="22"/>
        </w:rPr>
      </w:pPr>
    </w:p>
    <w:p>
      <w:pPr>
        <w:pStyle w:val="style0"/>
        <w:spacing w:before="0"/>
        <w:ind w:left="1016" w:right="7700" w:firstLine="0"/>
        <w:jc w:val="left"/>
        <w:rPr>
          <w:sz w:val="22"/>
        </w:rPr>
      </w:pPr>
      <w:r>
        <w:rPr>
          <w:color w:val="6a2293"/>
          <w:sz w:val="22"/>
        </w:rPr>
        <w:t>fl = 3 GR.CAMERA.FLASH fl</w:t>
      </w:r>
    </w:p>
    <w:p>
      <w:pPr>
        <w:pStyle w:val="style66"/>
        <w:spacing w:before="11"/>
        <w:ind w:left="0"/>
        <w:rPr>
          <w:sz w:val="21"/>
        </w:rPr>
      </w:pPr>
    </w:p>
    <w:p>
      <w:pPr>
        <w:pStyle w:val="style0"/>
        <w:spacing w:before="0"/>
        <w:ind w:left="1016" w:right="7076" w:firstLine="0"/>
        <w:jc w:val="left"/>
        <w:rPr>
          <w:sz w:val="22"/>
        </w:rPr>
      </w:pPr>
      <w:r>
        <w:rPr>
          <w:color w:val="6a2293"/>
          <w:sz w:val="22"/>
        </w:rPr>
        <w:t>GR.STATUSBAR sHeight, sE GR.SCREEN w, h GR.COLOR 255,250,0,0,2</w:t>
      </w:r>
    </w:p>
    <w:p>
      <w:pPr>
        <w:pStyle w:val="style0"/>
        <w:spacing w:before="1" w:lineRule="exact" w:line="252"/>
        <w:ind w:left="1016" w:right="0" w:firstLine="0"/>
        <w:jc w:val="left"/>
        <w:rPr>
          <w:sz w:val="22"/>
        </w:rPr>
      </w:pPr>
      <w:r>
        <w:rPr>
          <w:color w:val="6a2293"/>
          <w:sz w:val="22"/>
        </w:rPr>
        <w:t>yFromTop = sHeight + 50</w:t>
      </w:r>
    </w:p>
    <w:p>
      <w:pPr>
        <w:pStyle w:val="style0"/>
        <w:spacing w:before="0"/>
        <w:ind w:left="1016" w:right="3518" w:firstLine="0"/>
        <w:jc w:val="left"/>
        <w:rPr>
          <w:sz w:val="22"/>
        </w:rPr>
      </w:pPr>
      <w:r>
        <w:rPr>
          <w:color w:val="6a2293"/>
          <w:sz w:val="22"/>
        </w:rPr>
        <w:t>GR.RECT rc1, 50, (sHeight*sE)+ 50, w-50, (sHeight*sE) + 150, 10 GR.RENDER</w:t>
      </w:r>
    </w:p>
    <w:p>
      <w:pPr>
        <w:pStyle w:val="style0"/>
        <w:spacing w:before="0"/>
        <w:ind w:left="956" w:right="8999" w:firstLine="60"/>
        <w:jc w:val="left"/>
        <w:rPr>
          <w:sz w:val="22"/>
        </w:rPr>
      </w:pPr>
      <w:r>
        <w:rPr>
          <w:color w:val="6a2293"/>
          <w:sz w:val="22"/>
        </w:rPr>
        <w:t xml:space="preserve">FN.RTN </w:t>
      </w:r>
      <w:r>
        <w:rPr>
          <w:color w:val="6a2293"/>
          <w:spacing w:val="-15"/>
          <w:sz w:val="22"/>
        </w:rPr>
        <w:t xml:space="preserve">1 </w:t>
      </w:r>
      <w:r>
        <w:rPr>
          <w:color w:val="6a2293"/>
          <w:sz w:val="22"/>
        </w:rPr>
        <w:t>FN.END</w:t>
      </w:r>
    </w:p>
    <w:p>
      <w:pPr>
        <w:pStyle w:val="style66"/>
        <w:ind w:left="0"/>
        <w:rPr>
          <w:sz w:val="22"/>
        </w:rPr>
      </w:pPr>
    </w:p>
    <w:p>
      <w:pPr>
        <w:pStyle w:val="style0"/>
        <w:spacing w:before="1"/>
        <w:ind w:left="956" w:right="7634" w:firstLine="0"/>
        <w:jc w:val="left"/>
        <w:rPr>
          <w:sz w:val="22"/>
        </w:rPr>
      </w:pPr>
      <w:r>
        <w:rPr>
          <w:color w:val="6a2293"/>
          <w:spacing w:val="-1"/>
          <w:sz w:val="22"/>
        </w:rPr>
        <w:t xml:space="preserve">OpenGraphicDisplay() </w:t>
      </w:r>
      <w:r>
        <w:rPr>
          <w:color w:val="6a2293"/>
          <w:sz w:val="22"/>
        </w:rPr>
        <w:t>mGr =</w:t>
      </w:r>
      <w:r>
        <w:rPr>
          <w:color w:val="6a2293"/>
          <w:sz w:val="22"/>
        </w:rPr>
        <w:t>1</w:t>
      </w:r>
    </w:p>
    <w:p>
      <w:pPr>
        <w:pStyle w:val="style0"/>
        <w:spacing w:before="0" w:lineRule="exact" w:line="252"/>
        <w:ind w:left="956" w:right="0" w:firstLine="0"/>
        <w:jc w:val="left"/>
        <w:rPr>
          <w:sz w:val="22"/>
        </w:rPr>
      </w:pPr>
      <w:r>
        <w:rPr>
          <w:color w:val="6a2293"/>
          <w:sz w:val="22"/>
        </w:rPr>
        <w:t>bg = 0</w:t>
      </w:r>
    </w:p>
    <w:p>
      <w:pPr>
        <w:pStyle w:val="style0"/>
        <w:spacing w:before="0"/>
        <w:ind w:left="956" w:right="6758" w:firstLine="0"/>
        <w:jc w:val="left"/>
        <w:rPr>
          <w:sz w:val="22"/>
        </w:rPr>
      </w:pPr>
      <w:r>
        <w:rPr>
          <w:color w:val="6a2293"/>
          <w:sz w:val="22"/>
        </w:rPr>
        <w:t>zoomFactor = 100 GR.CAMERA.ZOOM zoomFactor zoomFactorMax = zoomFactor zoomDirection = 1</w:t>
      </w:r>
    </w:p>
    <w:p>
      <w:pPr>
        <w:pStyle w:val="style0"/>
        <w:spacing w:after="0"/>
        <w:jc w:val="left"/>
        <w:rPr>
          <w:sz w:val="22"/>
        </w:rPr>
        <w:sectPr>
          <w:pgSz w:w="11910" w:h="16840" w:orient="portrait"/>
          <w:pgMar w:top="1040" w:right="0" w:bottom="1400" w:left="900" w:header="0" w:footer="1121" w:gutter="0"/>
        </w:sectPr>
      </w:pPr>
    </w:p>
    <w:p>
      <w:pPr>
        <w:pStyle w:val="style0"/>
        <w:spacing w:before="76"/>
        <w:ind w:left="956" w:right="9130" w:firstLine="0"/>
        <w:jc w:val="left"/>
        <w:rPr>
          <w:sz w:val="22"/>
        </w:rPr>
      </w:pPr>
      <w:r>
        <w:rPr>
          <w:color w:val="6a2293"/>
          <w:sz w:val="22"/>
        </w:rPr>
        <w:t>DO UNTIL 0</w:t>
      </w:r>
    </w:p>
    <w:p>
      <w:pPr>
        <w:pStyle w:val="style0"/>
        <w:spacing w:before="0"/>
        <w:ind w:left="956" w:right="0" w:firstLine="0"/>
        <w:jc w:val="left"/>
        <w:rPr>
          <w:sz w:val="22"/>
        </w:rPr>
      </w:pPr>
      <w:r>
        <w:rPr>
          <w:color w:val="6a2293"/>
          <w:sz w:val="22"/>
        </w:rPr>
        <w:t>ONGRTOUCH:</w:t>
      </w:r>
    </w:p>
    <w:p>
      <w:pPr>
        <w:pStyle w:val="style0"/>
        <w:spacing w:before="1"/>
        <w:ind w:left="956" w:right="2688" w:firstLine="0"/>
        <w:jc w:val="left"/>
        <w:rPr>
          <w:sz w:val="22"/>
        </w:rPr>
      </w:pPr>
      <w:r>
        <w:rPr>
          <w:color w:val="6a2293"/>
          <w:sz w:val="22"/>
        </w:rPr>
        <w:t>IF zoomFactor &gt; (zoomFactorMax-0.1) THEN zoomDirection = -1 zoomFactor = zoomFactor + 0.2 * zoomDirection</w:t>
      </w:r>
    </w:p>
    <w:p>
      <w:pPr>
        <w:pStyle w:val="style0"/>
        <w:spacing w:before="0"/>
        <w:ind w:left="956" w:right="2688" w:firstLine="0"/>
        <w:jc w:val="left"/>
        <w:rPr>
          <w:sz w:val="22"/>
        </w:rPr>
      </w:pPr>
      <w:r>
        <w:rPr>
          <w:color w:val="6a2293"/>
          <w:sz w:val="22"/>
        </w:rPr>
        <w:t>IF zoomFactor &lt; 1 THEN zoomDirection = 1 : zoomFactor = 1 GR.CAMERA.ZOOM zoomFactor</w:t>
      </w:r>
    </w:p>
    <w:p>
      <w:pPr>
        <w:pStyle w:val="style0"/>
        <w:spacing w:before="0"/>
        <w:ind w:left="956" w:right="4450" w:firstLine="0"/>
        <w:jc w:val="left"/>
        <w:rPr>
          <w:sz w:val="22"/>
        </w:rPr>
      </w:pPr>
      <w:r>
        <w:rPr>
          <w:color w:val="6a2293"/>
          <w:sz w:val="22"/>
        </w:rPr>
        <w:t>BIGD.ROUND zoomFactor$, STR$(zoomFactor), 1, "HU" sel = -400</w:t>
      </w:r>
    </w:p>
    <w:p>
      <w:pPr>
        <w:pStyle w:val="style0"/>
        <w:spacing w:before="0"/>
        <w:ind w:left="956" w:right="4779" w:firstLine="0"/>
        <w:jc w:val="left"/>
        <w:rPr>
          <w:sz w:val="22"/>
        </w:rPr>
      </w:pPr>
      <w:r>
        <w:rPr>
          <w:color w:val="6a2293"/>
          <w:sz w:val="22"/>
        </w:rPr>
        <w:t>DIALOG.MESSAGE "Zoom Factor", zoomFactor$, sel GR.ONGRTOUCH.RESUME</w:t>
      </w:r>
    </w:p>
    <w:p>
      <w:pPr>
        <w:pStyle w:val="style66"/>
        <w:spacing w:before="10"/>
        <w:ind w:left="0"/>
        <w:rPr>
          <w:sz w:val="21"/>
        </w:rPr>
      </w:pPr>
    </w:p>
    <w:p>
      <w:pPr>
        <w:pStyle w:val="style0"/>
        <w:spacing w:before="0"/>
        <w:ind w:left="1016" w:right="7994" w:hanging="61"/>
        <w:jc w:val="left"/>
        <w:rPr>
          <w:sz w:val="22"/>
        </w:rPr>
      </w:pPr>
      <w:r>
        <w:rPr>
          <w:color w:val="6a2293"/>
          <w:sz w:val="22"/>
        </w:rPr>
        <w:t>ONBACKGROUND: IF BACKGROUND() IF mGr = 1 GR.CLOSE</w:t>
      </w:r>
    </w:p>
    <w:p>
      <w:pPr>
        <w:pStyle w:val="style0"/>
        <w:spacing w:before="0"/>
        <w:ind w:left="1077" w:right="9173" w:firstLine="61"/>
        <w:jc w:val="left"/>
        <w:rPr>
          <w:sz w:val="22"/>
        </w:rPr>
      </w:pPr>
      <w:r>
        <w:rPr>
          <w:color w:val="6a2293"/>
          <w:sz w:val="22"/>
        </w:rPr>
        <w:t>mGr=0 ENDIF</w:t>
      </w:r>
    </w:p>
    <w:p>
      <w:pPr>
        <w:pStyle w:val="style0"/>
        <w:spacing w:before="0"/>
        <w:ind w:left="956" w:right="9295" w:firstLine="121"/>
        <w:jc w:val="left"/>
        <w:rPr>
          <w:sz w:val="22"/>
        </w:rPr>
      </w:pPr>
      <w:r>
        <w:rPr>
          <w:color w:val="6a2293"/>
          <w:sz w:val="22"/>
        </w:rPr>
        <w:t>bg = 1 ELSE</w:t>
      </w:r>
    </w:p>
    <w:p>
      <w:pPr>
        <w:pStyle w:val="style0"/>
        <w:spacing w:before="0"/>
        <w:ind w:left="1139" w:right="7674" w:hanging="62"/>
        <w:jc w:val="left"/>
        <w:rPr>
          <w:sz w:val="22"/>
        </w:rPr>
      </w:pPr>
      <w:r>
        <w:rPr>
          <w:color w:val="6a2293"/>
          <w:sz w:val="22"/>
        </w:rPr>
        <w:t>IF bg = 1 OpenGraphicDisplay() mGr = 1</w:t>
      </w:r>
    </w:p>
    <w:p>
      <w:pPr>
        <w:pStyle w:val="style0"/>
        <w:spacing w:before="2"/>
        <w:ind w:left="1016" w:right="9247" w:firstLine="123"/>
        <w:jc w:val="both"/>
        <w:rPr>
          <w:sz w:val="22"/>
        </w:rPr>
      </w:pPr>
      <w:r>
        <w:rPr>
          <w:color w:val="6a2293"/>
          <w:sz w:val="22"/>
        </w:rPr>
        <w:t>bg = 0 ENDIF ENDIF</w:t>
      </w:r>
    </w:p>
    <w:p>
      <w:pPr>
        <w:pStyle w:val="style0"/>
        <w:spacing w:before="0" w:lineRule="exact" w:line="252"/>
        <w:ind w:left="956" w:right="0" w:firstLine="0"/>
        <w:jc w:val="left"/>
        <w:rPr>
          <w:sz w:val="22"/>
        </w:rPr>
      </w:pPr>
      <w:r>
        <w:rPr>
          <w:color w:val="6a2293"/>
          <w:sz w:val="22"/>
        </w:rPr>
        <w:t>BACKGROUND.RESUME</w:t>
      </w:r>
    </w:p>
    <w:p>
      <w:pPr>
        <w:pStyle w:val="style66"/>
        <w:spacing w:before="1"/>
        <w:ind w:left="0"/>
        <w:rPr/>
      </w:pPr>
    </w:p>
    <w:tbl>
      <w:tblPr>
        <w:tblW w:w="0" w:type="auto"/>
        <w:jc w:val="left"/>
        <w:tblInd w:w="2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1928"/>
        <w:gridCol w:w="1928"/>
        <w:gridCol w:w="1926"/>
        <w:gridCol w:w="1928"/>
        <w:gridCol w:w="1928"/>
      </w:tblGrid>
      <w:tr>
        <w:trPr>
          <w:trHeight w:val="386" w:hRule="atLeast"/>
          <w:jc w:val="left"/>
        </w:trPr>
        <w:tc>
          <w:tcPr>
            <w:tcW w:w="9638" w:type="dxa"/>
            <w:gridSpan w:val="5"/>
            <w:tcBorders/>
          </w:tcPr>
          <w:p>
            <w:pPr>
              <w:pStyle w:val="style4104"/>
              <w:spacing w:before="55"/>
              <w:ind w:left="3565" w:right="3545"/>
              <w:jc w:val="center"/>
              <w:rPr>
                <w:sz w:val="24"/>
              </w:rPr>
            </w:pPr>
            <w:r>
              <w:rPr>
                <w:color w:val="007f7f"/>
                <w:sz w:val="24"/>
              </w:rPr>
              <w:t>Table of Decor Options</w:t>
            </w:r>
          </w:p>
        </w:tc>
      </w:tr>
      <w:tr>
        <w:tblPrEx/>
        <w:trPr>
          <w:trHeight w:val="661" w:hRule="atLeast"/>
          <w:jc w:val="left"/>
        </w:trPr>
        <w:tc>
          <w:tcPr>
            <w:tcW w:w="1928" w:type="dxa"/>
            <w:tcBorders/>
          </w:tcPr>
          <w:p>
            <w:pPr>
              <w:pStyle w:val="style4104"/>
              <w:spacing w:before="55"/>
              <w:ind w:left="21"/>
              <w:jc w:val="center"/>
              <w:rPr>
                <w:sz w:val="24"/>
              </w:rPr>
            </w:pPr>
            <w:r>
              <w:rPr>
                <w:color w:val="007f7f"/>
                <w:sz w:val="24"/>
              </w:rPr>
              <w:t>Decor =</w:t>
            </w:r>
          </w:p>
          <w:p>
            <w:pPr>
              <w:pStyle w:val="style4104"/>
              <w:tabs>
                <w:tab w:val="left" w:leader="none" w:pos="1752"/>
              </w:tabs>
              <w:ind w:left="21"/>
              <w:jc w:val="center"/>
              <w:rPr>
                <w:sz w:val="24"/>
              </w:rPr>
            </w:pPr>
            <w:r>
              <w:rPr>
                <w:color w:val="007f7f"/>
                <w:sz w:val="24"/>
              </w:rPr>
              <w:t xml:space="preserve">[ 1 ]  [   ]  [ </w:t>
            </w:r>
            <w:r>
              <w:rPr>
                <w:color w:val="007f7f"/>
                <w:sz w:val="24"/>
              </w:rPr>
              <w:t>]</w:t>
            </w:r>
            <w:r>
              <w:rPr>
                <w:color w:val="007f7f"/>
                <w:sz w:val="24"/>
              </w:rPr>
              <w:t>[</w:t>
            </w:r>
            <w:r>
              <w:rPr>
                <w:color w:val="007f7f"/>
                <w:sz w:val="24"/>
              </w:rPr>
              <w:tab/>
            </w:r>
            <w:r>
              <w:rPr>
                <w:color w:val="007f7f"/>
                <w:sz w:val="24"/>
              </w:rPr>
              <w:t>]</w:t>
            </w:r>
          </w:p>
        </w:tc>
        <w:tc>
          <w:tcPr>
            <w:tcW w:w="1928" w:type="dxa"/>
            <w:tcBorders/>
          </w:tcPr>
          <w:p>
            <w:pPr>
              <w:pStyle w:val="style4104"/>
              <w:rPr>
                <w:rFonts w:ascii="Times New Roman"/>
                <w:sz w:val="22"/>
              </w:rPr>
            </w:pPr>
          </w:p>
        </w:tc>
        <w:tc>
          <w:tcPr>
            <w:tcW w:w="1926" w:type="dxa"/>
            <w:tcBorders/>
          </w:tcPr>
          <w:p>
            <w:pPr>
              <w:pStyle w:val="style4104"/>
              <w:spacing w:before="55"/>
              <w:ind w:left="23"/>
              <w:jc w:val="center"/>
              <w:rPr>
                <w:sz w:val="24"/>
              </w:rPr>
            </w:pPr>
            <w:r>
              <w:rPr>
                <w:color w:val="007f7f"/>
                <w:sz w:val="24"/>
              </w:rPr>
              <w:t>0</w:t>
            </w:r>
          </w:p>
        </w:tc>
        <w:tc>
          <w:tcPr>
            <w:tcW w:w="1928" w:type="dxa"/>
            <w:tcBorders/>
          </w:tcPr>
          <w:p>
            <w:pPr>
              <w:pStyle w:val="style4104"/>
              <w:spacing w:before="55"/>
              <w:ind w:left="25"/>
              <w:jc w:val="center"/>
              <w:rPr>
                <w:sz w:val="24"/>
              </w:rPr>
            </w:pPr>
            <w:r>
              <w:rPr>
                <w:color w:val="007f7f"/>
                <w:sz w:val="24"/>
              </w:rPr>
              <w:t>1</w:t>
            </w:r>
          </w:p>
        </w:tc>
        <w:tc>
          <w:tcPr>
            <w:tcW w:w="1928" w:type="dxa"/>
            <w:tcBorders/>
          </w:tcPr>
          <w:p>
            <w:pPr>
              <w:pStyle w:val="style4104"/>
              <w:spacing w:before="55"/>
              <w:ind w:left="25"/>
              <w:jc w:val="center"/>
              <w:rPr>
                <w:sz w:val="24"/>
              </w:rPr>
            </w:pPr>
            <w:r>
              <w:rPr>
                <w:color w:val="007f7f"/>
                <w:sz w:val="24"/>
              </w:rPr>
              <w:t>2</w:t>
            </w:r>
          </w:p>
        </w:tc>
      </w:tr>
      <w:tr>
        <w:tblPrEx/>
        <w:trPr>
          <w:trHeight w:val="386" w:hRule="atLeast"/>
          <w:jc w:val="left"/>
        </w:trPr>
        <w:tc>
          <w:tcPr>
            <w:tcW w:w="1928" w:type="dxa"/>
            <w:tcBorders/>
          </w:tcPr>
          <w:p>
            <w:pPr>
              <w:pStyle w:val="style4104"/>
              <w:spacing w:before="55"/>
              <w:ind w:left="125"/>
              <w:rPr>
                <w:sz w:val="24"/>
              </w:rPr>
            </w:pPr>
            <w:r>
              <w:rPr>
                <w:color w:val="007f7f"/>
                <w:sz w:val="24"/>
              </w:rPr>
              <w:t>[ 1 ]</w:t>
            </w:r>
          </w:p>
        </w:tc>
        <w:tc>
          <w:tcPr>
            <w:tcW w:w="1928" w:type="dxa"/>
            <w:tcBorders/>
          </w:tcPr>
          <w:p>
            <w:pPr>
              <w:pStyle w:val="style4104"/>
              <w:spacing w:before="55"/>
              <w:ind w:left="55"/>
              <w:rPr>
                <w:sz w:val="24"/>
              </w:rPr>
            </w:pPr>
            <w:r>
              <w:rPr>
                <w:color w:val="007f7f"/>
                <w:sz w:val="24"/>
              </w:rPr>
              <w:t>Place holder</w:t>
            </w:r>
          </w:p>
        </w:tc>
        <w:tc>
          <w:tcPr>
            <w:tcW w:w="1926" w:type="dxa"/>
            <w:tcBorders/>
          </w:tcPr>
          <w:p>
            <w:pPr>
              <w:pStyle w:val="style4104"/>
              <w:rPr>
                <w:rFonts w:ascii="Times New Roman"/>
                <w:sz w:val="22"/>
              </w:rPr>
            </w:pPr>
          </w:p>
        </w:tc>
        <w:tc>
          <w:tcPr>
            <w:tcW w:w="1928" w:type="dxa"/>
            <w:tcBorders/>
          </w:tcPr>
          <w:p>
            <w:pPr>
              <w:pStyle w:val="style4104"/>
              <w:spacing w:before="55"/>
              <w:ind w:left="57"/>
              <w:rPr>
                <w:sz w:val="24"/>
              </w:rPr>
            </w:pPr>
            <w:r>
              <w:rPr>
                <w:color w:val="007f7f"/>
                <w:sz w:val="24"/>
              </w:rPr>
              <w:t>In any case</w:t>
            </w:r>
          </w:p>
        </w:tc>
        <w:tc>
          <w:tcPr>
            <w:tcW w:w="1928" w:type="dxa"/>
            <w:tcBorders/>
          </w:tcPr>
          <w:p>
            <w:pPr>
              <w:pStyle w:val="style4104"/>
              <w:rPr>
                <w:rFonts w:ascii="Times New Roman"/>
                <w:sz w:val="22"/>
              </w:rPr>
            </w:pPr>
          </w:p>
        </w:tc>
      </w:tr>
      <w:tr>
        <w:tblPrEx/>
        <w:trPr>
          <w:trHeight w:val="937" w:hRule="atLeast"/>
          <w:jc w:val="left"/>
        </w:trPr>
        <w:tc>
          <w:tcPr>
            <w:tcW w:w="1928" w:type="dxa"/>
            <w:tcBorders/>
          </w:tcPr>
          <w:p>
            <w:pPr>
              <w:pStyle w:val="style4104"/>
              <w:tabs>
                <w:tab w:val="left" w:leader="none" w:pos="267"/>
              </w:tabs>
              <w:spacing w:before="55"/>
              <w:ind w:right="257"/>
              <w:jc w:val="center"/>
              <w:rPr>
                <w:sz w:val="24"/>
              </w:rPr>
            </w:pPr>
            <w:r>
              <w:rPr>
                <w:color w:val="007f7f"/>
                <w:sz w:val="24"/>
              </w:rPr>
              <w:t>[</w:t>
            </w:r>
            <w:r>
              <w:rPr>
                <w:color w:val="007f7f"/>
                <w:sz w:val="24"/>
              </w:rPr>
              <w:tab/>
            </w:r>
            <w:r>
              <w:rPr>
                <w:color w:val="007f7f"/>
                <w:sz w:val="24"/>
              </w:rPr>
              <w:t>]</w:t>
            </w:r>
          </w:p>
        </w:tc>
        <w:tc>
          <w:tcPr>
            <w:tcW w:w="1928" w:type="dxa"/>
            <w:tcBorders/>
          </w:tcPr>
          <w:p>
            <w:pPr>
              <w:pStyle w:val="style4104"/>
              <w:spacing w:before="55"/>
              <w:ind w:left="55" w:right="357"/>
              <w:jc w:val="both"/>
              <w:rPr>
                <w:sz w:val="24"/>
              </w:rPr>
            </w:pPr>
            <w:r>
              <w:rPr>
                <w:color w:val="007f7f"/>
                <w:sz w:val="24"/>
              </w:rPr>
              <w:t>Use the place beside the cut out</w:t>
            </w:r>
          </w:p>
        </w:tc>
        <w:tc>
          <w:tcPr>
            <w:tcW w:w="1926" w:type="dxa"/>
            <w:tcBorders/>
          </w:tcPr>
          <w:p>
            <w:pPr>
              <w:pStyle w:val="style4104"/>
              <w:spacing w:before="55"/>
              <w:ind w:left="55"/>
              <w:rPr>
                <w:sz w:val="24"/>
              </w:rPr>
            </w:pPr>
            <w:r>
              <w:rPr>
                <w:color w:val="007f7f"/>
                <w:sz w:val="24"/>
              </w:rPr>
              <w:t>No</w:t>
            </w:r>
          </w:p>
        </w:tc>
        <w:tc>
          <w:tcPr>
            <w:tcW w:w="1928" w:type="dxa"/>
            <w:tcBorders/>
          </w:tcPr>
          <w:p>
            <w:pPr>
              <w:pStyle w:val="style4104"/>
              <w:spacing w:before="55"/>
              <w:ind w:left="57"/>
              <w:rPr>
                <w:sz w:val="24"/>
              </w:rPr>
            </w:pPr>
            <w:r>
              <w:rPr>
                <w:color w:val="007f7f"/>
                <w:sz w:val="24"/>
              </w:rPr>
              <w:t>Yes</w:t>
            </w:r>
          </w:p>
        </w:tc>
        <w:tc>
          <w:tcPr>
            <w:tcW w:w="1928" w:type="dxa"/>
            <w:tcBorders/>
          </w:tcPr>
          <w:p>
            <w:pPr>
              <w:pStyle w:val="style4104"/>
              <w:rPr>
                <w:rFonts w:ascii="Times New Roman"/>
                <w:sz w:val="22"/>
              </w:rPr>
            </w:pPr>
          </w:p>
        </w:tc>
      </w:tr>
      <w:tr>
        <w:tblPrEx/>
        <w:trPr>
          <w:trHeight w:val="1214" w:hRule="atLeast"/>
          <w:jc w:val="left"/>
        </w:trPr>
        <w:tc>
          <w:tcPr>
            <w:tcW w:w="1928" w:type="dxa"/>
            <w:tcBorders/>
          </w:tcPr>
          <w:p>
            <w:pPr>
              <w:pStyle w:val="style4104"/>
              <w:tabs>
                <w:tab w:val="left" w:leader="none" w:pos="1323"/>
              </w:tabs>
              <w:spacing w:before="55"/>
              <w:ind w:left="1056"/>
              <w:rPr>
                <w:sz w:val="24"/>
              </w:rPr>
            </w:pPr>
            <w:r>
              <w:rPr>
                <w:color w:val="007f7f"/>
                <w:sz w:val="24"/>
              </w:rPr>
              <w:t>[</w:t>
            </w:r>
            <w:r>
              <w:rPr>
                <w:color w:val="007f7f"/>
                <w:sz w:val="24"/>
              </w:rPr>
              <w:tab/>
            </w:r>
            <w:r>
              <w:rPr>
                <w:color w:val="007f7f"/>
                <w:sz w:val="24"/>
              </w:rPr>
              <w:t>]</w:t>
            </w:r>
          </w:p>
        </w:tc>
        <w:tc>
          <w:tcPr>
            <w:tcW w:w="1928" w:type="dxa"/>
            <w:tcBorders/>
          </w:tcPr>
          <w:p>
            <w:pPr>
              <w:pStyle w:val="style4104"/>
              <w:spacing w:before="55"/>
              <w:ind w:left="55"/>
              <w:rPr>
                <w:sz w:val="24"/>
              </w:rPr>
            </w:pPr>
            <w:r>
              <w:rPr>
                <w:color w:val="007f7f"/>
                <w:sz w:val="24"/>
              </w:rPr>
              <w:t>Navigation bar</w:t>
            </w:r>
          </w:p>
        </w:tc>
        <w:tc>
          <w:tcPr>
            <w:tcW w:w="1926" w:type="dxa"/>
            <w:tcBorders/>
          </w:tcPr>
          <w:p>
            <w:pPr>
              <w:pStyle w:val="style4104"/>
              <w:spacing w:before="55"/>
              <w:ind w:left="55" w:right="17"/>
              <w:rPr>
                <w:sz w:val="24"/>
              </w:rPr>
            </w:pPr>
            <w:r>
              <w:rPr>
                <w:color w:val="007f7f"/>
                <w:sz w:val="24"/>
              </w:rPr>
              <w:t>Immersive Sticky Mode (Android 7+. Translucent is the fall back.)</w:t>
            </w:r>
          </w:p>
        </w:tc>
        <w:tc>
          <w:tcPr>
            <w:tcW w:w="1928" w:type="dxa"/>
            <w:tcBorders/>
          </w:tcPr>
          <w:p>
            <w:pPr>
              <w:pStyle w:val="style4104"/>
              <w:spacing w:before="55"/>
              <w:ind w:left="57"/>
              <w:rPr>
                <w:sz w:val="24"/>
              </w:rPr>
            </w:pPr>
            <w:r>
              <w:rPr>
                <w:color w:val="007f7f"/>
                <w:sz w:val="24"/>
              </w:rPr>
              <w:t>Yes</w:t>
            </w:r>
          </w:p>
        </w:tc>
        <w:tc>
          <w:tcPr>
            <w:tcW w:w="1928" w:type="dxa"/>
            <w:tcBorders/>
          </w:tcPr>
          <w:p>
            <w:pPr>
              <w:pStyle w:val="style4104"/>
              <w:spacing w:before="55"/>
              <w:ind w:left="57"/>
              <w:rPr>
                <w:sz w:val="24"/>
              </w:rPr>
            </w:pPr>
            <w:r>
              <w:rPr>
                <w:color w:val="007f7f"/>
                <w:sz w:val="24"/>
              </w:rPr>
              <w:t>Translucent</w:t>
            </w:r>
          </w:p>
        </w:tc>
      </w:tr>
      <w:tr>
        <w:tblPrEx/>
        <w:trPr>
          <w:trHeight w:val="386" w:hRule="atLeast"/>
          <w:jc w:val="left"/>
        </w:trPr>
        <w:tc>
          <w:tcPr>
            <w:tcW w:w="1928" w:type="dxa"/>
            <w:tcBorders/>
          </w:tcPr>
          <w:p>
            <w:pPr>
              <w:pStyle w:val="style4104"/>
              <w:spacing w:before="55"/>
              <w:ind w:right="50"/>
              <w:jc w:val="right"/>
              <w:rPr>
                <w:sz w:val="24"/>
              </w:rPr>
            </w:pPr>
            <w:r>
              <w:rPr>
                <w:color w:val="007f7f"/>
                <w:sz w:val="24"/>
              </w:rPr>
              <w:t>[</w:t>
            </w:r>
            <w:r>
              <w:rPr>
                <w:color w:val="007f7f"/>
                <w:sz w:val="24"/>
              </w:rPr>
              <w:t>]</w:t>
            </w:r>
          </w:p>
        </w:tc>
        <w:tc>
          <w:tcPr>
            <w:tcW w:w="1928" w:type="dxa"/>
            <w:tcBorders/>
          </w:tcPr>
          <w:p>
            <w:pPr>
              <w:pStyle w:val="style4104"/>
              <w:spacing w:before="55"/>
              <w:ind w:left="55"/>
              <w:rPr>
                <w:sz w:val="24"/>
              </w:rPr>
            </w:pPr>
            <w:r>
              <w:rPr>
                <w:color w:val="007f7f"/>
                <w:sz w:val="24"/>
              </w:rPr>
              <w:t>Status bar</w:t>
            </w:r>
          </w:p>
        </w:tc>
        <w:tc>
          <w:tcPr>
            <w:tcW w:w="1926" w:type="dxa"/>
            <w:tcBorders/>
          </w:tcPr>
          <w:p>
            <w:pPr>
              <w:pStyle w:val="style4104"/>
              <w:spacing w:before="55"/>
              <w:ind w:left="55"/>
              <w:rPr>
                <w:sz w:val="24"/>
              </w:rPr>
            </w:pPr>
            <w:r>
              <w:rPr>
                <w:color w:val="007f7f"/>
                <w:sz w:val="24"/>
              </w:rPr>
              <w:t>No</w:t>
            </w:r>
          </w:p>
        </w:tc>
        <w:tc>
          <w:tcPr>
            <w:tcW w:w="1928" w:type="dxa"/>
            <w:tcBorders/>
          </w:tcPr>
          <w:p>
            <w:pPr>
              <w:pStyle w:val="style4104"/>
              <w:spacing w:before="55"/>
              <w:ind w:left="57"/>
              <w:rPr>
                <w:sz w:val="24"/>
              </w:rPr>
            </w:pPr>
            <w:r>
              <w:rPr>
                <w:color w:val="007f7f"/>
                <w:sz w:val="24"/>
              </w:rPr>
              <w:t>Yes</w:t>
            </w:r>
          </w:p>
        </w:tc>
        <w:tc>
          <w:tcPr>
            <w:tcW w:w="1928" w:type="dxa"/>
            <w:tcBorders/>
          </w:tcPr>
          <w:p>
            <w:pPr>
              <w:pStyle w:val="style4104"/>
              <w:rPr>
                <w:rFonts w:ascii="Times New Roman"/>
                <w:sz w:val="22"/>
              </w:rPr>
            </w:pPr>
          </w:p>
        </w:tc>
      </w:tr>
      <w:tr>
        <w:tblPrEx/>
        <w:trPr>
          <w:trHeight w:val="385" w:hRule="atLeast"/>
          <w:jc w:val="left"/>
        </w:trPr>
        <w:tc>
          <w:tcPr>
            <w:tcW w:w="9638" w:type="dxa"/>
            <w:gridSpan w:val="5"/>
            <w:tcBorders/>
          </w:tcPr>
          <w:p>
            <w:pPr>
              <w:pStyle w:val="style4104"/>
              <w:rPr>
                <w:rFonts w:ascii="Times New Roman"/>
                <w:sz w:val="22"/>
              </w:rPr>
            </w:pPr>
          </w:p>
        </w:tc>
      </w:tr>
      <w:tr>
        <w:tblPrEx/>
        <w:trPr>
          <w:trHeight w:val="386" w:hRule="atLeast"/>
          <w:jc w:val="left"/>
        </w:trPr>
        <w:tc>
          <w:tcPr>
            <w:tcW w:w="1928" w:type="dxa"/>
            <w:tcBorders/>
          </w:tcPr>
          <w:p>
            <w:pPr>
              <w:pStyle w:val="style4104"/>
              <w:spacing w:before="55"/>
              <w:ind w:left="57"/>
              <w:rPr>
                <w:sz w:val="24"/>
              </w:rPr>
            </w:pPr>
            <w:r>
              <w:rPr>
                <w:color w:val="007f7f"/>
                <w:sz w:val="24"/>
              </w:rPr>
              <w:t>Decor = [</w:t>
            </w:r>
            <w:r>
              <w:rPr>
                <w:color w:val="007f7f"/>
                <w:sz w:val="24"/>
              </w:rPr>
              <w:t>]</w:t>
            </w:r>
          </w:p>
        </w:tc>
        <w:tc>
          <w:tcPr>
            <w:tcW w:w="1928" w:type="dxa"/>
            <w:tcBorders/>
          </w:tcPr>
          <w:p>
            <w:pPr>
              <w:pStyle w:val="style4104"/>
              <w:spacing w:before="55"/>
              <w:ind w:left="55"/>
              <w:rPr>
                <w:sz w:val="24"/>
              </w:rPr>
            </w:pPr>
            <w:r>
              <w:rPr>
                <w:color w:val="007f7f"/>
                <w:sz w:val="24"/>
              </w:rPr>
              <w:t>Status bar</w:t>
            </w:r>
          </w:p>
        </w:tc>
        <w:tc>
          <w:tcPr>
            <w:tcW w:w="1926" w:type="dxa"/>
            <w:tcBorders/>
          </w:tcPr>
          <w:p>
            <w:pPr>
              <w:pStyle w:val="style4104"/>
              <w:spacing w:before="55"/>
              <w:ind w:left="55"/>
              <w:rPr>
                <w:sz w:val="24"/>
              </w:rPr>
            </w:pPr>
            <w:r>
              <w:rPr>
                <w:color w:val="007f7f"/>
                <w:sz w:val="24"/>
              </w:rPr>
              <w:t>No</w:t>
            </w:r>
          </w:p>
        </w:tc>
        <w:tc>
          <w:tcPr>
            <w:tcW w:w="1928" w:type="dxa"/>
            <w:tcBorders/>
          </w:tcPr>
          <w:p>
            <w:pPr>
              <w:pStyle w:val="style4104"/>
              <w:spacing w:before="55"/>
              <w:ind w:left="57"/>
              <w:rPr>
                <w:sz w:val="24"/>
              </w:rPr>
            </w:pPr>
            <w:r>
              <w:rPr>
                <w:color w:val="007f7f"/>
                <w:sz w:val="24"/>
              </w:rPr>
              <w:t>Yes</w:t>
            </w:r>
          </w:p>
        </w:tc>
        <w:tc>
          <w:tcPr>
            <w:tcW w:w="1928" w:type="dxa"/>
            <w:tcBorders/>
          </w:tcPr>
          <w:p>
            <w:pPr>
              <w:pStyle w:val="style4104"/>
              <w:rPr>
                <w:rFonts w:ascii="Times New Roman"/>
                <w:sz w:val="22"/>
              </w:rPr>
            </w:pPr>
          </w:p>
        </w:tc>
      </w:tr>
    </w:tbl>
    <w:p>
      <w:pPr>
        <w:pStyle w:val="style0"/>
        <w:spacing w:after="0"/>
        <w:rPr>
          <w:rFonts w:ascii="Times New Roman"/>
          <w:sz w:val="22"/>
        </w:rPr>
        <w:sectPr>
          <w:pgSz w:w="11910" w:h="16840" w:orient="portrait"/>
          <w:pgMar w:top="1040" w:right="0" w:bottom="1400" w:left="900" w:header="0" w:footer="1121" w:gutter="0"/>
        </w:sectPr>
      </w:pPr>
    </w:p>
    <w:p>
      <w:pPr>
        <w:pStyle w:val="style66"/>
        <w:spacing w:before="73"/>
        <w:ind w:right="1299"/>
        <w:rPr/>
      </w:pPr>
      <w:r>
        <w:rPr>
          <w:color w:val="007f7f"/>
        </w:rPr>
        <w:t>The optional options bundle (-) &lt;Decors_nexp&gt; controls the layouts of the Action and Navigation bars. That means, a negative &lt;Decors_nexp&gt; is interpreted as a bundle pointer.</w:t>
      </w:r>
    </w:p>
    <w:tbl>
      <w:tblPr>
        <w:tblW w:w="0" w:type="auto"/>
        <w:jc w:val="left"/>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838"/>
        <w:gridCol w:w="2658"/>
        <w:gridCol w:w="3740"/>
      </w:tblGrid>
      <w:tr>
        <w:trPr>
          <w:trHeight w:val="282" w:hRule="atLeast"/>
          <w:jc w:val="left"/>
        </w:trPr>
        <w:tc>
          <w:tcPr>
            <w:tcW w:w="9236" w:type="dxa"/>
            <w:gridSpan w:val="3"/>
            <w:tcBorders/>
          </w:tcPr>
          <w:p>
            <w:pPr>
              <w:pStyle w:val="style4104"/>
              <w:spacing w:before="1" w:lineRule="exact" w:line="261"/>
              <w:ind w:left="2721" w:right="2706"/>
              <w:jc w:val="center"/>
              <w:rPr>
                <w:b/>
                <w:sz w:val="24"/>
              </w:rPr>
            </w:pPr>
            <w:r>
              <w:rPr>
                <w:b/>
                <w:color w:val="007f7f"/>
                <w:sz w:val="24"/>
              </w:rPr>
              <w:t>Table of Layout Control Options</w:t>
            </w:r>
          </w:p>
        </w:tc>
      </w:tr>
      <w:tr>
        <w:tblPrEx/>
        <w:trPr>
          <w:trHeight w:val="282" w:hRule="atLeast"/>
          <w:jc w:val="left"/>
        </w:trPr>
        <w:tc>
          <w:tcPr>
            <w:tcW w:w="2838" w:type="dxa"/>
            <w:tcBorders/>
          </w:tcPr>
          <w:p>
            <w:pPr>
              <w:pStyle w:val="style4104"/>
              <w:spacing w:before="1" w:lineRule="exact" w:line="261"/>
              <w:ind w:left="170" w:right="145"/>
              <w:jc w:val="center"/>
              <w:rPr>
                <w:b/>
                <w:sz w:val="24"/>
              </w:rPr>
            </w:pPr>
            <w:r>
              <w:rPr>
                <w:b/>
                <w:color w:val="007f7f"/>
                <w:sz w:val="24"/>
              </w:rPr>
              <w:t>Key</w:t>
            </w:r>
          </w:p>
        </w:tc>
        <w:tc>
          <w:tcPr>
            <w:tcW w:w="2658" w:type="dxa"/>
            <w:tcBorders/>
          </w:tcPr>
          <w:p>
            <w:pPr>
              <w:pStyle w:val="style4104"/>
              <w:spacing w:before="1" w:lineRule="exact" w:line="261"/>
              <w:ind w:left="990" w:right="966"/>
              <w:jc w:val="center"/>
              <w:rPr>
                <w:b/>
                <w:sz w:val="24"/>
              </w:rPr>
            </w:pPr>
            <w:r>
              <w:rPr>
                <w:b/>
                <w:color w:val="007f7f"/>
                <w:sz w:val="24"/>
              </w:rPr>
              <w:t>Value</w:t>
            </w:r>
          </w:p>
        </w:tc>
        <w:tc>
          <w:tcPr>
            <w:tcW w:w="3740" w:type="dxa"/>
            <w:tcBorders/>
          </w:tcPr>
          <w:p>
            <w:pPr>
              <w:pStyle w:val="style4104"/>
              <w:spacing w:before="1" w:lineRule="exact" w:line="261"/>
              <w:ind w:left="1211"/>
              <w:rPr>
                <w:b/>
                <w:sz w:val="24"/>
              </w:rPr>
            </w:pPr>
            <w:r>
              <w:rPr>
                <w:b/>
                <w:color w:val="007f7f"/>
                <w:sz w:val="24"/>
              </w:rPr>
              <w:t>Description</w:t>
            </w:r>
          </w:p>
        </w:tc>
      </w:tr>
      <w:tr>
        <w:tblPrEx/>
        <w:trPr>
          <w:trHeight w:val="292" w:hRule="atLeast"/>
          <w:jc w:val="left"/>
        </w:trPr>
        <w:tc>
          <w:tcPr>
            <w:tcW w:w="2838" w:type="dxa"/>
            <w:tcBorders/>
          </w:tcPr>
          <w:p>
            <w:pPr>
              <w:pStyle w:val="style4104"/>
              <w:spacing w:before="19" w:lineRule="exact" w:line="252"/>
              <w:ind w:left="170" w:right="146"/>
              <w:jc w:val="center"/>
              <w:rPr>
                <w:b/>
                <w:sz w:val="22"/>
              </w:rPr>
            </w:pPr>
            <w:r>
              <w:rPr>
                <w:b/>
                <w:color w:val="007f7f"/>
                <w:sz w:val="22"/>
              </w:rPr>
              <w:t>_Title</w:t>
            </w:r>
          </w:p>
        </w:tc>
        <w:tc>
          <w:tcPr>
            <w:tcW w:w="2658" w:type="dxa"/>
            <w:tcBorders/>
          </w:tcPr>
          <w:p>
            <w:pPr>
              <w:pStyle w:val="style4104"/>
              <w:spacing w:lineRule="exact" w:line="253"/>
              <w:ind w:left="110"/>
              <w:rPr>
                <w:sz w:val="22"/>
              </w:rPr>
            </w:pPr>
            <w:r>
              <w:rPr>
                <w:color w:val="007f7f"/>
                <w:sz w:val="22"/>
              </w:rPr>
              <w:t>String</w:t>
            </w:r>
          </w:p>
        </w:tc>
        <w:tc>
          <w:tcPr>
            <w:tcW w:w="3740" w:type="dxa"/>
            <w:tcBorders/>
          </w:tcPr>
          <w:p>
            <w:pPr>
              <w:pStyle w:val="style4104"/>
              <w:spacing w:lineRule="exact" w:line="253"/>
              <w:ind w:left="109"/>
              <w:rPr>
                <w:sz w:val="22"/>
              </w:rPr>
            </w:pPr>
            <w:r>
              <w:rPr>
                <w:color w:val="007f7f"/>
                <w:sz w:val="22"/>
              </w:rPr>
              <w:t>Set the action bar's title.</w:t>
            </w:r>
          </w:p>
        </w:tc>
      </w:tr>
      <w:tr>
        <w:tblPrEx/>
        <w:trPr>
          <w:trHeight w:val="291" w:hRule="atLeast"/>
          <w:jc w:val="left"/>
        </w:trPr>
        <w:tc>
          <w:tcPr>
            <w:tcW w:w="2838" w:type="dxa"/>
            <w:tcBorders/>
          </w:tcPr>
          <w:p>
            <w:pPr>
              <w:pStyle w:val="style4104"/>
              <w:spacing w:before="19" w:lineRule="exact" w:line="252"/>
              <w:ind w:left="170" w:right="149"/>
              <w:jc w:val="center"/>
              <w:rPr>
                <w:b/>
                <w:sz w:val="22"/>
              </w:rPr>
            </w:pPr>
            <w:r>
              <w:rPr>
                <w:b/>
                <w:color w:val="007f7f"/>
                <w:sz w:val="22"/>
              </w:rPr>
              <w:t>_Subtitle</w:t>
            </w:r>
          </w:p>
        </w:tc>
        <w:tc>
          <w:tcPr>
            <w:tcW w:w="2658" w:type="dxa"/>
            <w:tcBorders/>
          </w:tcPr>
          <w:p>
            <w:pPr>
              <w:pStyle w:val="style4104"/>
              <w:spacing w:lineRule="exact" w:line="253"/>
              <w:ind w:left="110"/>
              <w:rPr>
                <w:sz w:val="22"/>
              </w:rPr>
            </w:pPr>
            <w:r>
              <w:rPr>
                <w:color w:val="007f7f"/>
                <w:sz w:val="22"/>
              </w:rPr>
              <w:t>String</w:t>
            </w:r>
          </w:p>
        </w:tc>
        <w:tc>
          <w:tcPr>
            <w:tcW w:w="3740" w:type="dxa"/>
            <w:tcBorders/>
          </w:tcPr>
          <w:p>
            <w:pPr>
              <w:pStyle w:val="style4104"/>
              <w:spacing w:lineRule="exact" w:line="253"/>
              <w:ind w:left="109"/>
              <w:rPr>
                <w:sz w:val="22"/>
              </w:rPr>
            </w:pPr>
            <w:r>
              <w:rPr>
                <w:color w:val="007f7f"/>
                <w:sz w:val="22"/>
              </w:rPr>
              <w:t>Set the action bar's subtitle.</w:t>
            </w:r>
          </w:p>
        </w:tc>
      </w:tr>
      <w:tr>
        <w:tblPrEx/>
        <w:trPr>
          <w:trHeight w:val="2784"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rPr>
                <w:sz w:val="24"/>
              </w:rPr>
            </w:pPr>
          </w:p>
          <w:p>
            <w:pPr>
              <w:pStyle w:val="style4104"/>
              <w:spacing w:before="161"/>
              <w:ind w:left="169" w:right="149"/>
              <w:jc w:val="center"/>
              <w:rPr>
                <w:b/>
                <w:sz w:val="22"/>
              </w:rPr>
            </w:pPr>
            <w:r>
              <w:rPr>
                <w:b/>
                <w:color w:val="007f7f"/>
                <w:sz w:val="22"/>
              </w:rPr>
              <w:t>_TitleShow</w:t>
            </w:r>
          </w:p>
        </w:tc>
        <w:tc>
          <w:tcPr>
            <w:tcW w:w="2658" w:type="dxa"/>
            <w:tcBorders/>
          </w:tcPr>
          <w:p>
            <w:pPr>
              <w:pStyle w:val="style4104"/>
              <w:spacing w:lineRule="exact" w:line="253"/>
              <w:ind w:left="110"/>
              <w:rPr>
                <w:sz w:val="22"/>
              </w:rPr>
            </w:pPr>
            <w:r>
              <w:rPr>
                <w:color w:val="007f7f"/>
                <w:sz w:val="22"/>
              </w:rPr>
              <w:t>0 or 1 (numeric)</w:t>
            </w:r>
          </w:p>
        </w:tc>
        <w:tc>
          <w:tcPr>
            <w:tcW w:w="3740" w:type="dxa"/>
            <w:tcBorders/>
          </w:tcPr>
          <w:p>
            <w:pPr>
              <w:pStyle w:val="style4104"/>
              <w:spacing w:lineRule="exact" w:line="253"/>
              <w:ind w:left="109"/>
              <w:rPr>
                <w:sz w:val="22"/>
              </w:rPr>
            </w:pPr>
            <w:r>
              <w:rPr>
                <w:color w:val="007f7f"/>
                <w:sz w:val="22"/>
              </w:rPr>
              <w:t>If 1 (default)</w:t>
            </w:r>
          </w:p>
          <w:p>
            <w:pPr>
              <w:pStyle w:val="style4104"/>
              <w:spacing w:before="1"/>
              <w:ind w:left="109" w:right="447"/>
              <w:rPr>
                <w:sz w:val="22"/>
              </w:rPr>
            </w:pPr>
            <w:r>
              <w:rPr>
                <w:color w:val="007f7f"/>
                <w:sz w:val="22"/>
              </w:rPr>
              <w:t>Show the Action bar if it is not currently showing. It will resize application content to fit the new space available.</w:t>
            </w:r>
          </w:p>
          <w:p>
            <w:pPr>
              <w:pStyle w:val="style4104"/>
              <w:spacing w:lineRule="exact" w:line="252"/>
              <w:ind w:left="109"/>
              <w:rPr>
                <w:sz w:val="22"/>
              </w:rPr>
            </w:pPr>
            <w:r>
              <w:rPr>
                <w:color w:val="007f7f"/>
                <w:sz w:val="22"/>
              </w:rPr>
              <w:t>If 0</w:t>
            </w:r>
          </w:p>
          <w:p>
            <w:pPr>
              <w:pStyle w:val="style4104"/>
              <w:ind w:left="109" w:right="106"/>
              <w:rPr>
                <w:sz w:val="22"/>
              </w:rPr>
            </w:pPr>
            <w:r>
              <w:rPr>
                <w:color w:val="007f7f"/>
                <w:sz w:val="22"/>
              </w:rPr>
              <w:t>Hide the Actionbar if it is currently showing. It will resize application content to fit the new space available.</w:t>
            </w:r>
          </w:p>
        </w:tc>
      </w:tr>
      <w:tr>
        <w:tblPrEx/>
        <w:trPr>
          <w:trHeight w:val="1012" w:hRule="atLeast"/>
          <w:jc w:val="left"/>
        </w:trPr>
        <w:tc>
          <w:tcPr>
            <w:tcW w:w="2838" w:type="dxa"/>
            <w:tcBorders/>
          </w:tcPr>
          <w:p>
            <w:pPr>
              <w:pStyle w:val="style4104"/>
              <w:spacing w:before="9"/>
              <w:rPr>
                <w:sz w:val="32"/>
              </w:rPr>
            </w:pPr>
          </w:p>
          <w:p>
            <w:pPr>
              <w:pStyle w:val="style4104"/>
              <w:ind w:left="170" w:right="146"/>
              <w:jc w:val="center"/>
              <w:rPr>
                <w:b/>
                <w:sz w:val="22"/>
              </w:rPr>
            </w:pPr>
            <w:r>
              <w:rPr>
                <w:b/>
                <w:color w:val="007f7f"/>
                <w:sz w:val="22"/>
              </w:rPr>
              <w:t>_TitleIcon</w:t>
            </w:r>
          </w:p>
        </w:tc>
        <w:tc>
          <w:tcPr>
            <w:tcW w:w="2658" w:type="dxa"/>
            <w:tcBorders/>
          </w:tcPr>
          <w:p>
            <w:pPr>
              <w:pStyle w:val="style4104"/>
              <w:spacing w:lineRule="exact" w:line="253"/>
              <w:ind w:left="110"/>
              <w:rPr>
                <w:sz w:val="22"/>
              </w:rPr>
            </w:pPr>
            <w:r>
              <w:rPr>
                <w:color w:val="007f7f"/>
                <w:sz w:val="22"/>
              </w:rPr>
              <w:t>Icon file path</w:t>
            </w:r>
          </w:p>
        </w:tc>
        <w:tc>
          <w:tcPr>
            <w:tcW w:w="3740" w:type="dxa"/>
            <w:tcBorders/>
          </w:tcPr>
          <w:p>
            <w:pPr>
              <w:pStyle w:val="style4104"/>
              <w:ind w:left="109" w:right="276"/>
              <w:rPr>
                <w:sz w:val="22"/>
              </w:rPr>
            </w:pPr>
            <w:r>
              <w:rPr>
                <w:color w:val="007f7f"/>
                <w:sz w:val="22"/>
              </w:rPr>
              <w:t>Add a large icon to the notification content view.</w:t>
            </w:r>
            <w:r>
              <w:rPr/>
              <w:fldChar w:fldCharType="begin"/>
            </w:r>
            <w:r>
              <w:instrText xml:space="preserve"> HYPERLINK "http://romannurik.github.io/" </w:instrText>
            </w:r>
            <w:r>
              <w:rPr/>
              <w:fldChar w:fldCharType="separate"/>
            </w:r>
            <w:r>
              <w:rPr>
                <w:color w:val="007f7f"/>
                <w:sz w:val="22"/>
              </w:rPr>
              <w:t>http://romannurik.github.io/</w:t>
            </w:r>
            <w:r>
              <w:rPr/>
              <w:fldChar w:fldCharType="end"/>
            </w:r>
          </w:p>
          <w:p>
            <w:pPr>
              <w:pStyle w:val="style4104"/>
              <w:spacing w:lineRule="exact" w:line="233"/>
              <w:ind w:left="109"/>
              <w:rPr>
                <w:sz w:val="22"/>
              </w:rPr>
            </w:pPr>
            <w:r>
              <w:rPr>
                <w:color w:val="007f7f"/>
                <w:sz w:val="22"/>
              </w:rPr>
              <w:t>AndroidAssetStudio/index.html</w:t>
            </w:r>
          </w:p>
        </w:tc>
      </w:tr>
      <w:tr>
        <w:tblPrEx/>
        <w:trPr>
          <w:trHeight w:val="2530"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spacing w:before="10"/>
              <w:rPr>
                <w:sz w:val="26"/>
              </w:rPr>
            </w:pPr>
          </w:p>
          <w:p>
            <w:pPr>
              <w:pStyle w:val="style4104"/>
              <w:ind w:left="170" w:right="149"/>
              <w:jc w:val="center"/>
              <w:rPr>
                <w:b/>
                <w:sz w:val="22"/>
              </w:rPr>
            </w:pPr>
            <w:r>
              <w:rPr>
                <w:b/>
                <w:color w:val="007f7f"/>
                <w:sz w:val="22"/>
              </w:rPr>
              <w:t>_TitleHomeEnabled</w:t>
            </w:r>
          </w:p>
        </w:tc>
        <w:tc>
          <w:tcPr>
            <w:tcW w:w="2658" w:type="dxa"/>
            <w:tcBorders/>
          </w:tcPr>
          <w:p>
            <w:pPr>
              <w:pStyle w:val="style4104"/>
              <w:spacing w:lineRule="exact" w:line="253"/>
              <w:ind w:left="110"/>
              <w:rPr>
                <w:sz w:val="22"/>
              </w:rPr>
            </w:pPr>
            <w:r>
              <w:rPr>
                <w:color w:val="007f7f"/>
                <w:sz w:val="22"/>
              </w:rPr>
              <w:t>0 or 1 (numeric)</w:t>
            </w:r>
          </w:p>
        </w:tc>
        <w:tc>
          <w:tcPr>
            <w:tcW w:w="3740" w:type="dxa"/>
            <w:tcBorders/>
          </w:tcPr>
          <w:p>
            <w:pPr>
              <w:pStyle w:val="style4104"/>
              <w:ind w:left="109" w:right="146"/>
              <w:rPr>
                <w:sz w:val="22"/>
              </w:rPr>
            </w:pPr>
            <w:r>
              <w:rPr>
                <w:color w:val="007f7f"/>
                <w:sz w:val="22"/>
              </w:rPr>
              <w:t xml:space="preserve">Set whether to include the application home accordance in the action </w:t>
            </w:r>
            <w:r>
              <w:rPr>
                <w:color w:val="007f7f"/>
                <w:spacing w:val="-4"/>
                <w:sz w:val="22"/>
              </w:rPr>
              <w:t xml:space="preserve">bar. </w:t>
            </w:r>
            <w:r>
              <w:rPr>
                <w:color w:val="007f7f"/>
                <w:sz w:val="22"/>
              </w:rPr>
              <w:t>Home is presented as an activity</w:t>
            </w:r>
            <w:r>
              <w:rPr>
                <w:color w:val="007f7f"/>
                <w:sz w:val="22"/>
              </w:rPr>
              <w:t>icon.</w:t>
            </w:r>
          </w:p>
          <w:p>
            <w:pPr>
              <w:pStyle w:val="style4104"/>
              <w:ind w:left="109" w:right="411"/>
              <w:rPr>
                <w:sz w:val="22"/>
              </w:rPr>
            </w:pPr>
            <w:r>
              <w:rPr>
                <w:color w:val="007f7f"/>
                <w:sz w:val="22"/>
              </w:rPr>
              <w:t>Have to be 1 if you want to show the icon.</w:t>
            </w:r>
          </w:p>
          <w:p>
            <w:pPr>
              <w:pStyle w:val="style4104"/>
              <w:ind w:left="109" w:right="142"/>
              <w:rPr>
                <w:sz w:val="22"/>
              </w:rPr>
            </w:pPr>
            <w:r>
              <w:rPr>
                <w:color w:val="007f7f"/>
                <w:sz w:val="22"/>
              </w:rPr>
              <w:t>Have to be 0 if you want to hide the icon.</w:t>
            </w:r>
          </w:p>
          <w:p>
            <w:pPr>
              <w:pStyle w:val="style4104"/>
              <w:spacing w:before="4" w:lineRule="exact" w:line="252"/>
              <w:ind w:left="109" w:right="436"/>
              <w:rPr>
                <w:sz w:val="22"/>
              </w:rPr>
            </w:pPr>
            <w:r>
              <w:rPr>
                <w:color w:val="007f7f"/>
                <w:sz w:val="22"/>
              </w:rPr>
              <w:t>The default setting is API dependent.</w:t>
            </w:r>
          </w:p>
        </w:tc>
      </w:tr>
      <w:tr>
        <w:tblPrEx/>
        <w:trPr>
          <w:trHeight w:val="289" w:hRule="atLeast"/>
          <w:jc w:val="left"/>
        </w:trPr>
        <w:tc>
          <w:tcPr>
            <w:tcW w:w="2838" w:type="dxa"/>
            <w:tcBorders/>
          </w:tcPr>
          <w:p>
            <w:pPr>
              <w:pStyle w:val="style4104"/>
              <w:spacing w:before="16"/>
              <w:ind w:left="170" w:right="149"/>
              <w:jc w:val="center"/>
              <w:rPr>
                <w:b/>
                <w:sz w:val="22"/>
              </w:rPr>
            </w:pPr>
            <w:r>
              <w:rPr>
                <w:b/>
                <w:color w:val="007f7f"/>
                <w:sz w:val="22"/>
              </w:rPr>
              <w:t>_TitleBackground</w:t>
            </w:r>
          </w:p>
        </w:tc>
        <w:tc>
          <w:tcPr>
            <w:tcW w:w="2658" w:type="dxa"/>
            <w:tcBorders/>
          </w:tcPr>
          <w:p>
            <w:pPr>
              <w:pStyle w:val="style4104"/>
              <w:spacing w:lineRule="exact" w:line="251"/>
              <w:ind w:left="110"/>
              <w:rPr>
                <w:sz w:val="22"/>
              </w:rPr>
            </w:pPr>
            <w:r>
              <w:rPr>
                <w:color w:val="007f7f"/>
                <w:sz w:val="22"/>
              </w:rPr>
              <w:t>Background file path</w:t>
            </w:r>
          </w:p>
        </w:tc>
        <w:tc>
          <w:tcPr>
            <w:tcW w:w="3740" w:type="dxa"/>
            <w:tcBorders/>
          </w:tcPr>
          <w:p>
            <w:pPr>
              <w:pStyle w:val="style4104"/>
              <w:rPr>
                <w:rFonts w:ascii="Times New Roman"/>
                <w:sz w:val="20"/>
              </w:rPr>
            </w:pPr>
          </w:p>
        </w:tc>
      </w:tr>
    </w:tbl>
    <w:p>
      <w:pPr>
        <w:pStyle w:val="style0"/>
        <w:spacing w:after="0"/>
        <w:rPr>
          <w:rFonts w:ascii="Times New Roman"/>
          <w:sz w:val="20"/>
        </w:rPr>
        <w:sectPr>
          <w:pgSz w:w="11910" w:h="16840" w:orient="portrait"/>
          <w:pgMar w:top="1320" w:right="0" w:bottom="1400" w:left="900" w:header="0" w:footer="1121" w:gutter="0"/>
        </w:sectPr>
      </w:pPr>
    </w:p>
    <w:tbl>
      <w:tblPr>
        <w:tblW w:w="0" w:type="auto"/>
        <w:jc w:val="left"/>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838"/>
        <w:gridCol w:w="2658"/>
        <w:gridCol w:w="3740"/>
      </w:tblGrid>
      <w:tr>
        <w:trPr>
          <w:trHeight w:val="7959"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spacing w:before="9"/>
              <w:rPr>
                <w:sz w:val="22"/>
              </w:rPr>
            </w:pPr>
          </w:p>
          <w:p>
            <w:pPr>
              <w:pStyle w:val="style4104"/>
              <w:ind w:left="170" w:right="146"/>
              <w:jc w:val="center"/>
              <w:rPr>
                <w:b/>
                <w:sz w:val="22"/>
              </w:rPr>
            </w:pPr>
            <w:r>
              <w:rPr>
                <w:b/>
                <w:color w:val="007f7f"/>
                <w:sz w:val="22"/>
              </w:rPr>
              <w:t>_TitleHtml</w:t>
            </w:r>
          </w:p>
        </w:tc>
        <w:tc>
          <w:tcPr>
            <w:tcW w:w="2658" w:type="dxa"/>
            <w:tcBorders/>
          </w:tcPr>
          <w:p>
            <w:pPr>
              <w:pStyle w:val="style4104"/>
              <w:spacing w:lineRule="exact" w:line="249"/>
              <w:ind w:left="110"/>
              <w:rPr>
                <w:sz w:val="22"/>
              </w:rPr>
            </w:pPr>
            <w:r>
              <w:rPr>
                <w:color w:val="007f7f"/>
                <w:sz w:val="22"/>
              </w:rPr>
              <w:t>0 or 1 (numeric)</w:t>
            </w:r>
          </w:p>
        </w:tc>
        <w:tc>
          <w:tcPr>
            <w:tcW w:w="3740" w:type="dxa"/>
            <w:tcBorders/>
          </w:tcPr>
          <w:p>
            <w:pPr>
              <w:pStyle w:val="style4104"/>
              <w:ind w:left="109" w:right="106"/>
              <w:rPr>
                <w:sz w:val="22"/>
              </w:rPr>
            </w:pPr>
            <w:r>
              <w:rPr>
                <w:color w:val="007f7f"/>
                <w:sz w:val="22"/>
              </w:rPr>
              <w:t>Returns displayable styled text from the provided HTML string. But not all tags are supported.</w:t>
            </w:r>
          </w:p>
          <w:p>
            <w:pPr>
              <w:pStyle w:val="style4104"/>
              <w:spacing w:before="10"/>
              <w:rPr>
                <w:sz w:val="11"/>
              </w:rPr>
            </w:pPr>
          </w:p>
          <w:p>
            <w:pPr>
              <w:pStyle w:val="style4104"/>
              <w:ind w:left="161"/>
              <w:rPr>
                <w:sz w:val="20"/>
              </w:rPr>
            </w:pPr>
            <w:r>
              <w:rPr>
                <w:sz w:val="20"/>
              </w:rPr>
              <w:drawing>
                <wp:inline distL="0" distT="0" distB="0" distR="0">
                  <wp:extent cx="304800" cy="304800"/>
                  <wp:effectExtent l="0" t="0" r="0" b="0"/>
                  <wp:docPr id="1183" name="image2.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2.png"/>
                          <pic:cNvPicPr/>
                        </pic:nvPicPr>
                        <pic:blipFill>
                          <a:blip r:embed="rId5" cstate="print"/>
                          <a:srcRect l="0" t="0" r="0" b="0"/>
                          <a:stretch/>
                        </pic:blipFill>
                        <pic:spPr>
                          <a:xfrm rot="0">
                            <a:off x="0" y="0"/>
                            <a:ext cx="304800" cy="304800"/>
                          </a:xfrm>
                          <a:prstGeom prst="rect"/>
                        </pic:spPr>
                      </pic:pic>
                    </a:graphicData>
                  </a:graphic>
                </wp:inline>
              </w:drawing>
            </w:r>
          </w:p>
          <w:p>
            <w:pPr>
              <w:pStyle w:val="style4104"/>
              <w:spacing w:before="1"/>
              <w:ind w:left="109" w:right="325"/>
              <w:rPr>
                <w:sz w:val="22"/>
              </w:rPr>
            </w:pPr>
            <w:r>
              <w:rPr>
                <w:color w:val="007f7f"/>
                <w:sz w:val="22"/>
              </w:rPr>
              <w:t>Uses parts of TagSoup library to handle real HTML, including all of the brokenness found in the wild.</w:t>
            </w:r>
          </w:p>
          <w:p>
            <w:pPr>
              <w:pStyle w:val="style4104"/>
              <w:spacing w:lineRule="exact" w:line="252"/>
              <w:ind w:left="109"/>
              <w:rPr>
                <w:sz w:val="22"/>
              </w:rPr>
            </w:pPr>
            <w:r>
              <w:rPr>
                <w:color w:val="007f7f"/>
                <w:sz w:val="22"/>
              </w:rPr>
              <w:t>&lt;b&gt;</w:t>
            </w:r>
          </w:p>
          <w:p>
            <w:pPr>
              <w:pStyle w:val="style4104"/>
              <w:spacing w:before="1" w:lineRule="exact" w:line="252"/>
              <w:ind w:left="109"/>
              <w:rPr>
                <w:sz w:val="22"/>
              </w:rPr>
            </w:pPr>
            <w:r>
              <w:rPr>
                <w:color w:val="007f7f"/>
                <w:sz w:val="22"/>
              </w:rPr>
              <w:t>&lt;big&gt;</w:t>
            </w:r>
          </w:p>
          <w:p>
            <w:pPr>
              <w:pStyle w:val="style4104"/>
              <w:spacing w:lineRule="exact" w:line="252"/>
              <w:ind w:left="109"/>
              <w:rPr>
                <w:sz w:val="22"/>
              </w:rPr>
            </w:pPr>
            <w:r>
              <w:rPr>
                <w:color w:val="007f7f"/>
                <w:sz w:val="22"/>
              </w:rPr>
              <w:t>&lt;font size="..." color="..." face="..."&gt;</w:t>
            </w:r>
          </w:p>
          <w:p>
            <w:pPr>
              <w:pStyle w:val="style4104"/>
              <w:spacing w:before="1" w:lineRule="exact" w:line="252"/>
              <w:ind w:left="109"/>
              <w:rPr>
                <w:sz w:val="22"/>
              </w:rPr>
            </w:pPr>
            <w:r>
              <w:rPr>
                <w:color w:val="007f7f"/>
                <w:sz w:val="22"/>
              </w:rPr>
              <w:t>&lt;h1&gt;, &lt;h2&gt;, &lt;h3&gt;, &lt;h4&gt;, &lt;h5&gt;,</w:t>
            </w:r>
          </w:p>
          <w:p>
            <w:pPr>
              <w:pStyle w:val="style4104"/>
              <w:spacing w:lineRule="exact" w:line="252"/>
              <w:ind w:left="109"/>
              <w:rPr>
                <w:sz w:val="22"/>
              </w:rPr>
            </w:pPr>
            <w:r>
              <w:rPr>
                <w:color w:val="007f7f"/>
                <w:sz w:val="22"/>
              </w:rPr>
              <w:t>&lt;h6&gt;</w:t>
            </w:r>
          </w:p>
          <w:p>
            <w:pPr>
              <w:pStyle w:val="style4104"/>
              <w:spacing w:before="1" w:lineRule="exact" w:line="252"/>
              <w:ind w:left="109"/>
              <w:rPr>
                <w:sz w:val="22"/>
              </w:rPr>
            </w:pPr>
            <w:r>
              <w:rPr>
                <w:color w:val="007f7f"/>
                <w:sz w:val="22"/>
              </w:rPr>
              <w:t>&lt;i&gt;</w:t>
            </w:r>
          </w:p>
          <w:p>
            <w:pPr>
              <w:pStyle w:val="style4104"/>
              <w:spacing w:lineRule="exact" w:line="252"/>
              <w:ind w:left="109"/>
              <w:rPr>
                <w:sz w:val="22"/>
              </w:rPr>
            </w:pPr>
            <w:r>
              <w:rPr>
                <w:color w:val="007f7f"/>
                <w:sz w:val="22"/>
              </w:rPr>
              <w:t>&lt;small&gt;</w:t>
            </w:r>
          </w:p>
          <w:p>
            <w:pPr>
              <w:pStyle w:val="style4104"/>
              <w:spacing w:before="1" w:lineRule="exact" w:line="252"/>
              <w:ind w:left="109"/>
              <w:rPr>
                <w:sz w:val="22"/>
              </w:rPr>
            </w:pPr>
            <w:r>
              <w:rPr>
                <w:color w:val="007f7f"/>
                <w:sz w:val="22"/>
              </w:rPr>
              <w:t>&lt;strike&gt;? &lt; A.7</w:t>
            </w:r>
          </w:p>
          <w:p>
            <w:pPr>
              <w:pStyle w:val="style4104"/>
              <w:spacing w:lineRule="exact" w:line="252"/>
              <w:ind w:left="109"/>
              <w:rPr>
                <w:sz w:val="22"/>
              </w:rPr>
            </w:pPr>
            <w:r>
              <w:rPr>
                <w:color w:val="007f7f"/>
                <w:sz w:val="22"/>
              </w:rPr>
              <w:t>&lt;strong&gt;</w:t>
            </w:r>
          </w:p>
          <w:p>
            <w:pPr>
              <w:pStyle w:val="style4104"/>
              <w:spacing w:before="1" w:lineRule="exact" w:line="252"/>
              <w:ind w:left="109"/>
              <w:rPr>
                <w:sz w:val="22"/>
              </w:rPr>
            </w:pPr>
            <w:r>
              <w:rPr>
                <w:color w:val="007f7f"/>
                <w:sz w:val="22"/>
              </w:rPr>
              <w:t>&lt;sub&gt;</w:t>
            </w:r>
          </w:p>
          <w:p>
            <w:pPr>
              <w:pStyle w:val="style4104"/>
              <w:spacing w:lineRule="exact" w:line="252"/>
              <w:ind w:left="109"/>
              <w:rPr>
                <w:sz w:val="22"/>
              </w:rPr>
            </w:pPr>
            <w:r>
              <w:rPr>
                <w:color w:val="007f7f"/>
                <w:sz w:val="22"/>
              </w:rPr>
              <w:t>&lt;sup&gt;</w:t>
            </w:r>
          </w:p>
          <w:p>
            <w:pPr>
              <w:pStyle w:val="style4104"/>
              <w:spacing w:before="1" w:lineRule="exact" w:line="252"/>
              <w:ind w:left="109"/>
              <w:rPr>
                <w:sz w:val="22"/>
              </w:rPr>
            </w:pPr>
            <w:r>
              <w:rPr>
                <w:color w:val="007f7f"/>
                <w:sz w:val="22"/>
              </w:rPr>
              <w:t>&lt;tt&gt;?</w:t>
            </w:r>
          </w:p>
          <w:p>
            <w:pPr>
              <w:pStyle w:val="style4104"/>
              <w:spacing w:lineRule="exact" w:line="252"/>
              <w:ind w:left="109"/>
              <w:rPr>
                <w:sz w:val="22"/>
              </w:rPr>
            </w:pPr>
            <w:r>
              <w:rPr>
                <w:color w:val="007f7f"/>
                <w:sz w:val="22"/>
              </w:rPr>
              <w:t>&lt;u&gt;</w:t>
            </w:r>
          </w:p>
          <w:p>
            <w:pPr>
              <w:pStyle w:val="style4104"/>
              <w:spacing w:before="1"/>
              <w:ind w:left="911" w:right="869" w:firstLine="538"/>
              <w:rPr>
                <w:b/>
                <w:sz w:val="22"/>
              </w:rPr>
            </w:pPr>
            <w:r>
              <w:rPr>
                <w:b/>
                <w:color w:val="007f7f"/>
                <w:sz w:val="22"/>
              </w:rPr>
              <w:t>Replace Space with &amp;#160,</w:t>
            </w:r>
          </w:p>
          <w:p>
            <w:pPr>
              <w:pStyle w:val="style4104"/>
              <w:spacing w:before="1" w:lineRule="exact" w:line="252"/>
              <w:ind w:left="1123" w:right="1162"/>
              <w:jc w:val="center"/>
              <w:rPr>
                <w:b/>
                <w:sz w:val="22"/>
              </w:rPr>
            </w:pPr>
            <w:r>
              <w:rPr>
                <w:b/>
                <w:color w:val="007f7f"/>
                <w:sz w:val="22"/>
              </w:rPr>
              <w:t>&amp; with &amp;amp,</w:t>
            </w:r>
          </w:p>
          <w:p>
            <w:pPr>
              <w:pStyle w:val="style4104"/>
              <w:spacing w:lineRule="exact" w:line="252"/>
              <w:ind w:left="1123" w:right="1099"/>
              <w:jc w:val="center"/>
              <w:rPr>
                <w:b/>
                <w:sz w:val="22"/>
              </w:rPr>
            </w:pPr>
            <w:r>
              <w:rPr>
                <w:b/>
                <w:color w:val="007f7f"/>
                <w:sz w:val="22"/>
              </w:rPr>
              <w:t>&lt; with &amp;lt,</w:t>
            </w:r>
          </w:p>
          <w:p>
            <w:pPr>
              <w:pStyle w:val="style4104"/>
              <w:spacing w:before="1"/>
              <w:ind w:left="1213" w:right="1155" w:firstLine="129"/>
              <w:rPr>
                <w:b/>
                <w:sz w:val="22"/>
              </w:rPr>
            </w:pPr>
            <w:r>
              <w:rPr>
                <w:b/>
                <w:color w:val="007f7f"/>
                <w:sz w:val="22"/>
              </w:rPr>
              <w:t>&gt; with &amp;gt, " with &amp;quot if necessary.</w:t>
            </w:r>
          </w:p>
          <w:p>
            <w:pPr>
              <w:pStyle w:val="style4104"/>
              <w:spacing w:lineRule="exact" w:line="252"/>
              <w:ind w:left="109"/>
              <w:rPr>
                <w:sz w:val="22"/>
              </w:rPr>
            </w:pPr>
            <w:r>
              <w:rPr>
                <w:color w:val="007f7f"/>
                <w:sz w:val="22"/>
              </w:rPr>
              <w:t xml:space="preserve">Usable for </w:t>
            </w:r>
            <w:r>
              <w:rPr>
                <w:color w:val="007f7f"/>
                <w:spacing w:val="-3"/>
                <w:sz w:val="22"/>
              </w:rPr>
              <w:t xml:space="preserve">Title </w:t>
            </w:r>
            <w:r>
              <w:rPr>
                <w:color w:val="007f7f"/>
                <w:sz w:val="22"/>
              </w:rPr>
              <w:t>and</w:t>
            </w:r>
            <w:r>
              <w:rPr>
                <w:color w:val="007f7f"/>
                <w:sz w:val="22"/>
              </w:rPr>
              <w:t>Subtitle.</w:t>
            </w:r>
          </w:p>
          <w:p>
            <w:pPr>
              <w:pStyle w:val="style4104"/>
              <w:spacing w:before="5" w:lineRule="exact" w:line="252"/>
              <w:ind w:left="109" w:right="485"/>
              <w:rPr>
                <w:sz w:val="22"/>
              </w:rPr>
            </w:pPr>
            <w:r>
              <w:rPr>
                <w:color w:val="007f7f"/>
                <w:sz w:val="22"/>
              </w:rPr>
              <w:t>Keep in mind that the Action</w:t>
            </w:r>
            <w:r>
              <w:rPr>
                <w:color w:val="007f7f"/>
                <w:sz w:val="22"/>
              </w:rPr>
              <w:t>bar height will not be</w:t>
            </w:r>
            <w:r>
              <w:rPr>
                <w:color w:val="007f7f"/>
                <w:sz w:val="22"/>
              </w:rPr>
              <w:t>expanded.</w:t>
            </w:r>
          </w:p>
        </w:tc>
      </w:tr>
      <w:tr>
        <w:tblPrEx/>
        <w:trPr>
          <w:trHeight w:val="3036"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rPr>
                <w:sz w:val="24"/>
              </w:rPr>
            </w:pPr>
          </w:p>
          <w:p>
            <w:pPr>
              <w:pStyle w:val="style4104"/>
              <w:spacing w:before="5"/>
              <w:rPr>
                <w:sz w:val="24"/>
              </w:rPr>
            </w:pPr>
          </w:p>
          <w:p>
            <w:pPr>
              <w:pStyle w:val="style4104"/>
              <w:spacing w:before="1"/>
              <w:ind w:left="170" w:right="145"/>
              <w:jc w:val="center"/>
              <w:rPr>
                <w:b/>
                <w:sz w:val="22"/>
              </w:rPr>
            </w:pPr>
            <w:r>
              <w:rPr>
                <w:b/>
                <w:color w:val="007f7f"/>
                <w:sz w:val="22"/>
              </w:rPr>
              <w:t>_ShowStatusbar</w:t>
            </w:r>
          </w:p>
        </w:tc>
        <w:tc>
          <w:tcPr>
            <w:tcW w:w="2658" w:type="dxa"/>
            <w:tcBorders/>
          </w:tcPr>
          <w:p>
            <w:pPr>
              <w:pStyle w:val="style4104"/>
              <w:spacing w:lineRule="exact" w:line="249"/>
              <w:ind w:left="110"/>
              <w:rPr>
                <w:sz w:val="22"/>
              </w:rPr>
            </w:pPr>
            <w:r>
              <w:rPr>
                <w:color w:val="007f7f"/>
                <w:sz w:val="22"/>
              </w:rPr>
              <w:t>0, 1 or 2 (numeric)</w:t>
            </w:r>
          </w:p>
        </w:tc>
        <w:tc>
          <w:tcPr>
            <w:tcW w:w="3740" w:type="dxa"/>
            <w:tcBorders/>
          </w:tcPr>
          <w:p>
            <w:pPr>
              <w:pStyle w:val="style4104"/>
              <w:spacing w:lineRule="exact" w:line="248"/>
              <w:ind w:left="109"/>
              <w:rPr>
                <w:sz w:val="22"/>
              </w:rPr>
            </w:pPr>
            <w:r>
              <w:rPr>
                <w:color w:val="007f7f"/>
                <w:sz w:val="22"/>
              </w:rPr>
              <w:t>If 1 (default)</w:t>
            </w:r>
          </w:p>
          <w:p>
            <w:pPr>
              <w:pStyle w:val="style4104"/>
              <w:ind w:left="109" w:right="423"/>
              <w:rPr>
                <w:sz w:val="22"/>
              </w:rPr>
            </w:pPr>
            <w:r>
              <w:rPr>
                <w:color w:val="007f7f"/>
                <w:sz w:val="22"/>
              </w:rPr>
              <w:t>The Status bar will be displayed. If 2</w:t>
            </w:r>
          </w:p>
          <w:p>
            <w:pPr>
              <w:pStyle w:val="style4104"/>
              <w:ind w:left="109" w:right="301"/>
              <w:rPr>
                <w:sz w:val="22"/>
              </w:rPr>
            </w:pPr>
            <w:r>
              <w:rPr>
                <w:color w:val="007f7f"/>
                <w:sz w:val="22"/>
              </w:rPr>
              <w:t>The Status bar will be transparent displayed.</w:t>
            </w:r>
          </w:p>
          <w:p>
            <w:pPr>
              <w:pStyle w:val="style4104"/>
              <w:ind w:left="109"/>
              <w:rPr>
                <w:sz w:val="22"/>
              </w:rPr>
            </w:pPr>
            <w:r>
              <w:rPr>
                <w:color w:val="007f7f"/>
                <w:sz w:val="22"/>
              </w:rPr>
              <w:t>Min. Lollipop 5.0 (API 21)</w:t>
            </w:r>
          </w:p>
          <w:p>
            <w:pPr>
              <w:pStyle w:val="style4104"/>
              <w:spacing w:lineRule="exact" w:line="252"/>
              <w:ind w:left="109"/>
              <w:rPr>
                <w:sz w:val="22"/>
              </w:rPr>
            </w:pPr>
            <w:r>
              <w:rPr>
                <w:color w:val="007f7f"/>
                <w:sz w:val="22"/>
              </w:rPr>
              <w:t>If 0</w:t>
            </w:r>
          </w:p>
          <w:p>
            <w:pPr>
              <w:pStyle w:val="style4104"/>
              <w:ind w:left="109" w:right="142"/>
              <w:rPr>
                <w:sz w:val="22"/>
              </w:rPr>
            </w:pPr>
            <w:r>
              <w:rPr>
                <w:color w:val="007f7f"/>
                <w:sz w:val="22"/>
              </w:rPr>
              <w:t>The Status bar will be hidden to the background.</w:t>
            </w:r>
          </w:p>
          <w:p>
            <w:pPr>
              <w:pStyle w:val="style4104"/>
              <w:ind w:left="109"/>
              <w:rPr>
                <w:sz w:val="22"/>
              </w:rPr>
            </w:pPr>
            <w:r>
              <w:rPr>
                <w:color w:val="007f7f"/>
                <w:sz w:val="22"/>
              </w:rPr>
              <w:t>Min. Nougat 7.0 (API 24)</w:t>
            </w:r>
          </w:p>
          <w:p>
            <w:pPr>
              <w:pStyle w:val="style4104"/>
              <w:spacing w:before="6" w:lineRule="exact" w:line="252"/>
              <w:ind w:left="109" w:right="313"/>
              <w:rPr>
                <w:sz w:val="22"/>
              </w:rPr>
            </w:pPr>
            <w:r>
              <w:rPr>
                <w:color w:val="007f7f"/>
                <w:sz w:val="22"/>
              </w:rPr>
              <w:t>Will be switched to option 2 or 1 if the current API level is lower.</w:t>
            </w:r>
          </w:p>
        </w:tc>
      </w:tr>
      <w:tr>
        <w:tblPrEx/>
        <w:trPr>
          <w:trHeight w:val="2024" w:hRule="atLeast"/>
          <w:jc w:val="left"/>
        </w:trPr>
        <w:tc>
          <w:tcPr>
            <w:tcW w:w="2838" w:type="dxa"/>
            <w:tcBorders/>
          </w:tcPr>
          <w:p>
            <w:pPr>
              <w:pStyle w:val="style4104"/>
              <w:rPr>
                <w:sz w:val="24"/>
              </w:rPr>
            </w:pPr>
          </w:p>
          <w:p>
            <w:pPr>
              <w:pStyle w:val="style4104"/>
              <w:rPr>
                <w:sz w:val="24"/>
              </w:rPr>
            </w:pPr>
          </w:p>
          <w:p>
            <w:pPr>
              <w:pStyle w:val="style4104"/>
              <w:spacing w:before="5"/>
              <w:rPr>
                <w:sz w:val="28"/>
              </w:rPr>
            </w:pPr>
          </w:p>
          <w:p>
            <w:pPr>
              <w:pStyle w:val="style4104"/>
              <w:spacing w:before="1"/>
              <w:ind w:left="170" w:right="146"/>
              <w:jc w:val="center"/>
              <w:rPr>
                <w:b/>
                <w:sz w:val="22"/>
              </w:rPr>
            </w:pPr>
            <w:r>
              <w:rPr>
                <w:b/>
                <w:color w:val="007f7f"/>
                <w:sz w:val="22"/>
              </w:rPr>
              <w:t>_StatusbarColor</w:t>
            </w:r>
          </w:p>
        </w:tc>
        <w:tc>
          <w:tcPr>
            <w:tcW w:w="2658" w:type="dxa"/>
            <w:tcBorders/>
          </w:tcPr>
          <w:p>
            <w:pPr>
              <w:pStyle w:val="style4104"/>
              <w:ind w:left="110" w:right="119"/>
              <w:jc w:val="both"/>
              <w:rPr>
                <w:sz w:val="22"/>
              </w:rPr>
            </w:pPr>
            <w:r>
              <w:rPr>
                <w:color w:val="007f7f"/>
                <w:sz w:val="22"/>
              </w:rPr>
              <w:t>{Alpha,}Red,Green,Blue (comma delimited</w:t>
            </w:r>
            <w:r>
              <w:rPr>
                <w:color w:val="007f7f"/>
                <w:sz w:val="22"/>
              </w:rPr>
              <w:t>string) or</w:t>
            </w:r>
          </w:p>
          <w:p>
            <w:pPr>
              <w:pStyle w:val="style4104"/>
              <w:ind w:left="110" w:right="257"/>
              <w:rPr>
                <w:sz w:val="22"/>
              </w:rPr>
            </w:pPr>
            <w:r>
              <w:rPr>
                <w:color w:val="007f7f"/>
                <w:sz w:val="22"/>
              </w:rPr>
              <w:t>_{Alpha,}ColorName ({comma delim.}</w:t>
            </w:r>
            <w:r>
              <w:rPr>
                <w:color w:val="007f7f"/>
                <w:sz w:val="22"/>
              </w:rPr>
              <w:t>string) or</w:t>
            </w:r>
          </w:p>
          <w:p>
            <w:pPr>
              <w:pStyle w:val="style4104"/>
              <w:spacing w:lineRule="exact" w:line="252"/>
              <w:ind w:left="110" w:right="1259"/>
              <w:rPr>
                <w:sz w:val="22"/>
              </w:rPr>
            </w:pPr>
            <w:r>
              <w:rPr>
                <w:color w:val="007f7f"/>
                <w:sz w:val="22"/>
              </w:rPr>
              <w:t>#{hn}hnhnhn (hex. string)</w:t>
            </w:r>
          </w:p>
        </w:tc>
        <w:tc>
          <w:tcPr>
            <w:tcW w:w="3740" w:type="dxa"/>
            <w:tcBorders/>
          </w:tcPr>
          <w:p>
            <w:pPr>
              <w:pStyle w:val="style4104"/>
              <w:spacing w:lineRule="exact" w:line="249"/>
              <w:ind w:left="109"/>
              <w:rPr>
                <w:sz w:val="22"/>
              </w:rPr>
            </w:pPr>
            <w:r>
              <w:rPr>
                <w:color w:val="007f7f"/>
                <w:sz w:val="22"/>
              </w:rPr>
              <w:t>Min. Lollipop 5.0 (API 21)</w:t>
            </w:r>
          </w:p>
        </w:tc>
      </w:tr>
    </w:tbl>
    <w:p>
      <w:pPr>
        <w:pStyle w:val="style0"/>
        <w:spacing w:after="0" w:lineRule="exact" w:line="249"/>
        <w:rPr>
          <w:sz w:val="22"/>
        </w:rPr>
        <w:sectPr>
          <w:pgSz w:w="11910" w:h="16840" w:orient="portrait"/>
          <w:pgMar w:top="1120" w:right="0" w:bottom="1320" w:left="900" w:header="0" w:footer="1121" w:gutter="0"/>
        </w:sectPr>
      </w:pPr>
    </w:p>
    <w:tbl>
      <w:tblPr>
        <w:tblW w:w="0" w:type="auto"/>
        <w:jc w:val="left"/>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838"/>
        <w:gridCol w:w="2658"/>
        <w:gridCol w:w="3740"/>
      </w:tblGrid>
      <w:tr>
        <w:trPr>
          <w:trHeight w:val="2277"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spacing w:before="180"/>
              <w:ind w:left="170" w:right="148"/>
              <w:jc w:val="center"/>
              <w:rPr>
                <w:b/>
                <w:sz w:val="22"/>
              </w:rPr>
            </w:pPr>
            <w:r>
              <w:rPr>
                <w:b/>
                <w:color w:val="007f7f"/>
                <w:sz w:val="22"/>
              </w:rPr>
              <w:t>_StatusbarLight</w:t>
            </w:r>
          </w:p>
        </w:tc>
        <w:tc>
          <w:tcPr>
            <w:tcW w:w="2658" w:type="dxa"/>
            <w:tcBorders/>
          </w:tcPr>
          <w:p>
            <w:pPr>
              <w:pStyle w:val="style4104"/>
              <w:spacing w:lineRule="exact" w:line="249"/>
              <w:ind w:left="110"/>
              <w:rPr>
                <w:sz w:val="22"/>
              </w:rPr>
            </w:pPr>
            <w:r>
              <w:rPr>
                <w:color w:val="007f7f"/>
                <w:sz w:val="22"/>
              </w:rPr>
              <w:t>0 or 1 (numeric)</w:t>
            </w:r>
          </w:p>
        </w:tc>
        <w:tc>
          <w:tcPr>
            <w:tcW w:w="3740" w:type="dxa"/>
            <w:tcBorders/>
          </w:tcPr>
          <w:p>
            <w:pPr>
              <w:pStyle w:val="style4104"/>
              <w:spacing w:lineRule="exact" w:line="249"/>
              <w:ind w:left="109"/>
              <w:jc w:val="both"/>
              <w:rPr>
                <w:sz w:val="22"/>
              </w:rPr>
            </w:pPr>
            <w:r>
              <w:rPr>
                <w:color w:val="007f7f"/>
                <w:sz w:val="22"/>
              </w:rPr>
              <w:t>If 0 (default)</w:t>
            </w:r>
          </w:p>
          <w:p>
            <w:pPr>
              <w:pStyle w:val="style4104"/>
              <w:spacing w:before="1"/>
              <w:ind w:left="109" w:right="185"/>
              <w:jc w:val="both"/>
              <w:rPr>
                <w:sz w:val="22"/>
              </w:rPr>
            </w:pPr>
            <w:r>
              <w:rPr>
                <w:color w:val="007f7f"/>
                <w:sz w:val="22"/>
              </w:rPr>
              <w:t xml:space="preserve">The Status bar background is dark. In this case the </w:t>
            </w:r>
            <w:r>
              <w:rPr>
                <w:b/>
                <w:color w:val="007f7f"/>
                <w:sz w:val="22"/>
              </w:rPr>
              <w:t xml:space="preserve">bar content </w:t>
            </w:r>
            <w:r>
              <w:rPr>
                <w:color w:val="007f7f"/>
                <w:sz w:val="22"/>
              </w:rPr>
              <w:t xml:space="preserve">will be </w:t>
            </w:r>
            <w:r>
              <w:rPr>
                <w:b/>
                <w:color w:val="007f7f"/>
                <w:sz w:val="22"/>
              </w:rPr>
              <w:t>light</w:t>
            </w:r>
            <w:r>
              <w:rPr>
                <w:color w:val="007f7f"/>
                <w:sz w:val="22"/>
              </w:rPr>
              <w:t>.</w:t>
            </w:r>
          </w:p>
          <w:p>
            <w:pPr>
              <w:pStyle w:val="style4104"/>
              <w:spacing w:lineRule="exact" w:line="252"/>
              <w:ind w:left="109"/>
              <w:jc w:val="both"/>
              <w:rPr>
                <w:sz w:val="22"/>
              </w:rPr>
            </w:pPr>
            <w:r>
              <w:rPr>
                <w:color w:val="007f7f"/>
                <w:sz w:val="22"/>
              </w:rPr>
              <w:t>If 1</w:t>
            </w:r>
          </w:p>
          <w:p>
            <w:pPr>
              <w:pStyle w:val="style4104"/>
              <w:spacing w:before="1"/>
              <w:ind w:left="109" w:right="198"/>
              <w:jc w:val="both"/>
              <w:rPr>
                <w:sz w:val="22"/>
              </w:rPr>
            </w:pPr>
            <w:r>
              <w:rPr>
                <w:color w:val="007f7f"/>
                <w:sz w:val="22"/>
              </w:rPr>
              <w:t xml:space="preserve">The Status bar background is light. In this case the </w:t>
            </w:r>
            <w:r>
              <w:rPr>
                <w:b/>
                <w:color w:val="007f7f"/>
                <w:sz w:val="22"/>
              </w:rPr>
              <w:t xml:space="preserve">bar content </w:t>
            </w:r>
            <w:r>
              <w:rPr>
                <w:color w:val="007f7f"/>
                <w:sz w:val="22"/>
              </w:rPr>
              <w:t xml:space="preserve">will be </w:t>
            </w:r>
            <w:r>
              <w:rPr>
                <w:b/>
                <w:color w:val="007f7f"/>
                <w:sz w:val="22"/>
              </w:rPr>
              <w:t>dark</w:t>
            </w:r>
            <w:r>
              <w:rPr>
                <w:color w:val="007f7f"/>
                <w:sz w:val="22"/>
              </w:rPr>
              <w:t>.</w:t>
            </w:r>
          </w:p>
          <w:p>
            <w:pPr>
              <w:pStyle w:val="style4104"/>
              <w:spacing w:lineRule="exact" w:line="237"/>
              <w:ind w:left="109"/>
              <w:jc w:val="both"/>
              <w:rPr>
                <w:sz w:val="22"/>
              </w:rPr>
            </w:pPr>
            <w:r>
              <w:rPr>
                <w:color w:val="007f7f"/>
                <w:sz w:val="22"/>
              </w:rPr>
              <w:t>Min. Lollipop 5.0 (API 21)</w:t>
            </w:r>
          </w:p>
        </w:tc>
      </w:tr>
      <w:tr>
        <w:tblPrEx/>
        <w:trPr>
          <w:trHeight w:val="3287"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rPr>
                <w:sz w:val="24"/>
              </w:rPr>
            </w:pPr>
          </w:p>
          <w:p>
            <w:pPr>
              <w:pStyle w:val="style4104"/>
              <w:spacing w:before="7"/>
              <w:rPr>
                <w:sz w:val="35"/>
              </w:rPr>
            </w:pPr>
          </w:p>
          <w:p>
            <w:pPr>
              <w:pStyle w:val="style4104"/>
              <w:ind w:left="170" w:right="146"/>
              <w:jc w:val="center"/>
              <w:rPr>
                <w:b/>
                <w:sz w:val="22"/>
              </w:rPr>
            </w:pPr>
            <w:r>
              <w:rPr>
                <w:b/>
                <w:color w:val="007f7f"/>
                <w:sz w:val="22"/>
              </w:rPr>
              <w:t>_ShowNavigationbar</w:t>
            </w:r>
          </w:p>
        </w:tc>
        <w:tc>
          <w:tcPr>
            <w:tcW w:w="2658" w:type="dxa"/>
            <w:tcBorders/>
          </w:tcPr>
          <w:p>
            <w:pPr>
              <w:pStyle w:val="style4104"/>
              <w:spacing w:lineRule="exact" w:line="249"/>
              <w:ind w:left="110"/>
              <w:rPr>
                <w:sz w:val="22"/>
              </w:rPr>
            </w:pPr>
            <w:r>
              <w:rPr>
                <w:color w:val="007f7f"/>
                <w:sz w:val="22"/>
              </w:rPr>
              <w:t>0, 1 or 2 (numeric)</w:t>
            </w:r>
          </w:p>
        </w:tc>
        <w:tc>
          <w:tcPr>
            <w:tcW w:w="3740" w:type="dxa"/>
            <w:tcBorders/>
          </w:tcPr>
          <w:p>
            <w:pPr>
              <w:pStyle w:val="style4104"/>
              <w:spacing w:lineRule="exact" w:line="248"/>
              <w:ind w:left="109"/>
              <w:rPr>
                <w:sz w:val="22"/>
              </w:rPr>
            </w:pPr>
            <w:r>
              <w:rPr>
                <w:color w:val="007f7f"/>
                <w:sz w:val="22"/>
              </w:rPr>
              <w:t>If 1 (default)</w:t>
            </w:r>
          </w:p>
          <w:p>
            <w:pPr>
              <w:pStyle w:val="style4104"/>
              <w:ind w:left="109" w:right="1059"/>
              <w:rPr>
                <w:sz w:val="22"/>
              </w:rPr>
            </w:pPr>
            <w:r>
              <w:rPr>
                <w:color w:val="007f7f"/>
                <w:sz w:val="22"/>
              </w:rPr>
              <w:t>The Navigation bar will be displayed.</w:t>
            </w:r>
          </w:p>
          <w:p>
            <w:pPr>
              <w:pStyle w:val="style4104"/>
              <w:ind w:left="109"/>
              <w:rPr>
                <w:sz w:val="22"/>
              </w:rPr>
            </w:pPr>
            <w:r>
              <w:rPr>
                <w:color w:val="007f7f"/>
                <w:sz w:val="22"/>
              </w:rPr>
              <w:t>If 2</w:t>
            </w:r>
          </w:p>
          <w:p>
            <w:pPr>
              <w:pStyle w:val="style4104"/>
              <w:ind w:left="109" w:right="1059"/>
              <w:rPr>
                <w:sz w:val="22"/>
              </w:rPr>
            </w:pPr>
            <w:r>
              <w:rPr>
                <w:color w:val="007f7f"/>
                <w:sz w:val="22"/>
              </w:rPr>
              <w:t>The Navigation bar will be transparent displayed.</w:t>
            </w:r>
          </w:p>
          <w:p>
            <w:pPr>
              <w:pStyle w:val="style4104"/>
              <w:spacing w:lineRule="exact" w:line="252"/>
              <w:ind w:left="109"/>
              <w:rPr>
                <w:sz w:val="22"/>
              </w:rPr>
            </w:pPr>
            <w:r>
              <w:rPr>
                <w:color w:val="007f7f"/>
                <w:sz w:val="22"/>
              </w:rPr>
              <w:t>Min. Lollipop 5.0 (API 21)</w:t>
            </w:r>
          </w:p>
          <w:p>
            <w:pPr>
              <w:pStyle w:val="style4104"/>
              <w:spacing w:lineRule="exact" w:line="252"/>
              <w:ind w:left="109"/>
              <w:rPr>
                <w:sz w:val="22"/>
              </w:rPr>
            </w:pPr>
            <w:r>
              <w:rPr>
                <w:color w:val="007f7f"/>
                <w:sz w:val="22"/>
              </w:rPr>
              <w:t>If 0</w:t>
            </w:r>
          </w:p>
          <w:p>
            <w:pPr>
              <w:pStyle w:val="style4104"/>
              <w:spacing w:before="1"/>
              <w:ind w:left="109" w:right="93"/>
              <w:rPr>
                <w:sz w:val="22"/>
              </w:rPr>
            </w:pPr>
            <w:r>
              <w:rPr>
                <w:color w:val="007f7f"/>
                <w:sz w:val="22"/>
              </w:rPr>
              <w:t>The Navigation bar will be hidden to the background.</w:t>
            </w:r>
          </w:p>
          <w:p>
            <w:pPr>
              <w:pStyle w:val="style4104"/>
              <w:spacing w:lineRule="exact" w:line="252"/>
              <w:ind w:left="109"/>
              <w:rPr>
                <w:sz w:val="22"/>
              </w:rPr>
            </w:pPr>
            <w:r>
              <w:rPr>
                <w:color w:val="007f7f"/>
                <w:sz w:val="22"/>
              </w:rPr>
              <w:t>Min. Nougat 7.0 (API 24)</w:t>
            </w:r>
          </w:p>
          <w:p>
            <w:pPr>
              <w:pStyle w:val="style4104"/>
              <w:spacing w:before="3" w:lineRule="exact" w:line="254"/>
              <w:ind w:left="109" w:right="313"/>
              <w:rPr>
                <w:sz w:val="22"/>
              </w:rPr>
            </w:pPr>
            <w:r>
              <w:rPr>
                <w:color w:val="007f7f"/>
                <w:sz w:val="22"/>
              </w:rPr>
              <w:t>Will be switched to option 2 or 1 if the current API level is lower.</w:t>
            </w:r>
          </w:p>
        </w:tc>
      </w:tr>
      <w:tr>
        <w:tblPrEx/>
        <w:trPr>
          <w:trHeight w:val="2022" w:hRule="atLeast"/>
          <w:jc w:val="left"/>
        </w:trPr>
        <w:tc>
          <w:tcPr>
            <w:tcW w:w="2838" w:type="dxa"/>
            <w:tcBorders/>
          </w:tcPr>
          <w:p>
            <w:pPr>
              <w:pStyle w:val="style4104"/>
              <w:rPr>
                <w:sz w:val="24"/>
              </w:rPr>
            </w:pPr>
          </w:p>
          <w:p>
            <w:pPr>
              <w:pStyle w:val="style4104"/>
              <w:rPr>
                <w:sz w:val="24"/>
              </w:rPr>
            </w:pPr>
          </w:p>
          <w:p>
            <w:pPr>
              <w:pStyle w:val="style4104"/>
              <w:spacing w:before="7"/>
              <w:rPr>
                <w:sz w:val="28"/>
              </w:rPr>
            </w:pPr>
          </w:p>
          <w:p>
            <w:pPr>
              <w:pStyle w:val="style4104"/>
              <w:ind w:left="170" w:right="146"/>
              <w:jc w:val="center"/>
              <w:rPr>
                <w:b/>
                <w:sz w:val="22"/>
              </w:rPr>
            </w:pPr>
            <w:r>
              <w:rPr>
                <w:b/>
                <w:color w:val="007f7f"/>
                <w:sz w:val="22"/>
              </w:rPr>
              <w:t>_NavigationbarColor</w:t>
            </w:r>
          </w:p>
        </w:tc>
        <w:tc>
          <w:tcPr>
            <w:tcW w:w="2658" w:type="dxa"/>
            <w:tcBorders/>
          </w:tcPr>
          <w:p>
            <w:pPr>
              <w:pStyle w:val="style4104"/>
              <w:ind w:left="110" w:right="119"/>
              <w:jc w:val="both"/>
              <w:rPr>
                <w:sz w:val="22"/>
              </w:rPr>
            </w:pPr>
            <w:r>
              <w:rPr>
                <w:color w:val="007f7f"/>
                <w:sz w:val="22"/>
              </w:rPr>
              <w:t>{Alpha,}Red,Green,Blue (comma delimited</w:t>
            </w:r>
            <w:r>
              <w:rPr>
                <w:color w:val="007f7f"/>
                <w:sz w:val="22"/>
              </w:rPr>
              <w:t>string) or</w:t>
            </w:r>
          </w:p>
          <w:p>
            <w:pPr>
              <w:pStyle w:val="style4104"/>
              <w:ind w:left="110" w:right="257"/>
              <w:rPr>
                <w:sz w:val="22"/>
              </w:rPr>
            </w:pPr>
            <w:r>
              <w:rPr>
                <w:color w:val="007f7f"/>
                <w:sz w:val="22"/>
              </w:rPr>
              <w:t>_{Alpha,}ColorName ({comma delim.}</w:t>
            </w:r>
            <w:r>
              <w:rPr>
                <w:color w:val="007f7f"/>
                <w:sz w:val="22"/>
              </w:rPr>
              <w:t>string) or</w:t>
            </w:r>
          </w:p>
          <w:p>
            <w:pPr>
              <w:pStyle w:val="style4104"/>
              <w:spacing w:lineRule="exact" w:line="254"/>
              <w:ind w:left="110" w:right="1259"/>
              <w:rPr>
                <w:sz w:val="22"/>
              </w:rPr>
            </w:pPr>
            <w:r>
              <w:rPr>
                <w:color w:val="007f7f"/>
                <w:sz w:val="22"/>
              </w:rPr>
              <w:t>#{hn}hnhnhn (hex. string)</w:t>
            </w:r>
          </w:p>
        </w:tc>
        <w:tc>
          <w:tcPr>
            <w:tcW w:w="3740" w:type="dxa"/>
            <w:tcBorders/>
          </w:tcPr>
          <w:p>
            <w:pPr>
              <w:pStyle w:val="style4104"/>
              <w:spacing w:lineRule="exact" w:line="248"/>
              <w:ind w:left="109"/>
              <w:rPr>
                <w:sz w:val="22"/>
              </w:rPr>
            </w:pPr>
            <w:r>
              <w:rPr>
                <w:color w:val="007f7f"/>
                <w:sz w:val="22"/>
              </w:rPr>
              <w:t>Min. Lollipop 5.0 (API 21)</w:t>
            </w:r>
          </w:p>
        </w:tc>
      </w:tr>
      <w:tr>
        <w:tblPrEx/>
        <w:trPr>
          <w:trHeight w:val="2781"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rPr>
                <w:sz w:val="24"/>
              </w:rPr>
            </w:pPr>
          </w:p>
          <w:p>
            <w:pPr>
              <w:pStyle w:val="style4104"/>
              <w:spacing w:before="155"/>
              <w:ind w:left="170" w:right="146"/>
              <w:jc w:val="center"/>
              <w:rPr>
                <w:b/>
                <w:sz w:val="22"/>
              </w:rPr>
            </w:pPr>
            <w:r>
              <w:rPr>
                <w:b/>
                <w:color w:val="007f7f"/>
                <w:sz w:val="22"/>
              </w:rPr>
              <w:t>_NavigationbarLight</w:t>
            </w:r>
          </w:p>
        </w:tc>
        <w:tc>
          <w:tcPr>
            <w:tcW w:w="2658" w:type="dxa"/>
            <w:tcBorders/>
          </w:tcPr>
          <w:p>
            <w:pPr>
              <w:pStyle w:val="style4104"/>
              <w:spacing w:lineRule="exact" w:line="246"/>
              <w:ind w:left="110"/>
              <w:rPr>
                <w:sz w:val="22"/>
              </w:rPr>
            </w:pPr>
            <w:r>
              <w:rPr>
                <w:color w:val="007f7f"/>
                <w:sz w:val="22"/>
              </w:rPr>
              <w:t>0 or 1 (numeric)</w:t>
            </w:r>
          </w:p>
        </w:tc>
        <w:tc>
          <w:tcPr>
            <w:tcW w:w="3740" w:type="dxa"/>
            <w:tcBorders/>
          </w:tcPr>
          <w:p>
            <w:pPr>
              <w:pStyle w:val="style4104"/>
              <w:spacing w:lineRule="exact" w:line="246"/>
              <w:ind w:left="109"/>
              <w:rPr>
                <w:sz w:val="22"/>
              </w:rPr>
            </w:pPr>
            <w:r>
              <w:rPr>
                <w:color w:val="007f7f"/>
                <w:sz w:val="22"/>
              </w:rPr>
              <w:t>If 0 (default)</w:t>
            </w:r>
          </w:p>
          <w:p>
            <w:pPr>
              <w:pStyle w:val="style4104"/>
              <w:spacing w:before="1"/>
              <w:ind w:left="109" w:right="301"/>
              <w:rPr>
                <w:sz w:val="22"/>
              </w:rPr>
            </w:pPr>
            <w:r>
              <w:rPr>
                <w:color w:val="007f7f"/>
                <w:sz w:val="22"/>
              </w:rPr>
              <w:t>The Navigation bar background is dark.</w:t>
            </w:r>
          </w:p>
          <w:p>
            <w:pPr>
              <w:pStyle w:val="style4104"/>
              <w:spacing w:lineRule="exact" w:line="252"/>
              <w:ind w:left="109"/>
              <w:rPr>
                <w:sz w:val="22"/>
              </w:rPr>
            </w:pPr>
            <w:r>
              <w:rPr>
                <w:color w:val="007f7f"/>
                <w:sz w:val="22"/>
              </w:rPr>
              <w:t xml:space="preserve">In this case the </w:t>
            </w:r>
            <w:r>
              <w:rPr>
                <w:b/>
                <w:color w:val="007f7f"/>
                <w:sz w:val="22"/>
              </w:rPr>
              <w:t xml:space="preserve">bar content </w:t>
            </w:r>
            <w:r>
              <w:rPr>
                <w:color w:val="007f7f"/>
                <w:sz w:val="22"/>
              </w:rPr>
              <w:t>will be</w:t>
            </w:r>
          </w:p>
          <w:p>
            <w:pPr>
              <w:pStyle w:val="style4104"/>
              <w:ind w:left="109" w:right="3065"/>
              <w:rPr>
                <w:sz w:val="22"/>
              </w:rPr>
            </w:pPr>
            <w:r>
              <w:rPr>
                <w:b/>
                <w:color w:val="007f7f"/>
                <w:sz w:val="22"/>
              </w:rPr>
              <w:t>light</w:t>
            </w:r>
            <w:r>
              <w:rPr>
                <w:color w:val="007f7f"/>
                <w:sz w:val="22"/>
              </w:rPr>
              <w:t>. If 1</w:t>
            </w:r>
          </w:p>
          <w:p>
            <w:pPr>
              <w:pStyle w:val="style4104"/>
              <w:ind w:left="109" w:right="301"/>
              <w:rPr>
                <w:sz w:val="22"/>
              </w:rPr>
            </w:pPr>
            <w:r>
              <w:rPr>
                <w:color w:val="007f7f"/>
                <w:sz w:val="22"/>
              </w:rPr>
              <w:t>The Navigation bar background is light.</w:t>
            </w:r>
          </w:p>
          <w:p>
            <w:pPr>
              <w:pStyle w:val="style4104"/>
              <w:ind w:left="109"/>
              <w:rPr>
                <w:sz w:val="22"/>
              </w:rPr>
            </w:pPr>
            <w:r>
              <w:rPr>
                <w:color w:val="007f7f"/>
                <w:sz w:val="22"/>
              </w:rPr>
              <w:t xml:space="preserve">In this case the </w:t>
            </w:r>
            <w:r>
              <w:rPr>
                <w:b/>
                <w:color w:val="007f7f"/>
                <w:sz w:val="22"/>
              </w:rPr>
              <w:t xml:space="preserve">bar content </w:t>
            </w:r>
            <w:r>
              <w:rPr>
                <w:color w:val="007f7f"/>
                <w:sz w:val="22"/>
              </w:rPr>
              <w:t>will be</w:t>
            </w:r>
          </w:p>
          <w:p>
            <w:pPr>
              <w:pStyle w:val="style4104"/>
              <w:spacing w:lineRule="exact" w:line="252"/>
              <w:ind w:left="109"/>
              <w:rPr>
                <w:sz w:val="22"/>
              </w:rPr>
            </w:pPr>
            <w:r>
              <w:rPr>
                <w:b/>
                <w:color w:val="007f7f"/>
                <w:sz w:val="22"/>
              </w:rPr>
              <w:t>dark</w:t>
            </w:r>
            <w:r>
              <w:rPr>
                <w:color w:val="007f7f"/>
                <w:sz w:val="22"/>
              </w:rPr>
              <w:t>.</w:t>
            </w:r>
          </w:p>
          <w:p>
            <w:pPr>
              <w:pStyle w:val="style4104"/>
              <w:spacing w:lineRule="exact" w:line="238"/>
              <w:ind w:left="109"/>
              <w:rPr>
                <w:sz w:val="22"/>
              </w:rPr>
            </w:pPr>
            <w:r>
              <w:rPr>
                <w:color w:val="007f7f"/>
                <w:sz w:val="22"/>
              </w:rPr>
              <w:t>Min. Lollipop 5.0 (API 21)</w:t>
            </w:r>
          </w:p>
        </w:tc>
      </w:tr>
      <w:tr>
        <w:tblPrEx/>
        <w:trPr>
          <w:trHeight w:val="1517" w:hRule="atLeast"/>
          <w:jc w:val="left"/>
        </w:trPr>
        <w:tc>
          <w:tcPr>
            <w:tcW w:w="2838" w:type="dxa"/>
            <w:tcBorders/>
          </w:tcPr>
          <w:p>
            <w:pPr>
              <w:pStyle w:val="style4104"/>
              <w:rPr>
                <w:sz w:val="24"/>
              </w:rPr>
            </w:pPr>
          </w:p>
          <w:p>
            <w:pPr>
              <w:pStyle w:val="style4104"/>
              <w:spacing w:before="6"/>
              <w:rPr>
                <w:sz w:val="30"/>
              </w:rPr>
            </w:pPr>
          </w:p>
          <w:p>
            <w:pPr>
              <w:pStyle w:val="style4104"/>
              <w:spacing w:before="1"/>
              <w:ind w:left="170" w:right="148"/>
              <w:jc w:val="center"/>
              <w:rPr>
                <w:b/>
                <w:sz w:val="22"/>
              </w:rPr>
            </w:pPr>
            <w:r>
              <w:rPr>
                <w:b/>
                <w:color w:val="007f7f"/>
                <w:sz w:val="22"/>
              </w:rPr>
              <w:t>_Menu</w:t>
            </w:r>
          </w:p>
        </w:tc>
        <w:tc>
          <w:tcPr>
            <w:tcW w:w="2658" w:type="dxa"/>
            <w:tcBorders/>
          </w:tcPr>
          <w:p>
            <w:pPr>
              <w:pStyle w:val="style4104"/>
              <w:spacing w:lineRule="exact" w:line="249"/>
              <w:ind w:left="110"/>
              <w:rPr>
                <w:sz w:val="22"/>
              </w:rPr>
            </w:pPr>
            <w:r>
              <w:rPr>
                <w:color w:val="007f7f"/>
                <w:sz w:val="22"/>
              </w:rPr>
              <w:t>Menu Bundle Pointer</w:t>
            </w:r>
          </w:p>
        </w:tc>
        <w:tc>
          <w:tcPr>
            <w:tcW w:w="3740" w:type="dxa"/>
            <w:tcBorders/>
          </w:tcPr>
          <w:p>
            <w:pPr>
              <w:pStyle w:val="style4104"/>
              <w:spacing w:lineRule="exact" w:line="248"/>
              <w:ind w:left="109"/>
              <w:rPr>
                <w:sz w:val="22"/>
              </w:rPr>
            </w:pPr>
            <w:r>
              <w:rPr>
                <w:color w:val="007f7f"/>
                <w:sz w:val="22"/>
              </w:rPr>
              <w:t>Creates menu entries.</w:t>
            </w:r>
          </w:p>
          <w:p>
            <w:pPr>
              <w:pStyle w:val="style4104"/>
              <w:ind w:left="109" w:right="643"/>
              <w:rPr>
                <w:sz w:val="22"/>
              </w:rPr>
            </w:pPr>
            <w:r>
              <w:rPr>
                <w:color w:val="007f7f"/>
                <w:sz w:val="22"/>
              </w:rPr>
              <w:t>A successful selection will be returned as a human readable JSON</w:t>
            </w:r>
            <w:r>
              <w:rPr>
                <w:color w:val="007f7f"/>
                <w:sz w:val="22"/>
              </w:rPr>
              <w:t>string.</w:t>
            </w:r>
          </w:p>
          <w:p>
            <w:pPr>
              <w:pStyle w:val="style4104"/>
              <w:spacing w:before="5" w:lineRule="exact" w:line="252"/>
              <w:ind w:left="109" w:right="105"/>
              <w:rPr>
                <w:sz w:val="22"/>
              </w:rPr>
            </w:pPr>
            <w:r>
              <w:rPr>
                <w:color w:val="007f7f"/>
                <w:sz w:val="22"/>
              </w:rPr>
              <w:t>See the example at Console.title for more</w:t>
            </w:r>
            <w:r>
              <w:rPr>
                <w:color w:val="007f7f"/>
                <w:sz w:val="22"/>
              </w:rPr>
              <w:t>details.</w:t>
            </w:r>
          </w:p>
        </w:tc>
      </w:tr>
      <w:tr>
        <w:tblPrEx/>
        <w:trPr>
          <w:trHeight w:val="1770" w:hRule="atLeast"/>
          <w:jc w:val="left"/>
        </w:trPr>
        <w:tc>
          <w:tcPr>
            <w:tcW w:w="2838" w:type="dxa"/>
            <w:tcBorders/>
          </w:tcPr>
          <w:p>
            <w:pPr>
              <w:pStyle w:val="style4104"/>
              <w:rPr>
                <w:sz w:val="24"/>
              </w:rPr>
            </w:pPr>
          </w:p>
          <w:p>
            <w:pPr>
              <w:pStyle w:val="style4104"/>
              <w:rPr>
                <w:sz w:val="24"/>
              </w:rPr>
            </w:pPr>
          </w:p>
          <w:p>
            <w:pPr>
              <w:pStyle w:val="style4104"/>
              <w:spacing w:before="202"/>
              <w:ind w:left="170" w:right="145"/>
              <w:jc w:val="center"/>
              <w:rPr>
                <w:b/>
                <w:sz w:val="22"/>
              </w:rPr>
            </w:pPr>
            <w:r>
              <w:rPr>
                <w:b/>
                <w:color w:val="007f7f"/>
                <w:sz w:val="22"/>
              </w:rPr>
              <w:t>_ExtendBesideNotch</w:t>
            </w:r>
          </w:p>
        </w:tc>
        <w:tc>
          <w:tcPr>
            <w:tcW w:w="2658" w:type="dxa"/>
            <w:tcBorders/>
          </w:tcPr>
          <w:p>
            <w:pPr>
              <w:pStyle w:val="style4104"/>
              <w:spacing w:lineRule="exact" w:line="249"/>
              <w:ind w:left="110"/>
              <w:rPr>
                <w:sz w:val="22"/>
              </w:rPr>
            </w:pPr>
            <w:r>
              <w:rPr>
                <w:color w:val="007f7f"/>
                <w:sz w:val="22"/>
              </w:rPr>
              <w:t>0 or 1 (numeric)</w:t>
            </w:r>
          </w:p>
        </w:tc>
        <w:tc>
          <w:tcPr>
            <w:tcW w:w="3740" w:type="dxa"/>
            <w:tcBorders/>
          </w:tcPr>
          <w:p>
            <w:pPr>
              <w:pStyle w:val="style4104"/>
              <w:spacing w:lineRule="exact" w:line="248"/>
              <w:ind w:left="109"/>
              <w:rPr>
                <w:sz w:val="22"/>
              </w:rPr>
            </w:pPr>
            <w:r>
              <w:rPr>
                <w:color w:val="007f7f"/>
                <w:sz w:val="22"/>
              </w:rPr>
              <w:t>If 0 (default)</w:t>
            </w:r>
          </w:p>
          <w:p>
            <w:pPr>
              <w:pStyle w:val="style4104"/>
              <w:ind w:left="109" w:right="301"/>
              <w:rPr>
                <w:sz w:val="22"/>
              </w:rPr>
            </w:pPr>
            <w:r>
              <w:rPr>
                <w:color w:val="007f7f"/>
                <w:sz w:val="22"/>
              </w:rPr>
              <w:t>The space beside the notch is not used for graphics.</w:t>
            </w:r>
          </w:p>
          <w:p>
            <w:pPr>
              <w:pStyle w:val="style4104"/>
              <w:ind w:left="109"/>
              <w:rPr>
                <w:sz w:val="22"/>
              </w:rPr>
            </w:pPr>
            <w:r>
              <w:rPr>
                <w:color w:val="007f7f"/>
                <w:sz w:val="22"/>
              </w:rPr>
              <w:t>If 1</w:t>
            </w:r>
          </w:p>
          <w:p>
            <w:pPr>
              <w:pStyle w:val="style4104"/>
              <w:ind w:left="109" w:right="129"/>
              <w:rPr>
                <w:sz w:val="22"/>
              </w:rPr>
            </w:pPr>
            <w:r>
              <w:rPr>
                <w:color w:val="007f7f"/>
                <w:sz w:val="22"/>
              </w:rPr>
              <w:t>The space beside the notch is used also.</w:t>
            </w:r>
          </w:p>
          <w:p>
            <w:pPr>
              <w:pStyle w:val="style4104"/>
              <w:spacing w:lineRule="exact" w:line="236"/>
              <w:ind w:left="109"/>
              <w:rPr>
                <w:sz w:val="22"/>
              </w:rPr>
            </w:pPr>
            <w:r>
              <w:rPr>
                <w:color w:val="007f7f"/>
                <w:sz w:val="22"/>
              </w:rPr>
              <w:t>Min. Pie 9.0 (API 28)</w:t>
            </w:r>
          </w:p>
        </w:tc>
      </w:tr>
    </w:tbl>
    <w:p>
      <w:pPr>
        <w:pStyle w:val="style0"/>
        <w:spacing w:after="0" w:lineRule="exact" w:line="236"/>
        <w:rPr>
          <w:sz w:val="22"/>
        </w:rPr>
        <w:sectPr>
          <w:pgSz w:w="11910" w:h="16840" w:orient="portrait"/>
          <w:pgMar w:top="1120" w:right="0" w:bottom="1320" w:left="900" w:header="0" w:footer="1121" w:gutter="0"/>
        </w:sectPr>
      </w:pPr>
    </w:p>
    <w:tbl>
      <w:tblPr>
        <w:tblW w:w="0" w:type="auto"/>
        <w:jc w:val="left"/>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838"/>
        <w:gridCol w:w="2658"/>
        <w:gridCol w:w="3740"/>
      </w:tblGrid>
      <w:tr>
        <w:trPr>
          <w:trHeight w:val="505" w:hRule="atLeast"/>
          <w:jc w:val="left"/>
        </w:trPr>
        <w:tc>
          <w:tcPr>
            <w:tcW w:w="2838" w:type="dxa"/>
            <w:tcBorders/>
          </w:tcPr>
          <w:p>
            <w:pPr>
              <w:pStyle w:val="style4104"/>
              <w:spacing w:before="122"/>
              <w:ind w:left="297"/>
              <w:rPr>
                <w:b/>
                <w:sz w:val="22"/>
              </w:rPr>
            </w:pPr>
            <w:r>
              <w:rPr>
                <w:b/>
                <w:color w:val="007f7f"/>
                <w:sz w:val="22"/>
              </w:rPr>
              <w:t>_CameraViewBounds</w:t>
            </w:r>
          </w:p>
        </w:tc>
        <w:tc>
          <w:tcPr>
            <w:tcW w:w="2658" w:type="dxa"/>
            <w:tcBorders/>
          </w:tcPr>
          <w:p>
            <w:pPr>
              <w:pStyle w:val="style4104"/>
              <w:spacing w:lineRule="exact" w:line="249"/>
              <w:ind w:left="110"/>
              <w:rPr>
                <w:sz w:val="22"/>
              </w:rPr>
            </w:pPr>
            <w:r>
              <w:rPr>
                <w:color w:val="007f7f"/>
                <w:sz w:val="22"/>
              </w:rPr>
              <w:t>left</w:t>
            </w:r>
            <w:r>
              <w:rPr>
                <w:b/>
                <w:color w:val="007f7f"/>
                <w:sz w:val="22"/>
              </w:rPr>
              <w:t>,</w:t>
            </w:r>
            <w:r>
              <w:rPr>
                <w:color w:val="007f7f"/>
                <w:sz w:val="22"/>
              </w:rPr>
              <w:t>top</w:t>
            </w:r>
            <w:r>
              <w:rPr>
                <w:b/>
                <w:color w:val="007f7f"/>
                <w:sz w:val="22"/>
              </w:rPr>
              <w:t>,</w:t>
            </w:r>
            <w:r>
              <w:rPr>
                <w:color w:val="007f7f"/>
                <w:sz w:val="22"/>
              </w:rPr>
              <w:t>right</w:t>
            </w:r>
            <w:r>
              <w:rPr>
                <w:b/>
                <w:color w:val="007f7f"/>
                <w:sz w:val="22"/>
              </w:rPr>
              <w:t>,</w:t>
            </w:r>
            <w:r>
              <w:rPr>
                <w:color w:val="007f7f"/>
                <w:sz w:val="22"/>
              </w:rPr>
              <w:t>bottom</w:t>
            </w:r>
          </w:p>
          <w:p>
            <w:pPr>
              <w:pStyle w:val="style4104"/>
              <w:spacing w:before="1" w:lineRule="exact" w:line="236"/>
              <w:ind w:left="110"/>
              <w:rPr>
                <w:sz w:val="22"/>
              </w:rPr>
            </w:pPr>
            <w:r>
              <w:rPr>
                <w:color w:val="007f7f"/>
                <w:sz w:val="22"/>
              </w:rPr>
              <w:t>(comma delimited string)</w:t>
            </w:r>
          </w:p>
        </w:tc>
        <w:tc>
          <w:tcPr>
            <w:tcW w:w="3740" w:type="dxa"/>
            <w:tcBorders/>
          </w:tcPr>
          <w:p>
            <w:pPr>
              <w:pStyle w:val="style4104"/>
              <w:spacing w:lineRule="exact" w:line="249"/>
              <w:ind w:left="109"/>
              <w:rPr>
                <w:sz w:val="22"/>
              </w:rPr>
            </w:pPr>
            <w:r>
              <w:rPr>
                <w:color w:val="007f7f"/>
                <w:sz w:val="22"/>
              </w:rPr>
              <w:t>Defines the bounds of a</w:t>
            </w:r>
          </w:p>
          <w:p>
            <w:pPr>
              <w:pStyle w:val="style4104"/>
              <w:spacing w:before="1" w:lineRule="exact" w:line="236"/>
              <w:ind w:left="109"/>
              <w:rPr>
                <w:sz w:val="22"/>
              </w:rPr>
            </w:pPr>
            <w:r>
              <w:rPr>
                <w:color w:val="007f7f"/>
                <w:sz w:val="22"/>
              </w:rPr>
              <w:t>background camera view in pixels.</w:t>
            </w:r>
          </w:p>
        </w:tc>
      </w:tr>
    </w:tbl>
    <w:p>
      <w:pPr>
        <w:pStyle w:val="style66"/>
        <w:ind w:left="0"/>
        <w:rPr>
          <w:sz w:val="20"/>
        </w:rPr>
      </w:pPr>
    </w:p>
    <w:p>
      <w:pPr>
        <w:pStyle w:val="style66"/>
        <w:ind w:left="0"/>
        <w:rPr>
          <w:sz w:val="20"/>
        </w:rPr>
      </w:pPr>
    </w:p>
    <w:bookmarkStart w:id="153" w:name="IS_GR &lt;status_nvar&gt;"/>
    <w:bookmarkEnd w:id="153"/>
    <w:p>
      <w:pPr>
        <w:pStyle w:val="style4102"/>
        <w:spacing w:before="213"/>
        <w:rPr/>
      </w:pPr>
      <w:r>
        <w:rPr>
          <w:color w:val="4e80bc"/>
        </w:rPr>
        <w:t>IS_GR &lt;status_nvar&gt;</w:t>
      </w:r>
    </w:p>
    <w:p>
      <w:pPr>
        <w:pStyle w:val="style66"/>
        <w:ind w:left="0"/>
        <w:rPr>
          <w:b/>
        </w:rPr>
      </w:pPr>
    </w:p>
    <w:p>
      <w:pPr>
        <w:pStyle w:val="style66"/>
        <w:ind w:right="1102"/>
        <w:rPr>
          <w:color w:val="007f7f"/>
        </w:rPr>
      </w:pPr>
      <w:r>
        <w:rPr>
          <w:color w:val="007f7f"/>
        </w:rPr>
        <w:t>IS_GR returns the graphic mode status. If &lt;status_nvar&gt; is 1 the graphic mode is enabled. Is 0 returned the graphic mode is not open.</w:t>
      </w:r>
    </w:p>
    <w:p>
      <w:pPr>
        <w:pStyle w:val="style66"/>
        <w:ind w:right="1102"/>
        <w:rPr/>
      </w:pPr>
    </w:p>
    <w:p>
      <w:pPr>
        <w:pStyle w:val="style66"/>
        <w:ind w:right="1102"/>
        <w:rPr/>
      </w:pPr>
      <w:r>
        <w:rPr>
          <w:lang w:val="en-US"/>
        </w:rPr>
        <w:t>******</w:t>
      </w:r>
    </w:p>
    <w:p>
      <w:pPr>
        <w:pStyle w:val="style66"/>
        <w:ind w:right="1102"/>
        <w:rPr/>
      </w:pPr>
      <w:r>
        <w:rPr>
          <w:lang w:val="en-US"/>
        </w:rPr>
        <w:t>IS_GR возвращает статус графического режима.  Если &lt;status_nvar&gt; равен 1, графический режим включен.  Возвращено 0, графический режим не открыт.</w:t>
      </w:r>
    </w:p>
    <w:p>
      <w:pPr>
        <w:pStyle w:val="style66"/>
        <w:ind w:left="0"/>
        <w:rPr/>
      </w:pPr>
    </w:p>
    <w:p>
      <w:pPr>
        <w:pStyle w:val="style66"/>
        <w:rPr/>
      </w:pPr>
      <w:r>
        <w:rPr>
          <w:color w:val="007f7f"/>
        </w:rPr>
        <w:t>See also Console.Save</w:t>
      </w:r>
    </w:p>
    <w:p>
      <w:pPr>
        <w:pStyle w:val="style0"/>
        <w:spacing w:after="0"/>
        <w:rPr/>
        <w:sectPr>
          <w:pgSz w:w="11910" w:h="16840" w:orient="portrait"/>
          <w:pgMar w:top="1120" w:right="0" w:bottom="1320" w:left="900" w:header="0" w:footer="1121" w:gutter="0"/>
        </w:sectPr>
      </w:pPr>
    </w:p>
    <w:bookmarkStart w:id="154" w:name="GR.set.acceleration &lt;mode_nvar&gt;"/>
    <w:bookmarkEnd w:id="154"/>
    <w:p>
      <w:pPr>
        <w:pStyle w:val="style4102"/>
        <w:spacing w:before="73"/>
        <w:rPr/>
      </w:pPr>
      <w:r>
        <w:rPr>
          <w:color w:val="4e80bc"/>
        </w:rPr>
        <w:t>GR.set.acceleration &lt;mode_nvar&gt;</w:t>
      </w:r>
    </w:p>
    <w:p>
      <w:pPr>
        <w:pStyle w:val="style66"/>
        <w:ind w:right="2259"/>
        <w:rPr/>
      </w:pPr>
      <w:r>
        <w:rPr>
          <w:color w:val="007f7f"/>
        </w:rPr>
        <w:t>This command overwrites the preference settings. Use this command with care. For starters is a good place directly behind the Gr.open command.</w:t>
      </w:r>
    </w:p>
    <w:p>
      <w:pPr>
        <w:pStyle w:val="style66"/>
        <w:ind w:right="1102"/>
        <w:rPr/>
      </w:pPr>
      <w:r>
        <w:rPr>
          <w:color w:val="007f7f"/>
        </w:rPr>
        <w:t>If &lt;mode_nvar&gt; = 0 (SOFTWARE): The graphic view is rendered in software into a bitmap. If &lt;mode_nvar&gt; = 1 (HARDWARE): The view is rendered in hardware into a hardware texture if the application is hardware accelerated.</w:t>
      </w:r>
    </w:p>
    <w:p>
      <w:pPr>
        <w:pStyle w:val="style66"/>
        <w:ind w:right="1102"/>
        <w:rPr/>
      </w:pPr>
      <w:r>
        <w:rPr>
          <w:color w:val="007f7f"/>
        </w:rPr>
        <w:t>If &lt;mode_nvar&gt; = 2 (NONE): The view is rendered normally and is not backed by an off- screen buffer.</w:t>
      </w:r>
    </w:p>
    <w:p>
      <w:pPr>
        <w:pStyle w:val="style66"/>
        <w:rPr/>
      </w:pPr>
      <w:r>
        <w:rPr>
          <w:color w:val="007f7f"/>
        </w:rPr>
        <w:t>The default behavior is the mode gotten from the APK-xml or set in the preferences.</w:t>
      </w:r>
    </w:p>
    <w:p>
      <w:pPr>
        <w:pStyle w:val="style66"/>
        <w:ind w:right="1102"/>
        <w:rPr/>
      </w:pPr>
      <w:r>
        <w:rPr>
          <w:color w:val="007f7f"/>
        </w:rPr>
        <w:t>The advantage of hardware acceleration is not only the speed, the power consumption is much lower too.</w:t>
      </w:r>
    </w:p>
    <w:p>
      <w:pPr>
        <w:pStyle w:val="style66"/>
        <w:ind w:right="1186"/>
        <w:rPr>
          <w:color w:val="007f7f"/>
        </w:rPr>
      </w:pPr>
      <w:r>
        <w:rPr>
          <w:color w:val="007f7f"/>
        </w:rPr>
        <w:t xml:space="preserve">If you cannot use the hardware acceleration, because some details are not displayed, proceed as follows. Create your graphic, if nothing happened in one or two seconds, take a screenshot and display the saved bitmap on top if necessary. Switch to hardware acceleration and wait for an event by </w:t>
      </w:r>
      <w:r>
        <w:rPr>
          <w:color w:val="007f7f"/>
          <w:spacing w:val="-3"/>
        </w:rPr>
        <w:t xml:space="preserve">OnGrTouch:. </w:t>
      </w:r>
      <w:r>
        <w:rPr>
          <w:color w:val="007f7f"/>
        </w:rPr>
        <w:t>Now switch back to software rendering.</w:t>
      </w:r>
    </w:p>
    <w:p>
      <w:pPr>
        <w:pStyle w:val="style66"/>
        <w:ind w:right="1186"/>
        <w:rPr/>
      </w:pPr>
    </w:p>
    <w:p>
      <w:pPr>
        <w:pStyle w:val="style66"/>
        <w:ind w:right="1186"/>
        <w:rPr/>
      </w:pPr>
      <w:r>
        <w:rPr>
          <w:lang w:val="en-US"/>
        </w:rPr>
        <w:t>*****</w:t>
      </w:r>
    </w:p>
    <w:p>
      <w:pPr>
        <w:pStyle w:val="style66"/>
        <w:ind w:right="1186"/>
        <w:rPr>
          <w:lang w:val="en-US"/>
        </w:rPr>
      </w:pPr>
      <w:r>
        <w:rPr>
          <w:lang w:val="en-US"/>
        </w:rPr>
        <w:t>Эта команда перезаписывает настройки предпочтений.  Используйте эту команду с осторожностью.  Для начала это хорошее место прямо за командой Gr.open.</w:t>
      </w:r>
    </w:p>
    <w:p>
      <w:pPr>
        <w:pStyle w:val="style66"/>
        <w:ind w:right="1186"/>
        <w:rPr>
          <w:lang w:val="en-US"/>
        </w:rPr>
      </w:pPr>
      <w:r>
        <w:rPr>
          <w:lang w:val="en-US"/>
        </w:rPr>
        <w:t xml:space="preserve"> Если &lt;mode_nvar&gt; = 0 (ПРОГРАММНОЕ ОБЕСПЕЧЕНИЕ): Графическое представление отображается в программном обеспечении в растровое изображение.  Если &lt;mode_nvar&gt; = 1 (HARDWARE): представление отображается на аппаратном уровне в аппаратную текстуру, если приложение работает с аппаратным ускорением.</w:t>
      </w:r>
    </w:p>
    <w:p>
      <w:pPr>
        <w:pStyle w:val="style66"/>
        <w:ind w:right="1186"/>
        <w:rPr>
          <w:lang w:val="en-US"/>
        </w:rPr>
      </w:pPr>
      <w:r>
        <w:rPr>
          <w:lang w:val="en-US"/>
        </w:rPr>
        <w:t xml:space="preserve"> Если &lt;mode_nvar&gt; = 2 (NONE): представление отображается нормально и не поддерживается закадровым буфером.</w:t>
      </w:r>
    </w:p>
    <w:p>
      <w:pPr>
        <w:pStyle w:val="style66"/>
        <w:ind w:right="1186"/>
        <w:rPr>
          <w:lang w:val="en-US"/>
        </w:rPr>
      </w:pPr>
      <w:r>
        <w:rPr>
          <w:lang w:val="en-US"/>
        </w:rPr>
        <w:t xml:space="preserve"> Поведение по умолчанию - режим, полученный из APK-xml или установленный в настройках.</w:t>
      </w:r>
    </w:p>
    <w:p>
      <w:pPr>
        <w:pStyle w:val="style66"/>
        <w:ind w:right="1186"/>
        <w:rPr>
          <w:lang w:val="en-US"/>
        </w:rPr>
      </w:pPr>
      <w:r>
        <w:rPr>
          <w:lang w:val="en-US"/>
        </w:rPr>
        <w:t xml:space="preserve"> Преимущество аппаратного ускорения заключается не только в скорости, но и в гораздо меньшем энергопотреблении.</w:t>
      </w:r>
    </w:p>
    <w:p>
      <w:pPr>
        <w:pStyle w:val="style66"/>
        <w:ind w:right="1186"/>
        <w:rPr/>
      </w:pPr>
      <w:r>
        <w:rPr>
          <w:lang w:val="en-US"/>
        </w:rPr>
        <w:t xml:space="preserve"> Если вы не можете использовать аппаратное ускорение, поскольку некоторые детали не отображаются, выполните следующие действия.  Создайте свою графику, если в течение одной или двух секунд ничего не произошло, сделайте снимок экрана и при необходимости отобразите сохраненное растровое изображение.  Переключитесь на аппаратное ускорение и дождитесь события по OnGrTouch :.  Теперь вернитесь к программному рендерингу.</w:t>
      </w:r>
    </w:p>
    <w:p>
      <w:pPr>
        <w:pStyle w:val="style66"/>
        <w:ind w:left="0"/>
        <w:rPr/>
      </w:pPr>
    </w:p>
    <w:p>
      <w:pPr>
        <w:pStyle w:val="style66"/>
        <w:ind w:right="2978"/>
        <w:rPr/>
      </w:pPr>
      <w:r>
        <w:rPr>
          <w:color w:val="007f7f"/>
        </w:rPr>
        <w:t xml:space="preserve">For more information consult also: </w:t>
      </w:r>
      <w:r>
        <w:rPr/>
        <w:fldChar w:fldCharType="begin"/>
      </w:r>
      <w:r>
        <w:instrText xml:space="preserve"> HYPERLINK "https://developer.android.com/guide/topics/graphics/hardware-accel#java" </w:instrText>
      </w:r>
      <w:r>
        <w:rPr/>
        <w:fldChar w:fldCharType="separate"/>
      </w:r>
      <w:r>
        <w:rPr>
          <w:color w:val="00007f"/>
          <w:u w:val="single" w:color="00007f"/>
        </w:rPr>
        <w:t>https://developer.android.com/guide/topics/graphics/hardware-accel#java</w:t>
      </w:r>
      <w:r>
        <w:rPr/>
        <w:fldChar w:fldCharType="end"/>
      </w:r>
      <w:r>
        <w:rPr>
          <w:color w:val="007f7f"/>
        </w:rPr>
        <w:t>Gr.render equals the Java function invalidate().</w:t>
      </w:r>
    </w:p>
    <w:p>
      <w:pPr>
        <w:pStyle w:val="style66"/>
        <w:spacing w:lineRule="auto" w:line="480"/>
        <w:ind w:right="5179"/>
        <w:rPr/>
      </w:pPr>
      <w:r>
        <w:rPr>
          <w:color w:val="007f7f"/>
        </w:rPr>
        <w:t>Look also under Unsupported Drawing Operations. For Android 6+</w:t>
      </w:r>
    </w:p>
    <w:p>
      <w:pPr>
        <w:pStyle w:val="style66"/>
        <w:rPr/>
      </w:pPr>
      <w:r>
        <w:rPr>
          <w:color w:val="007f7f"/>
        </w:rPr>
        <w:t>See also Timer.Set, onTimer:, Sched.Set, onSched:, Gr.ScreenToBitmap, Gr.hide</w:t>
      </w:r>
    </w:p>
    <w:p>
      <w:pPr>
        <w:pStyle w:val="style0"/>
        <w:spacing w:after="0"/>
        <w:rPr/>
        <w:sectPr>
          <w:footerReference w:type="default" r:id="rId54"/>
          <w:pgSz w:w="11910" w:h="16840" w:orient="portrait"/>
          <w:pgMar w:top="1520" w:right="0" w:bottom="1320" w:left="900" w:header="0" w:footer="1121" w:gutter="0"/>
          <w:pgNumType w:start="80"/>
        </w:sectPr>
      </w:pPr>
    </w:p>
    <w:p>
      <w:pPr>
        <w:pStyle w:val="style66"/>
        <w:spacing w:before="5"/>
        <w:ind w:left="0"/>
        <w:rPr>
          <w:sz w:val="10"/>
        </w:rPr>
      </w:pPr>
    </w:p>
    <w:bookmarkStart w:id="155" w:name="Gr.set.cap {{&lt;cap_nexp&gt;}{,&lt;paint_nexp&gt;}}"/>
    <w:bookmarkEnd w:id="155"/>
    <w:p>
      <w:pPr>
        <w:pStyle w:val="style4102"/>
        <w:spacing w:before="93"/>
        <w:rPr/>
      </w:pPr>
      <w:r>
        <w:rPr>
          <w:color w:val="4e80bc"/>
        </w:rPr>
        <w:t>Gr.set.cap {{&lt;cap_nexp&gt;}{,&lt;paint_nexp&gt;}}</w:t>
      </w:r>
    </w:p>
    <w:p>
      <w:pPr>
        <w:pStyle w:val="style66"/>
        <w:ind w:right="3620"/>
        <w:rPr>
          <w:color w:val="007f7f"/>
        </w:rPr>
      </w:pPr>
      <w:r>
        <w:rPr>
          <w:color w:val="007f7f"/>
        </w:rPr>
        <w:t>Sets the line caps of objects drawn after this command is issued. The opportunities of &lt;cap_nexp&gt; are shown in this table:</w:t>
      </w:r>
    </w:p>
    <w:p>
      <w:pPr>
        <w:pStyle w:val="style66"/>
        <w:ind w:right="3620"/>
        <w:rPr>
          <w:color w:val="007f7f"/>
        </w:rPr>
      </w:pPr>
    </w:p>
    <w:p>
      <w:pPr>
        <w:pStyle w:val="style66"/>
        <w:ind w:right="3620"/>
        <w:rPr>
          <w:color w:val="007f7f"/>
        </w:rPr>
      </w:pPr>
      <w:r>
        <w:rPr>
          <w:color w:val="007f7f"/>
          <w:lang w:val="en-US"/>
        </w:rPr>
        <w:t>******</w:t>
      </w:r>
    </w:p>
    <w:p>
      <w:pPr>
        <w:pStyle w:val="style66"/>
        <w:ind w:right="3620"/>
        <w:rPr/>
      </w:pPr>
      <w:r>
        <w:rPr>
          <w:lang w:val="en-US"/>
        </w:rPr>
        <w:t>Устанавливает заглавные буквы объектов, нарисованных после выполнения этой команды.  Возможности &lt;cap_nexp&gt; показаны в этой таблице:</w:t>
      </w:r>
    </w:p>
    <w:p>
      <w:pPr>
        <w:pStyle w:val="style66"/>
        <w:ind w:right="3620"/>
        <w:rPr/>
      </w:pPr>
    </w:p>
    <w:tbl>
      <w:tblPr>
        <w:tblW w:w="0" w:type="auto"/>
        <w:jc w:val="left"/>
        <w:tblInd w:w="34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firstRow="1" w:lastRow="1" w:firstColumn="1" w:lastColumn="1" w:noHBand="0" w:noVBand="0"/>
      </w:tblPr>
      <w:tblGrid>
        <w:gridCol w:w="1022"/>
        <w:gridCol w:w="1472"/>
        <w:gridCol w:w="6872"/>
      </w:tblGrid>
      <w:tr>
        <w:trPr>
          <w:trHeight w:val="552" w:hRule="atLeast"/>
          <w:jc w:val="left"/>
        </w:trPr>
        <w:tc>
          <w:tcPr>
            <w:tcW w:w="1022" w:type="dxa"/>
            <w:tcBorders>
              <w:bottom w:val="single" w:sz="12" w:space="0" w:color="666666"/>
            </w:tcBorders>
          </w:tcPr>
          <w:p>
            <w:pPr>
              <w:pStyle w:val="style4104"/>
              <w:spacing w:before="1"/>
              <w:ind w:left="171" w:right="159"/>
              <w:jc w:val="center"/>
              <w:rPr>
                <w:b/>
                <w:sz w:val="24"/>
              </w:rPr>
            </w:pPr>
            <w:r>
              <w:rPr>
                <w:b/>
                <w:color w:val="007f7f"/>
                <w:sz w:val="24"/>
              </w:rPr>
              <w:t>Value</w:t>
            </w:r>
          </w:p>
        </w:tc>
        <w:tc>
          <w:tcPr>
            <w:tcW w:w="1472" w:type="dxa"/>
            <w:tcBorders>
              <w:bottom w:val="single" w:sz="12" w:space="0" w:color="666666"/>
            </w:tcBorders>
          </w:tcPr>
          <w:p>
            <w:pPr>
              <w:pStyle w:val="style4104"/>
              <w:spacing w:before="1"/>
              <w:ind w:left="251"/>
              <w:rPr>
                <w:b/>
                <w:sz w:val="24"/>
              </w:rPr>
            </w:pPr>
            <w:r>
              <w:rPr>
                <w:b/>
                <w:color w:val="007f7f"/>
                <w:sz w:val="24"/>
              </w:rPr>
              <w:t>Meaning</w:t>
            </w:r>
          </w:p>
        </w:tc>
        <w:tc>
          <w:tcPr>
            <w:tcW w:w="6872" w:type="dxa"/>
            <w:tcBorders>
              <w:bottom w:val="single" w:sz="12" w:space="0" w:color="666666"/>
            </w:tcBorders>
          </w:tcPr>
          <w:p>
            <w:pPr>
              <w:pStyle w:val="style4104"/>
              <w:spacing w:before="1" w:lineRule="atLeast" w:line="270"/>
              <w:ind w:left="2437" w:hanging="2168"/>
              <w:rPr>
                <w:b/>
                <w:sz w:val="24"/>
              </w:rPr>
            </w:pPr>
            <w:r>
              <w:rPr>
                <w:b/>
                <w:color w:val="007f7f"/>
                <w:sz w:val="24"/>
              </w:rPr>
              <w:t>DescriptionThe stroke ends with the path, and does not project beyond it.</w:t>
            </w:r>
          </w:p>
        </w:tc>
      </w:tr>
      <w:tr>
        <w:tblPrEx/>
        <w:trPr>
          <w:trHeight w:val="274" w:hRule="atLeast"/>
          <w:jc w:val="left"/>
        </w:trPr>
        <w:tc>
          <w:tcPr>
            <w:tcW w:w="1022" w:type="dxa"/>
            <w:tcBorders>
              <w:top w:val="single" w:sz="12" w:space="0" w:color="666666"/>
            </w:tcBorders>
          </w:tcPr>
          <w:p>
            <w:pPr>
              <w:pStyle w:val="style4104"/>
              <w:spacing w:lineRule="exact" w:line="255"/>
              <w:ind w:left="13"/>
              <w:jc w:val="center"/>
              <w:rPr>
                <w:sz w:val="24"/>
              </w:rPr>
            </w:pPr>
            <w:r>
              <w:rPr>
                <w:color w:val="007f7f"/>
                <w:sz w:val="24"/>
              </w:rPr>
              <w:t>0</w:t>
            </w:r>
          </w:p>
        </w:tc>
        <w:tc>
          <w:tcPr>
            <w:tcW w:w="1472" w:type="dxa"/>
            <w:tcBorders>
              <w:top w:val="single" w:sz="12" w:space="0" w:color="666666"/>
            </w:tcBorders>
          </w:tcPr>
          <w:p>
            <w:pPr>
              <w:pStyle w:val="style4104"/>
              <w:spacing w:lineRule="exact" w:line="255"/>
              <w:ind w:left="110"/>
              <w:rPr>
                <w:sz w:val="24"/>
              </w:rPr>
            </w:pPr>
            <w:r>
              <w:rPr>
                <w:color w:val="007f7f"/>
                <w:sz w:val="24"/>
              </w:rPr>
              <w:t>BUTT</w:t>
            </w:r>
          </w:p>
        </w:tc>
        <w:tc>
          <w:tcPr>
            <w:tcW w:w="6872" w:type="dxa"/>
            <w:tcBorders>
              <w:top w:val="single" w:sz="12" w:space="0" w:color="666666"/>
            </w:tcBorders>
          </w:tcPr>
          <w:p>
            <w:pPr>
              <w:pStyle w:val="style4104"/>
              <w:spacing w:lineRule="exact" w:line="255"/>
              <w:ind w:left="110"/>
              <w:rPr>
                <w:sz w:val="24"/>
              </w:rPr>
            </w:pPr>
            <w:r>
              <w:rPr>
                <w:color w:val="007f7f"/>
                <w:sz w:val="24"/>
              </w:rPr>
              <w:t>The stroke ends with the path, and does not project beyond it.</w:t>
            </w:r>
          </w:p>
        </w:tc>
      </w:tr>
      <w:tr>
        <w:tblPrEx/>
        <w:trPr>
          <w:trHeight w:val="552" w:hRule="atLeast"/>
          <w:jc w:val="left"/>
        </w:trPr>
        <w:tc>
          <w:tcPr>
            <w:tcW w:w="1022" w:type="dxa"/>
            <w:tcBorders/>
          </w:tcPr>
          <w:p>
            <w:pPr>
              <w:pStyle w:val="style4104"/>
              <w:spacing w:before="1"/>
              <w:ind w:left="13"/>
              <w:jc w:val="center"/>
              <w:rPr>
                <w:sz w:val="24"/>
              </w:rPr>
            </w:pPr>
            <w:r>
              <w:rPr>
                <w:color w:val="007f7f"/>
                <w:sz w:val="24"/>
              </w:rPr>
              <w:t>1</w:t>
            </w:r>
          </w:p>
        </w:tc>
        <w:tc>
          <w:tcPr>
            <w:tcW w:w="1472" w:type="dxa"/>
            <w:tcBorders/>
          </w:tcPr>
          <w:p>
            <w:pPr>
              <w:pStyle w:val="style4104"/>
              <w:spacing w:before="1"/>
              <w:ind w:left="110"/>
              <w:rPr>
                <w:sz w:val="24"/>
              </w:rPr>
            </w:pPr>
            <w:r>
              <w:rPr>
                <w:color w:val="007f7f"/>
                <w:sz w:val="24"/>
              </w:rPr>
              <w:t>ROUND</w:t>
            </w:r>
          </w:p>
        </w:tc>
        <w:tc>
          <w:tcPr>
            <w:tcW w:w="6872" w:type="dxa"/>
            <w:tcBorders/>
          </w:tcPr>
          <w:p>
            <w:pPr>
              <w:pStyle w:val="style4104"/>
              <w:spacing w:before="1" w:lineRule="atLeast" w:line="270"/>
              <w:ind w:left="110"/>
              <w:rPr>
                <w:sz w:val="24"/>
              </w:rPr>
            </w:pPr>
            <w:r>
              <w:rPr>
                <w:color w:val="007f7f"/>
                <w:sz w:val="24"/>
              </w:rPr>
              <w:t>The stroke projects out as a semicircle, with the center at the end of the path.</w:t>
            </w:r>
          </w:p>
        </w:tc>
      </w:tr>
      <w:tr>
        <w:tblPrEx/>
        <w:trPr>
          <w:trHeight w:val="551" w:hRule="atLeast"/>
          <w:jc w:val="left"/>
        </w:trPr>
        <w:tc>
          <w:tcPr>
            <w:tcW w:w="1022" w:type="dxa"/>
            <w:tcBorders/>
          </w:tcPr>
          <w:p>
            <w:pPr>
              <w:pStyle w:val="style4104"/>
              <w:ind w:left="13"/>
              <w:jc w:val="center"/>
              <w:rPr>
                <w:sz w:val="24"/>
              </w:rPr>
            </w:pPr>
            <w:r>
              <w:rPr>
                <w:color w:val="007f7f"/>
                <w:sz w:val="24"/>
              </w:rPr>
              <w:t>2</w:t>
            </w:r>
          </w:p>
        </w:tc>
        <w:tc>
          <w:tcPr>
            <w:tcW w:w="1472" w:type="dxa"/>
            <w:tcBorders/>
          </w:tcPr>
          <w:p>
            <w:pPr>
              <w:pStyle w:val="style4104"/>
              <w:ind w:left="110"/>
              <w:rPr>
                <w:sz w:val="24"/>
              </w:rPr>
            </w:pPr>
            <w:r>
              <w:rPr>
                <w:color w:val="007f7f"/>
                <w:sz w:val="24"/>
              </w:rPr>
              <w:t>SQUARE</w:t>
            </w:r>
          </w:p>
        </w:tc>
        <w:tc>
          <w:tcPr>
            <w:tcW w:w="6872" w:type="dxa"/>
            <w:tcBorders/>
          </w:tcPr>
          <w:p>
            <w:pPr>
              <w:pStyle w:val="style4104"/>
              <w:spacing w:lineRule="atLeast" w:line="270"/>
              <w:ind w:left="110"/>
              <w:rPr>
                <w:sz w:val="24"/>
              </w:rPr>
            </w:pPr>
            <w:r>
              <w:rPr>
                <w:color w:val="007f7f"/>
                <w:sz w:val="24"/>
              </w:rPr>
              <w:t>The stroke projects out as a square, with the center at the end of the path.</w:t>
            </w:r>
          </w:p>
        </w:tc>
      </w:tr>
    </w:tbl>
    <w:p>
      <w:pPr>
        <w:pStyle w:val="style66"/>
        <w:spacing w:before="10"/>
        <w:ind w:left="0"/>
        <w:rPr>
          <w:sz w:val="23"/>
        </w:rPr>
      </w:pPr>
    </w:p>
    <w:p>
      <w:pPr>
        <w:pStyle w:val="style0"/>
        <w:spacing w:before="0"/>
        <w:ind w:left="235" w:right="0" w:firstLine="0"/>
        <w:jc w:val="left"/>
        <w:rPr>
          <w:sz w:val="22"/>
        </w:rPr>
      </w:pPr>
      <w:r>
        <w:rPr>
          <w:color w:val="007f7f"/>
          <w:sz w:val="22"/>
        </w:rPr>
        <w:t>Example:</w:t>
      </w:r>
    </w:p>
    <w:p>
      <w:pPr>
        <w:pStyle w:val="style0"/>
        <w:spacing w:before="1" w:lineRule="exact" w:line="252"/>
        <w:ind w:left="956" w:right="0" w:firstLine="0"/>
        <w:jc w:val="left"/>
        <w:rPr>
          <w:sz w:val="22"/>
        </w:rPr>
      </w:pPr>
      <w:r>
        <w:rPr>
          <w:color w:val="007f7f"/>
          <w:sz w:val="22"/>
        </w:rPr>
        <w:t>GR.OPEN 80,0,0,0,0,1</w:t>
      </w:r>
    </w:p>
    <w:p>
      <w:pPr>
        <w:pStyle w:val="style0"/>
        <w:spacing w:before="0" w:lineRule="exact" w:line="252"/>
        <w:ind w:left="956" w:right="0" w:firstLine="0"/>
        <w:jc w:val="left"/>
        <w:rPr>
          <w:sz w:val="22"/>
        </w:rPr>
      </w:pPr>
      <w:r>
        <w:rPr>
          <w:color w:val="007f7f"/>
          <w:sz w:val="22"/>
        </w:rPr>
        <w:t>GR.ARC GR.SET.CAP 2</w:t>
      </w:r>
    </w:p>
    <w:p>
      <w:pPr>
        <w:pStyle w:val="style0"/>
        <w:spacing w:before="1" w:lineRule="exact" w:line="252"/>
        <w:ind w:left="956" w:right="0" w:firstLine="0"/>
        <w:jc w:val="left"/>
        <w:rPr>
          <w:sz w:val="22"/>
        </w:rPr>
      </w:pPr>
      <w:r>
        <w:rPr>
          <w:color w:val="007f7f"/>
          <w:sz w:val="22"/>
        </w:rPr>
        <w:t>GR.SET.STROKE 80</w:t>
      </w:r>
    </w:p>
    <w:p>
      <w:pPr>
        <w:pStyle w:val="style0"/>
        <w:spacing w:before="0"/>
        <w:ind w:left="956" w:right="7135" w:firstLine="0"/>
        <w:jc w:val="left"/>
        <w:rPr>
          <w:sz w:val="22"/>
        </w:rPr>
      </w:pPr>
      <w:r>
        <w:rPr>
          <w:color w:val="007f7f"/>
          <w:sz w:val="22"/>
        </w:rPr>
        <w:t>GR.COLOR 255,255,0,0 GR.LINE nn,100,100,400,400</w:t>
      </w:r>
    </w:p>
    <w:p>
      <w:pPr>
        <w:pStyle w:val="style0"/>
        <w:spacing w:before="0"/>
        <w:ind w:left="956" w:right="2983" w:firstLine="0"/>
        <w:jc w:val="left"/>
        <w:rPr>
          <w:sz w:val="22"/>
        </w:rPr>
      </w:pPr>
      <w:r>
        <w:rPr>
          <w:color w:val="007f7f"/>
          <w:sz w:val="22"/>
        </w:rPr>
        <w:t>GR.COLOR 255,255,0,0,0 % Red with fill mode = 0, now the default one GR.ARC cc,100,500,400,800, 0, -270, 0</w:t>
      </w:r>
    </w:p>
    <w:p>
      <w:pPr>
        <w:pStyle w:val="style66"/>
        <w:spacing w:before="1"/>
        <w:ind w:left="0"/>
        <w:rPr>
          <w:sz w:val="22"/>
        </w:rPr>
      </w:pPr>
    </w:p>
    <w:p>
      <w:pPr>
        <w:pStyle w:val="style0"/>
        <w:spacing w:before="0" w:lineRule="exact" w:line="252"/>
        <w:ind w:left="956" w:right="0" w:firstLine="0"/>
        <w:jc w:val="left"/>
        <w:rPr>
          <w:sz w:val="22"/>
        </w:rPr>
      </w:pPr>
      <w:r>
        <w:rPr/>
        <w:drawing>
          <wp:anchor distT="0" distB="0" distL="0" distR="0" simplePos="false" relativeHeight="18" behindDoc="false" locked="false" layoutInCell="true" allowOverlap="true">
            <wp:simplePos x="0" y="0"/>
            <wp:positionH relativeFrom="page">
              <wp:posOffset>3719829</wp:posOffset>
            </wp:positionH>
            <wp:positionV relativeFrom="paragraph">
              <wp:posOffset>38962</wp:posOffset>
            </wp:positionV>
            <wp:extent cx="2829560" cy="2559685"/>
            <wp:effectExtent l="0" t="0" r="0" b="0"/>
            <wp:wrapNone/>
            <wp:docPr id="1184" name="image45.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4" name="image45.png"/>
                    <pic:cNvPicPr/>
                  </pic:nvPicPr>
                  <pic:blipFill>
                    <a:blip r:embed="rId55" cstate="print"/>
                    <a:srcRect l="0" t="0" r="0" b="0"/>
                    <a:stretch/>
                  </pic:blipFill>
                  <pic:spPr>
                    <a:xfrm rot="0">
                      <a:off x="0" y="0"/>
                      <a:ext cx="2829560" cy="2559685"/>
                    </a:xfrm>
                    <a:prstGeom prst="rect"/>
                  </pic:spPr>
                </pic:pic>
              </a:graphicData>
            </a:graphic>
          </wp:anchor>
        </w:drawing>
      </w:r>
      <w:r>
        <w:rPr>
          <w:color w:val="007f7f"/>
          <w:sz w:val="22"/>
        </w:rPr>
        <w:t>GR.SET.STROKE 60</w:t>
      </w:r>
    </w:p>
    <w:p>
      <w:pPr>
        <w:pStyle w:val="style0"/>
        <w:spacing w:before="0" w:lineRule="exact" w:line="252"/>
        <w:ind w:left="956" w:right="0" w:firstLine="0"/>
        <w:jc w:val="left"/>
        <w:rPr>
          <w:sz w:val="22"/>
        </w:rPr>
      </w:pPr>
      <w:r>
        <w:rPr>
          <w:color w:val="007f7f"/>
          <w:sz w:val="22"/>
        </w:rPr>
        <w:t>GR.SET.CAP 1</w:t>
      </w:r>
    </w:p>
    <w:p>
      <w:pPr>
        <w:pStyle w:val="style0"/>
        <w:spacing w:before="1"/>
        <w:ind w:left="956" w:right="7135" w:firstLine="0"/>
        <w:jc w:val="left"/>
        <w:rPr>
          <w:sz w:val="22"/>
        </w:rPr>
      </w:pPr>
      <w:r>
        <w:rPr>
          <w:color w:val="007f7f"/>
          <w:sz w:val="22"/>
        </w:rPr>
        <w:t>GR.COLOR "_DarkBlue" GR.LINE nn,100,100,400,400</w:t>
      </w:r>
    </w:p>
    <w:p>
      <w:pPr>
        <w:pStyle w:val="style0"/>
        <w:spacing w:before="0"/>
        <w:ind w:left="956" w:right="0" w:firstLine="0"/>
        <w:jc w:val="left"/>
        <w:rPr>
          <w:sz w:val="22"/>
        </w:rPr>
      </w:pPr>
      <w:r>
        <w:rPr>
          <w:color w:val="007f7f"/>
          <w:sz w:val="22"/>
        </w:rPr>
        <w:t>GR.ARC cc,100,500,400,800, 0, -270, 0</w:t>
      </w:r>
    </w:p>
    <w:p>
      <w:pPr>
        <w:pStyle w:val="style66"/>
        <w:ind w:left="0"/>
        <w:rPr>
          <w:sz w:val="22"/>
        </w:rPr>
      </w:pPr>
    </w:p>
    <w:p>
      <w:pPr>
        <w:pStyle w:val="style0"/>
        <w:spacing w:before="0" w:lineRule="exact" w:line="252"/>
        <w:ind w:left="956" w:right="0" w:firstLine="0"/>
        <w:jc w:val="left"/>
        <w:rPr>
          <w:sz w:val="22"/>
        </w:rPr>
      </w:pPr>
      <w:r>
        <w:rPr>
          <w:color w:val="007f7f"/>
          <w:sz w:val="22"/>
        </w:rPr>
        <w:t>GR.SET.STROKE 10</w:t>
      </w:r>
    </w:p>
    <w:p>
      <w:pPr>
        <w:pStyle w:val="style0"/>
        <w:spacing w:before="0"/>
        <w:ind w:left="956" w:right="7909" w:firstLine="0"/>
        <w:jc w:val="left"/>
        <w:rPr>
          <w:sz w:val="22"/>
        </w:rPr>
      </w:pPr>
      <w:r>
        <w:rPr>
          <w:color w:val="007f7f"/>
          <w:sz w:val="22"/>
        </w:rPr>
        <w:t>GR.COLOR "_Green" GR.SET.CAP 0</w:t>
      </w:r>
    </w:p>
    <w:p>
      <w:pPr>
        <w:pStyle w:val="style0"/>
        <w:spacing w:before="0"/>
        <w:ind w:left="956" w:right="0" w:firstLine="0"/>
        <w:jc w:val="left"/>
        <w:rPr>
          <w:sz w:val="22"/>
        </w:rPr>
      </w:pPr>
      <w:r>
        <w:rPr>
          <w:color w:val="007f7f"/>
          <w:sz w:val="22"/>
        </w:rPr>
        <w:t>GR.LINE nn,100,100,400,400</w:t>
      </w:r>
    </w:p>
    <w:p>
      <w:pPr>
        <w:pStyle w:val="style0"/>
        <w:spacing w:before="1"/>
        <w:ind w:left="956" w:right="0" w:firstLine="0"/>
        <w:jc w:val="left"/>
        <w:rPr>
          <w:sz w:val="22"/>
        </w:rPr>
      </w:pPr>
      <w:r>
        <w:rPr>
          <w:color w:val="007f7f"/>
          <w:sz w:val="22"/>
        </w:rPr>
        <w:t>GR.ARC cc,100,500,400,800, 0, -270, 0</w:t>
      </w:r>
    </w:p>
    <w:p>
      <w:pPr>
        <w:pStyle w:val="style66"/>
        <w:spacing w:before="11"/>
        <w:ind w:left="0"/>
        <w:rPr>
          <w:sz w:val="21"/>
        </w:rPr>
      </w:pPr>
    </w:p>
    <w:p>
      <w:pPr>
        <w:pStyle w:val="style0"/>
        <w:spacing w:before="0"/>
        <w:ind w:left="956" w:right="7135" w:firstLine="0"/>
        <w:jc w:val="left"/>
        <w:rPr>
          <w:sz w:val="22"/>
        </w:rPr>
      </w:pPr>
      <w:r>
        <w:rPr>
          <w:color w:val="007f7f"/>
          <w:sz w:val="22"/>
        </w:rPr>
        <w:t>GR.SET.STROKE 80 GR.LINE nn,500,100,700,300 GR.LINE nn,700,300,900,100</w:t>
      </w:r>
    </w:p>
    <w:p>
      <w:pPr>
        <w:pStyle w:val="style66"/>
        <w:ind w:left="0"/>
        <w:rPr>
          <w:sz w:val="22"/>
        </w:rPr>
      </w:pPr>
    </w:p>
    <w:p>
      <w:pPr>
        <w:pStyle w:val="style0"/>
        <w:spacing w:before="0" w:lineRule="exact" w:line="252"/>
        <w:ind w:left="956" w:right="0" w:firstLine="0"/>
        <w:jc w:val="left"/>
        <w:rPr>
          <w:sz w:val="22"/>
        </w:rPr>
      </w:pPr>
      <w:r>
        <w:rPr>
          <w:color w:val="007f7f"/>
          <w:sz w:val="22"/>
        </w:rPr>
        <w:t>GR.SET.CAP 1</w:t>
      </w:r>
    </w:p>
    <w:p>
      <w:pPr>
        <w:pStyle w:val="style0"/>
        <w:spacing w:before="0"/>
        <w:ind w:left="956" w:right="7135" w:firstLine="0"/>
        <w:jc w:val="left"/>
        <w:rPr>
          <w:sz w:val="22"/>
        </w:rPr>
      </w:pPr>
      <w:r>
        <w:rPr>
          <w:color w:val="007f7f"/>
          <w:sz w:val="22"/>
        </w:rPr>
        <w:t>GR.COLOR "_DarkBlue" GR.LINE nn,500,300,700,500 GR.LINE nn,700,500,900,300</w:t>
      </w:r>
    </w:p>
    <w:p>
      <w:pPr>
        <w:pStyle w:val="style66"/>
        <w:ind w:left="0"/>
        <w:rPr>
          <w:sz w:val="22"/>
        </w:rPr>
      </w:pPr>
    </w:p>
    <w:p>
      <w:pPr>
        <w:pStyle w:val="style0"/>
        <w:spacing w:before="0"/>
        <w:ind w:left="956" w:right="0" w:firstLine="0"/>
        <w:jc w:val="left"/>
        <w:rPr>
          <w:sz w:val="22"/>
        </w:rPr>
      </w:pPr>
      <w:r>
        <w:rPr>
          <w:color w:val="007f7f"/>
          <w:sz w:val="22"/>
        </w:rPr>
        <w:t>GR.SET.STROKE 10</w:t>
      </w:r>
    </w:p>
    <w:p>
      <w:pPr>
        <w:pStyle w:val="style0"/>
        <w:spacing w:before="1"/>
        <w:ind w:left="956" w:right="8117" w:firstLine="0"/>
        <w:jc w:val="left"/>
        <w:rPr>
          <w:sz w:val="22"/>
        </w:rPr>
      </w:pPr>
      <w:r>
        <w:rPr>
          <w:color w:val="007f7f"/>
          <w:sz w:val="22"/>
        </w:rPr>
        <w:t>GR.SET.CAP 0 GR.COLOR "_Red"</w:t>
      </w:r>
    </w:p>
    <w:p>
      <w:pPr>
        <w:pStyle w:val="style0"/>
        <w:spacing w:before="0"/>
        <w:ind w:left="956" w:right="6353" w:firstLine="0"/>
        <w:jc w:val="left"/>
        <w:rPr>
          <w:sz w:val="22"/>
        </w:rPr>
      </w:pPr>
      <w:r>
        <w:rPr>
          <w:color w:val="007f7f"/>
          <w:sz w:val="22"/>
        </w:rPr>
        <w:t>GR.LINE nn,500,100,500,300 GR.LINE nn,900,100,900,300</w:t>
      </w:r>
    </w:p>
    <w:p>
      <w:pPr>
        <w:pStyle w:val="style66"/>
        <w:spacing w:before="10"/>
        <w:ind w:left="0"/>
        <w:rPr>
          <w:sz w:val="21"/>
        </w:rPr>
      </w:pPr>
    </w:p>
    <w:p>
      <w:pPr>
        <w:pStyle w:val="style0"/>
        <w:spacing w:before="0" w:lineRule="auto" w:line="480"/>
        <w:ind w:left="956" w:right="8713" w:firstLine="0"/>
        <w:jc w:val="left"/>
        <w:rPr>
          <w:sz w:val="22"/>
        </w:rPr>
      </w:pPr>
      <w:r>
        <w:rPr>
          <w:color w:val="007f7f"/>
          <w:sz w:val="22"/>
        </w:rPr>
        <w:t>GR.RENDER DO:UNTIL 0</w:t>
      </w:r>
    </w:p>
    <w:p>
      <w:pPr>
        <w:pStyle w:val="style0"/>
        <w:spacing w:after="0" w:lineRule="auto" w:line="480"/>
        <w:jc w:val="left"/>
        <w:rPr>
          <w:sz w:val="22"/>
        </w:rPr>
        <w:sectPr>
          <w:pgSz w:w="11910" w:h="16840" w:orient="portrait"/>
          <w:pgMar w:top="1580" w:right="0" w:bottom="1400" w:left="900" w:header="0" w:footer="1121" w:gutter="0"/>
        </w:sectPr>
      </w:pPr>
    </w:p>
    <w:bookmarkStart w:id="156" w:name="Gr.color {{alpha}{, red}{, green}{, blue"/>
    <w:bookmarkEnd w:id="156"/>
    <w:p>
      <w:pPr>
        <w:pStyle w:val="style4102"/>
        <w:spacing w:before="73"/>
        <w:jc w:val="both"/>
        <w:rPr/>
      </w:pPr>
      <w:r>
        <w:rPr>
          <w:color w:val="4e80bc"/>
        </w:rPr>
        <w:t>Gr.color {{alpha}{, red}{, green}{, blue}{, style}{, paint}</w:t>
      </w:r>
      <w:r>
        <w:rPr>
          <w:color w:val="007f7f"/>
        </w:rPr>
        <w:t>{, xFermode}</w:t>
      </w:r>
      <w:r>
        <w:rPr>
          <w:color w:val="4e80bc"/>
        </w:rPr>
        <w:t>}</w:t>
      </w:r>
    </w:p>
    <w:p>
      <w:pPr>
        <w:pStyle w:val="style66"/>
        <w:jc w:val="both"/>
        <w:rPr/>
      </w:pPr>
      <w:r>
        <w:rPr>
          <w:color w:val="000009"/>
        </w:rPr>
        <w:t>Sets the color and style for drawing objects. There are two ways to use this command.</w:t>
      </w:r>
    </w:p>
    <w:p>
      <w:pPr>
        <w:pStyle w:val="style179"/>
        <w:numPr>
          <w:ilvl w:val="0"/>
          <w:numId w:val="14"/>
        </w:numPr>
        <w:tabs>
          <w:tab w:val="left" w:leader="none" w:pos="596"/>
        </w:tabs>
        <w:spacing w:before="0" w:after="0" w:lineRule="auto" w:line="240"/>
        <w:ind w:left="595" w:right="1592" w:hanging="360"/>
        <w:jc w:val="both"/>
        <w:rPr>
          <w:rFonts w:ascii="Symbol" w:hAnsi="Symbol"/>
          <w:color w:val="000009"/>
          <w:sz w:val="16"/>
        </w:rPr>
      </w:pPr>
      <w:r>
        <w:rPr>
          <w:i/>
          <w:color w:val="000009"/>
          <w:sz w:val="24"/>
        </w:rPr>
        <w:t>Basic</w:t>
      </w:r>
      <w:r>
        <w:rPr>
          <w:i/>
          <w:color w:val="000009"/>
          <w:sz w:val="24"/>
        </w:rPr>
        <w:t>usage</w:t>
      </w:r>
      <w:r>
        <w:rPr>
          <w:color w:val="000009"/>
          <w:sz w:val="24"/>
        </w:rPr>
        <w:t>:</w:t>
      </w:r>
      <w:r>
        <w:rPr>
          <w:color w:val="000009"/>
          <w:sz w:val="24"/>
        </w:rPr>
        <w:t>ignore</w:t>
      </w:r>
      <w:r>
        <w:rPr>
          <w:color w:val="000009"/>
          <w:sz w:val="24"/>
        </w:rPr>
        <w:t>the</w:t>
      </w:r>
      <w:r>
        <w:rPr>
          <w:color w:val="000009"/>
          <w:sz w:val="24"/>
        </w:rPr>
        <w:t>optional</w:t>
      </w:r>
      <w:r>
        <w:rPr>
          <w:color w:val="000009"/>
          <w:sz w:val="24"/>
        </w:rPr>
        <w:t>&lt;paint&gt;</w:t>
      </w:r>
      <w:r>
        <w:rPr>
          <w:color w:val="000009"/>
          <w:sz w:val="24"/>
        </w:rPr>
        <w:t>parameter.</w:t>
      </w:r>
      <w:r>
        <w:rPr>
          <w:color w:val="000009"/>
          <w:sz w:val="24"/>
        </w:rPr>
        <w:t>The</w:t>
      </w:r>
      <w:r>
        <w:rPr>
          <w:color w:val="000009"/>
          <w:sz w:val="24"/>
        </w:rPr>
        <w:t>new</w:t>
      </w:r>
      <w:r>
        <w:rPr>
          <w:color w:val="000009"/>
          <w:sz w:val="24"/>
        </w:rPr>
        <w:t>color</w:t>
      </w:r>
      <w:r>
        <w:rPr>
          <w:color w:val="000009"/>
          <w:sz w:val="24"/>
        </w:rPr>
        <w:t>and</w:t>
      </w:r>
      <w:r>
        <w:rPr>
          <w:color w:val="000009"/>
          <w:sz w:val="24"/>
        </w:rPr>
        <w:t>style</w:t>
      </w:r>
      <w:r>
        <w:rPr>
          <w:color w:val="000009"/>
          <w:sz w:val="24"/>
        </w:rPr>
        <w:t>will</w:t>
      </w:r>
      <w:r>
        <w:rPr>
          <w:color w:val="000009"/>
          <w:sz w:val="24"/>
        </w:rPr>
        <w:t xml:space="preserve">be used for whatever graphical objects are subsequently drawn until the next </w:t>
      </w:r>
      <w:r>
        <w:rPr>
          <w:b/>
          <w:color w:val="000009"/>
          <w:spacing w:val="-3"/>
          <w:sz w:val="24"/>
        </w:rPr>
        <w:t xml:space="preserve">Gr.color </w:t>
      </w:r>
      <w:r>
        <w:rPr>
          <w:color w:val="000009"/>
          <w:sz w:val="24"/>
        </w:rPr>
        <w:t>command is</w:t>
      </w:r>
      <w:r>
        <w:rPr>
          <w:color w:val="000009"/>
          <w:sz w:val="24"/>
        </w:rPr>
        <w:t>executed.</w:t>
      </w:r>
    </w:p>
    <w:p>
      <w:pPr>
        <w:pStyle w:val="style179"/>
        <w:numPr>
          <w:ilvl w:val="0"/>
          <w:numId w:val="14"/>
        </w:numPr>
        <w:tabs>
          <w:tab w:val="left" w:leader="none" w:pos="595"/>
          <w:tab w:val="left" w:leader="none" w:pos="596"/>
        </w:tabs>
        <w:spacing w:before="0" w:after="0" w:lineRule="auto" w:line="240"/>
        <w:ind w:left="595" w:right="1401" w:hanging="360"/>
        <w:jc w:val="left"/>
        <w:rPr>
          <w:rFonts w:ascii="Symbol" w:hAnsi="Symbol"/>
          <w:color w:val="000009"/>
          <w:sz w:val="16"/>
        </w:rPr>
      </w:pPr>
      <w:r>
        <w:rPr>
          <w:i/>
          <w:color w:val="000009"/>
          <w:sz w:val="24"/>
        </w:rPr>
        <w:t>Advanced usage</w:t>
      </w:r>
      <w:r>
        <w:rPr>
          <w:color w:val="000009"/>
          <w:sz w:val="24"/>
        </w:rPr>
        <w:t xml:space="preserve">: The "basic usage" of this command always creates a new Paint. If you </w:t>
      </w:r>
      <w:r>
        <w:rPr>
          <w:color w:val="000009"/>
          <w:spacing w:val="-3"/>
          <w:sz w:val="24"/>
        </w:rPr>
        <w:t xml:space="preserve">prefer, </w:t>
      </w:r>
      <w:r>
        <w:rPr>
          <w:color w:val="000009"/>
          <w:sz w:val="24"/>
        </w:rPr>
        <w:t xml:space="preserve">you can use the &lt;paint&gt; parameter to specify an existing Paint. The </w:t>
      </w:r>
      <w:r>
        <w:rPr>
          <w:b/>
          <w:color w:val="000009"/>
          <w:spacing w:val="-3"/>
          <w:sz w:val="24"/>
        </w:rPr>
        <w:t xml:space="preserve">Gr.color </w:t>
      </w:r>
      <w:r>
        <w:rPr>
          <w:color w:val="000009"/>
          <w:sz w:val="24"/>
        </w:rPr>
        <w:t xml:space="preserve">command sets the color and style of that Paint, changing the appearance of any graphical object to which it is attached. The current Paint is not changed. See "Paints </w:t>
      </w:r>
      <w:r>
        <w:rPr>
          <w:i/>
          <w:color w:val="000009"/>
          <w:sz w:val="24"/>
        </w:rPr>
        <w:t>Advanced Usage</w:t>
      </w:r>
      <w:r>
        <w:rPr>
          <w:color w:val="000009"/>
          <w:sz w:val="24"/>
        </w:rPr>
        <w:t>" above and the example</w:t>
      </w:r>
      <w:r>
        <w:rPr>
          <w:color w:val="000009"/>
          <w:spacing w:val="-3"/>
          <w:sz w:val="24"/>
        </w:rPr>
        <w:t>below.</w:t>
      </w:r>
    </w:p>
    <w:p>
      <w:pPr>
        <w:pStyle w:val="style66"/>
        <w:spacing w:before="200"/>
        <w:ind w:right="1162"/>
        <w:rPr/>
      </w:pPr>
      <w:r>
        <w:rPr>
          <w:color w:val="000009"/>
        </w:rPr>
        <w:t xml:space="preserve">All of the parameters are optional. If a color component or the style is omitted, that component is left unchanged. For example, </w:t>
      </w:r>
      <w:r>
        <w:rPr>
          <w:b/>
          <w:color w:val="000009"/>
        </w:rPr>
        <w:t xml:space="preserve">Gr.color ,,0 </w:t>
      </w:r>
      <w:r>
        <w:rPr>
          <w:color w:val="000009"/>
        </w:rPr>
        <w:t>sets only green to 0, leaving alpha, red, blue, and style as they were. Use commas to indicate omitted parameters (see Optional Parameters).</w:t>
      </w:r>
    </w:p>
    <w:p>
      <w:pPr>
        <w:pStyle w:val="style66"/>
        <w:ind w:right="1102"/>
        <w:rPr/>
      </w:pPr>
      <w:r>
        <w:rPr>
          <w:color w:val="000009"/>
        </w:rPr>
        <w:t>Each of the four color components (alpha, red, green, blue) is a numeric expression with a value from 0 through 255. If a value is outside of this range, only the last eight bits of the value are used; for example, 257 and 1025 are both the same as 1.</w:t>
      </w:r>
    </w:p>
    <w:p>
      <w:pPr>
        <w:pStyle w:val="style66"/>
        <w:ind w:right="1299"/>
        <w:rPr>
          <w:color w:val="000009"/>
        </w:rPr>
      </w:pPr>
      <w:r>
        <w:rPr>
          <w:color w:val="000009"/>
        </w:rPr>
        <w:t>The style parameter, is a numeric expression that determines the stroking and filling of objects. The effect of this parameter is explained in detail in the "Style" sections, see above. The possible values for &lt;style_nexp&gt; are shown in this table:</w:t>
      </w:r>
    </w:p>
    <w:p>
      <w:pPr>
        <w:pStyle w:val="style66"/>
        <w:ind w:right="1299"/>
        <w:rPr>
          <w:color w:val="000009"/>
        </w:rPr>
      </w:pPr>
    </w:p>
    <w:p>
      <w:pPr>
        <w:pStyle w:val="style66"/>
        <w:ind w:right="1299"/>
        <w:rPr>
          <w:color w:val="000009"/>
        </w:rPr>
      </w:pPr>
      <w:r>
        <w:rPr>
          <w:color w:val="000009"/>
          <w:lang w:val="en-US"/>
        </w:rPr>
        <w:t>******</w:t>
      </w:r>
    </w:p>
    <w:p>
      <w:pPr>
        <w:pStyle w:val="style66"/>
        <w:ind w:right="1299"/>
        <w:rPr>
          <w:lang w:val="en-US"/>
        </w:rPr>
      </w:pPr>
      <w:r>
        <w:rPr>
          <w:lang w:val="en-US"/>
        </w:rPr>
        <w:t>Устанавливает цвет и стиль для рисования объектов.  Есть два способа использовать эту команду.</w:t>
      </w:r>
    </w:p>
    <w:p>
      <w:pPr>
        <w:pStyle w:val="style66"/>
        <w:ind w:right="1299"/>
        <w:rPr>
          <w:lang w:val="en-US"/>
        </w:rPr>
      </w:pPr>
      <w:r>
        <w:rPr>
          <w:lang w:val="en-US"/>
        </w:rPr>
        <w:t xml:space="preserve"> Базовое использование: игнорировать необязательный параметр &lt;paint&gt;. Новый цвет и стиль будут использоваться для любых графических объектов, которые будут нарисованы до тех пор, пока не будет выполнена следующая команда Gr.color.</w:t>
      </w:r>
    </w:p>
    <w:p>
      <w:pPr>
        <w:pStyle w:val="style66"/>
        <w:ind w:right="1299"/>
        <w:rPr>
          <w:lang w:val="en-US"/>
        </w:rPr>
      </w:pPr>
      <w:r>
        <w:rPr>
          <w:lang w:val="en-US"/>
        </w:rPr>
        <w:t xml:space="preserve"> Расширенное использование: «Основное использование» этой команды всегда создает новый Paint.  Если вы предпочитаете, вы можете использовать параметр &lt;paint&gt;, чтобы указать существующий Paint.  Команда Gr.color устанавливает цвет и стиль этой краски, изменяя внешний вид любого графического объекта, к которому она прикреплена.  Текущая краска не изменяется.  См. «Расширенное использование красок» выше и пример ниже.</w:t>
      </w:r>
    </w:p>
    <w:p>
      <w:pPr>
        <w:pStyle w:val="style66"/>
        <w:ind w:right="1299"/>
        <w:rPr>
          <w:lang w:val="en-US"/>
        </w:rPr>
      </w:pPr>
      <w:r>
        <w:rPr>
          <w:lang w:val="en-US"/>
        </w:rPr>
        <w:t xml:space="preserve"> Все параметры являются необязательными.  Если компонент цвета или стиль опущен, этот компонент остается неизменным.  Например, Gr.color ,, 0 устанавливает только зеленый в 0, оставляя альфа, красный, синий и стиль такими, какими они были.  Используйте запятые для обозначения пропущенных параметров (см. Дополнительные параметры).</w:t>
      </w:r>
    </w:p>
    <w:p>
      <w:pPr>
        <w:pStyle w:val="style66"/>
        <w:ind w:right="1299"/>
        <w:rPr>
          <w:lang w:val="en-US"/>
        </w:rPr>
      </w:pPr>
      <w:r>
        <w:rPr>
          <w:lang w:val="en-US"/>
        </w:rPr>
        <w:t xml:space="preserve"> Каждый из четырех цветовых компонентов (альфа, красный, зеленый, синий) является числовым выражением со значением от 0 до 255. Если значение находится за пределами этого диапазона, используются только последние восемь битов значения;  например, 257 и 1025 оба равны 1.</w:t>
      </w:r>
    </w:p>
    <w:p>
      <w:pPr>
        <w:pStyle w:val="style66"/>
        <w:ind w:right="1299"/>
        <w:rPr/>
      </w:pPr>
      <w:r>
        <w:rPr>
          <w:lang w:val="en-US"/>
        </w:rPr>
        <w:t xml:space="preserve"> Параметр style - это числовое выражение, которое определяет обводку и заливку объектов.  Эффект этого параметра подробно объясняется в разделах «Стиль», см. Выше.  Возможные значения для &lt;style_nexp&gt; показаны в этой таблице:</w:t>
      </w:r>
    </w:p>
    <w:p>
      <w:pPr>
        <w:pStyle w:val="style66"/>
        <w:ind w:right="1299"/>
        <w:rPr/>
      </w:pPr>
    </w:p>
    <w:tbl>
      <w:tblPr>
        <w:tblW w:w="0" w:type="auto"/>
        <w:jc w:val="left"/>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firstRow="1" w:lastRow="1" w:firstColumn="1" w:lastColumn="1" w:noHBand="0" w:noVBand="0"/>
      </w:tblPr>
      <w:tblGrid>
        <w:gridCol w:w="910"/>
        <w:gridCol w:w="1788"/>
        <w:gridCol w:w="6662"/>
      </w:tblGrid>
      <w:tr>
        <w:trPr>
          <w:trHeight w:val="273" w:hRule="atLeast"/>
          <w:jc w:val="left"/>
        </w:trPr>
        <w:tc>
          <w:tcPr>
            <w:tcW w:w="910" w:type="dxa"/>
            <w:tcBorders>
              <w:bottom w:val="single" w:sz="18" w:space="0" w:color="000000"/>
            </w:tcBorders>
          </w:tcPr>
          <w:p>
            <w:pPr>
              <w:pStyle w:val="style4104"/>
              <w:spacing w:before="1" w:lineRule="exact" w:line="253"/>
              <w:ind w:left="116" w:right="102"/>
              <w:jc w:val="center"/>
              <w:rPr>
                <w:b/>
                <w:sz w:val="24"/>
              </w:rPr>
            </w:pPr>
            <w:r>
              <w:rPr>
                <w:b/>
                <w:color w:val="000009"/>
                <w:sz w:val="24"/>
              </w:rPr>
              <w:t>Value</w:t>
            </w:r>
          </w:p>
        </w:tc>
        <w:tc>
          <w:tcPr>
            <w:tcW w:w="1788" w:type="dxa"/>
            <w:tcBorders>
              <w:bottom w:val="single" w:sz="18" w:space="0" w:color="000000"/>
            </w:tcBorders>
          </w:tcPr>
          <w:p>
            <w:pPr>
              <w:pStyle w:val="style4104"/>
              <w:spacing w:before="1" w:lineRule="exact" w:line="253"/>
              <w:ind w:left="408"/>
              <w:rPr>
                <w:b/>
                <w:sz w:val="24"/>
              </w:rPr>
            </w:pPr>
            <w:r>
              <w:rPr>
                <w:b/>
                <w:color w:val="000009"/>
                <w:sz w:val="24"/>
              </w:rPr>
              <w:t>Meaning</w:t>
            </w:r>
          </w:p>
        </w:tc>
        <w:tc>
          <w:tcPr>
            <w:tcW w:w="6662" w:type="dxa"/>
            <w:tcBorders>
              <w:bottom w:val="single" w:sz="18" w:space="0" w:color="000000"/>
            </w:tcBorders>
          </w:tcPr>
          <w:p>
            <w:pPr>
              <w:pStyle w:val="style4104"/>
              <w:spacing w:before="1" w:lineRule="exact" w:line="253"/>
              <w:ind w:left="2651" w:right="2640"/>
              <w:jc w:val="center"/>
              <w:rPr>
                <w:b/>
                <w:sz w:val="24"/>
              </w:rPr>
            </w:pPr>
            <w:r>
              <w:rPr>
                <w:b/>
                <w:color w:val="000009"/>
                <w:sz w:val="24"/>
              </w:rPr>
              <w:t>Description</w:t>
            </w:r>
          </w:p>
        </w:tc>
      </w:tr>
      <w:tr>
        <w:tblPrEx/>
        <w:trPr>
          <w:trHeight w:val="549" w:hRule="atLeast"/>
          <w:jc w:val="left"/>
        </w:trPr>
        <w:tc>
          <w:tcPr>
            <w:tcW w:w="910" w:type="dxa"/>
            <w:tcBorders>
              <w:top w:val="single" w:sz="18" w:space="0" w:color="000000"/>
            </w:tcBorders>
          </w:tcPr>
          <w:p>
            <w:pPr>
              <w:pStyle w:val="style4104"/>
              <w:spacing w:lineRule="exact" w:line="274"/>
              <w:ind w:left="13"/>
              <w:jc w:val="center"/>
              <w:rPr>
                <w:sz w:val="24"/>
              </w:rPr>
            </w:pPr>
            <w:r>
              <w:rPr>
                <w:color w:val="000009"/>
                <w:sz w:val="24"/>
              </w:rPr>
              <w:t>0</w:t>
            </w:r>
          </w:p>
        </w:tc>
        <w:tc>
          <w:tcPr>
            <w:tcW w:w="1788" w:type="dxa"/>
            <w:tcBorders>
              <w:top w:val="single" w:sz="18" w:space="0" w:color="000000"/>
            </w:tcBorders>
          </w:tcPr>
          <w:p>
            <w:pPr>
              <w:pStyle w:val="style4104"/>
              <w:spacing w:lineRule="exact" w:line="274"/>
              <w:ind w:left="110"/>
              <w:rPr>
                <w:sz w:val="24"/>
              </w:rPr>
            </w:pPr>
            <w:r>
              <w:rPr>
                <w:color w:val="000009"/>
                <w:sz w:val="24"/>
              </w:rPr>
              <w:t>STROKE</w:t>
            </w:r>
          </w:p>
        </w:tc>
        <w:tc>
          <w:tcPr>
            <w:tcW w:w="6662" w:type="dxa"/>
            <w:tcBorders>
              <w:top w:val="single" w:sz="18" w:space="0" w:color="000000"/>
            </w:tcBorders>
          </w:tcPr>
          <w:p>
            <w:pPr>
              <w:pStyle w:val="style4104"/>
              <w:spacing w:before="2" w:lineRule="exact" w:line="276"/>
              <w:ind w:left="110" w:right="159"/>
              <w:rPr>
                <w:sz w:val="24"/>
              </w:rPr>
            </w:pPr>
            <w:r>
              <w:rPr>
                <w:color w:val="000009"/>
                <w:sz w:val="24"/>
              </w:rPr>
              <w:t>Geometry and text drawn with this style will be stroked (outlined), respecting the stroke-related fields on the paint.</w:t>
            </w:r>
          </w:p>
        </w:tc>
      </w:tr>
      <w:tr>
        <w:tblPrEx/>
        <w:trPr>
          <w:trHeight w:val="546" w:hRule="atLeast"/>
          <w:jc w:val="left"/>
        </w:trPr>
        <w:tc>
          <w:tcPr>
            <w:tcW w:w="910" w:type="dxa"/>
            <w:tcBorders/>
          </w:tcPr>
          <w:p>
            <w:pPr>
              <w:pStyle w:val="style4104"/>
              <w:spacing w:lineRule="exact" w:line="272"/>
              <w:ind w:left="13"/>
              <w:jc w:val="center"/>
              <w:rPr>
                <w:sz w:val="24"/>
              </w:rPr>
            </w:pPr>
            <w:r>
              <w:rPr>
                <w:color w:val="000009"/>
                <w:sz w:val="24"/>
              </w:rPr>
              <w:t>1</w:t>
            </w:r>
          </w:p>
        </w:tc>
        <w:tc>
          <w:tcPr>
            <w:tcW w:w="1788" w:type="dxa"/>
            <w:tcBorders/>
          </w:tcPr>
          <w:p>
            <w:pPr>
              <w:pStyle w:val="style4104"/>
              <w:spacing w:lineRule="exact" w:line="272"/>
              <w:ind w:left="110"/>
              <w:rPr>
                <w:sz w:val="24"/>
              </w:rPr>
            </w:pPr>
            <w:r>
              <w:rPr>
                <w:color w:val="000009"/>
                <w:sz w:val="24"/>
              </w:rPr>
              <w:t>FILL</w:t>
            </w:r>
          </w:p>
        </w:tc>
        <w:tc>
          <w:tcPr>
            <w:tcW w:w="6662" w:type="dxa"/>
            <w:tcBorders/>
          </w:tcPr>
          <w:p>
            <w:pPr>
              <w:pStyle w:val="style4104"/>
              <w:spacing w:lineRule="exact" w:line="276"/>
              <w:ind w:left="110" w:right="159"/>
              <w:rPr>
                <w:sz w:val="24"/>
              </w:rPr>
            </w:pPr>
            <w:r>
              <w:rPr>
                <w:color w:val="000009"/>
                <w:sz w:val="24"/>
              </w:rPr>
              <w:t>Geometry and text drawn with this style will be filled, ignoring all stroke-related settings in the paint.</w:t>
            </w:r>
          </w:p>
        </w:tc>
      </w:tr>
      <w:tr>
        <w:tblPrEx/>
        <w:trPr>
          <w:trHeight w:val="823" w:hRule="atLeast"/>
          <w:jc w:val="left"/>
        </w:trPr>
        <w:tc>
          <w:tcPr>
            <w:tcW w:w="910" w:type="dxa"/>
            <w:tcBorders/>
          </w:tcPr>
          <w:p>
            <w:pPr>
              <w:pStyle w:val="style4104"/>
              <w:spacing w:lineRule="exact" w:line="272"/>
              <w:ind w:left="13"/>
              <w:jc w:val="center"/>
              <w:rPr>
                <w:sz w:val="24"/>
              </w:rPr>
            </w:pPr>
            <w:r>
              <w:rPr>
                <w:color w:val="000009"/>
                <w:sz w:val="24"/>
              </w:rPr>
              <w:t>2</w:t>
            </w:r>
          </w:p>
        </w:tc>
        <w:tc>
          <w:tcPr>
            <w:tcW w:w="1788" w:type="dxa"/>
            <w:tcBorders/>
          </w:tcPr>
          <w:p>
            <w:pPr>
              <w:pStyle w:val="style4104"/>
              <w:ind w:left="110" w:right="194"/>
              <w:rPr>
                <w:sz w:val="24"/>
              </w:rPr>
            </w:pPr>
            <w:r>
              <w:rPr>
                <w:color w:val="000009"/>
                <w:sz w:val="24"/>
              </w:rPr>
              <w:t>STROKE_AN D_FILL</w:t>
            </w:r>
          </w:p>
        </w:tc>
        <w:tc>
          <w:tcPr>
            <w:tcW w:w="6662" w:type="dxa"/>
            <w:tcBorders/>
          </w:tcPr>
          <w:p>
            <w:pPr>
              <w:pStyle w:val="style4104"/>
              <w:spacing w:lineRule="exact" w:line="276"/>
              <w:ind w:left="110"/>
              <w:rPr>
                <w:sz w:val="24"/>
              </w:rPr>
            </w:pPr>
            <w:r>
              <w:rPr>
                <w:color w:val="000009"/>
                <w:sz w:val="24"/>
              </w:rPr>
              <w:t>Geometry and text drawn with this style will be filled and stroked at the same time, respecting the stroke-related fields on the paint.</w:t>
            </w:r>
          </w:p>
        </w:tc>
      </w:tr>
    </w:tbl>
    <w:p>
      <w:pPr>
        <w:pStyle w:val="style66"/>
        <w:ind w:left="0"/>
        <w:rPr/>
      </w:pPr>
    </w:p>
    <w:p>
      <w:pPr>
        <w:pStyle w:val="style66"/>
        <w:ind w:right="1299"/>
        <w:rPr/>
      </w:pPr>
      <w:r>
        <w:rPr>
          <w:color w:val="000009"/>
        </w:rPr>
        <w:t xml:space="preserve">If you specify a value other than -1, 0, 1, or 2, then the style is set to 2. If you specify a style of -1, the style is left unchanged, just as if the style parameter were omitted. If you never set a style, the </w:t>
      </w:r>
      <w:r>
        <w:rPr>
          <w:b/>
          <w:color w:val="000009"/>
        </w:rPr>
        <w:t xml:space="preserve">default </w:t>
      </w:r>
      <w:r>
        <w:rPr>
          <w:color w:val="000009"/>
        </w:rPr>
        <w:t xml:space="preserve">value is </w:t>
      </w:r>
      <w:r>
        <w:rPr>
          <w:b/>
          <w:color w:val="000009"/>
        </w:rPr>
        <w:t>1, FILL</w:t>
      </w:r>
      <w:r>
        <w:rPr>
          <w:color w:val="000009"/>
        </w:rPr>
        <w:t>.</w:t>
      </w:r>
    </w:p>
    <w:p>
      <w:pPr>
        <w:pStyle w:val="style66"/>
        <w:ind w:right="1102"/>
        <w:rPr>
          <w:color w:val="000009"/>
        </w:rPr>
      </w:pPr>
      <w:r>
        <w:rPr>
          <w:color w:val="000009"/>
        </w:rPr>
        <w:t xml:space="preserve">You can change the stroke weight with commands such as </w:t>
      </w:r>
      <w:r>
        <w:rPr>
          <w:b/>
          <w:color w:val="000009"/>
        </w:rPr>
        <w:t xml:space="preserve">Gr.set.stroke </w:t>
      </w:r>
      <w:r>
        <w:rPr>
          <w:color w:val="000009"/>
        </w:rPr>
        <w:t>(see below) and the various text style commands.</w:t>
      </w:r>
    </w:p>
    <w:p>
      <w:pPr>
        <w:pStyle w:val="style66"/>
        <w:ind w:right="1102"/>
        <w:rPr>
          <w:color w:val="000009"/>
        </w:rPr>
      </w:pPr>
    </w:p>
    <w:p>
      <w:pPr>
        <w:pStyle w:val="style66"/>
        <w:ind w:right="1102"/>
        <w:rPr>
          <w:color w:val="000009"/>
        </w:rPr>
      </w:pPr>
      <w:r>
        <w:rPr>
          <w:color w:val="000009"/>
          <w:lang w:val="en-US"/>
        </w:rPr>
        <w:t>******</w:t>
      </w:r>
    </w:p>
    <w:p>
      <w:pPr>
        <w:pStyle w:val="style66"/>
        <w:ind w:right="1102"/>
        <w:rPr>
          <w:lang w:val="en-US"/>
        </w:rPr>
      </w:pPr>
      <w:r>
        <w:rPr>
          <w:lang w:val="en-US"/>
        </w:rPr>
        <w:t>Если вы укажете значение, отличное от -1, 0, 1 или 2, тогда стиль будет установлен на 2. Если вы укажете стиль -1, стиль останется неизменным, как если бы параметр стиля был опущен.  Если вы никогда не устанавливаете стиль, значением по умолчанию является 1, FILL.</w:t>
      </w:r>
    </w:p>
    <w:p>
      <w:pPr>
        <w:pStyle w:val="style66"/>
        <w:ind w:right="1102"/>
        <w:rPr/>
      </w:pPr>
      <w:r>
        <w:rPr>
          <w:lang w:val="en-US"/>
        </w:rPr>
        <w:t xml:space="preserve"> Вы можете изменить вес штриха с помощью таких команд, как Gr.set.stroke (см. Ниже) и различных команд стиля текста.</w:t>
      </w:r>
    </w:p>
    <w:p>
      <w:pPr>
        <w:pStyle w:val="style66"/>
        <w:ind w:right="1102"/>
        <w:rPr/>
      </w:pPr>
    </w:p>
    <w:p>
      <w:pPr>
        <w:pStyle w:val="style0"/>
        <w:spacing w:before="0" w:lineRule="exact" w:line="252"/>
        <w:ind w:left="235" w:right="0" w:firstLine="0"/>
        <w:jc w:val="left"/>
        <w:rPr>
          <w:sz w:val="22"/>
        </w:rPr>
      </w:pPr>
      <w:r>
        <w:rPr>
          <w:color w:val="000009"/>
          <w:sz w:val="22"/>
        </w:rPr>
        <w:t>Example:</w:t>
      </w:r>
    </w:p>
    <w:p>
      <w:pPr>
        <w:pStyle w:val="style0"/>
        <w:spacing w:before="2"/>
        <w:ind w:left="956" w:right="0" w:firstLine="0"/>
        <w:jc w:val="left"/>
        <w:rPr>
          <w:sz w:val="20"/>
        </w:rPr>
      </w:pPr>
      <w:r>
        <w:rPr>
          <w:color w:val="000009"/>
          <w:sz w:val="20"/>
        </w:rPr>
        <w:t>GR.OPEN</w:t>
      </w:r>
    </w:p>
    <w:p>
      <w:pPr>
        <w:pStyle w:val="style0"/>
        <w:spacing w:before="0"/>
        <w:ind w:left="956" w:right="0" w:firstLine="0"/>
        <w:jc w:val="left"/>
        <w:rPr>
          <w:sz w:val="20"/>
        </w:rPr>
      </w:pPr>
      <w:r>
        <w:rPr>
          <w:color w:val="000009"/>
          <w:sz w:val="20"/>
        </w:rPr>
        <w:t>! basic usage</w:t>
      </w:r>
    </w:p>
    <w:p>
      <w:pPr>
        <w:pStyle w:val="style0"/>
        <w:tabs>
          <w:tab w:val="left" w:leader="none" w:pos="4555"/>
        </w:tabs>
        <w:spacing w:before="0"/>
        <w:ind w:left="956" w:right="0" w:firstLine="0"/>
        <w:jc w:val="left"/>
        <w:rPr>
          <w:sz w:val="20"/>
        </w:rPr>
      </w:pPr>
      <w:r>
        <w:rPr>
          <w:color w:val="000009"/>
          <w:sz w:val="20"/>
        </w:rPr>
        <w:t>GR.COLOR</w:t>
      </w:r>
      <w:r>
        <w:rPr>
          <w:color w:val="000009"/>
          <w:sz w:val="20"/>
        </w:rPr>
        <w:t>,0,0,255,2</w:t>
      </w:r>
      <w:r>
        <w:rPr>
          <w:color w:val="000009"/>
          <w:sz w:val="20"/>
        </w:rPr>
        <w:tab/>
      </w:r>
      <w:r>
        <w:rPr>
          <w:color w:val="000009"/>
          <w:sz w:val="20"/>
        </w:rPr>
        <w:t>% opaque blue, stroke and</w:t>
      </w:r>
      <w:r>
        <w:rPr>
          <w:color w:val="000009"/>
          <w:sz w:val="20"/>
        </w:rPr>
        <w:t>fill</w:t>
      </w:r>
    </w:p>
    <w:p>
      <w:pPr>
        <w:pStyle w:val="style0"/>
        <w:tabs>
          <w:tab w:val="left" w:leader="none" w:pos="4555"/>
        </w:tabs>
        <w:spacing w:before="0"/>
        <w:ind w:left="956" w:right="4649" w:firstLine="0"/>
        <w:jc w:val="left"/>
        <w:rPr>
          <w:sz w:val="20"/>
        </w:rPr>
      </w:pPr>
      <w:r>
        <w:rPr>
          <w:color w:val="000009"/>
          <w:sz w:val="20"/>
        </w:rPr>
        <w:t>GR.RECT</w:t>
      </w:r>
      <w:r>
        <w:rPr>
          <w:color w:val="000009"/>
          <w:sz w:val="20"/>
        </w:rPr>
        <w:t>r1,</w:t>
      </w:r>
      <w:r>
        <w:rPr>
          <w:color w:val="000009"/>
          <w:sz w:val="20"/>
        </w:rPr>
        <w:t>50,50,100,100</w:t>
      </w:r>
      <w:r>
        <w:rPr>
          <w:color w:val="000009"/>
          <w:sz w:val="20"/>
        </w:rPr>
        <w:tab/>
      </w:r>
      <w:r>
        <w:rPr>
          <w:color w:val="000009"/>
          <w:sz w:val="20"/>
        </w:rPr>
        <w:t>% draw two squares GR.RECT r2,</w:t>
      </w:r>
      <w:r>
        <w:rPr>
          <w:color w:val="000009"/>
          <w:sz w:val="20"/>
        </w:rPr>
        <w:t>100,100,150,150</w:t>
      </w:r>
    </w:p>
    <w:p>
      <w:pPr>
        <w:pStyle w:val="style0"/>
        <w:tabs>
          <w:tab w:val="left" w:leader="none" w:pos="4555"/>
          <w:tab w:val="left" w:leader="none" w:pos="5275"/>
        </w:tabs>
        <w:spacing w:before="0"/>
        <w:ind w:left="956" w:right="3751" w:firstLine="0"/>
        <w:jc w:val="both"/>
        <w:rPr>
          <w:sz w:val="20"/>
        </w:rPr>
      </w:pPr>
      <w:r>
        <w:rPr>
          <w:color w:val="000009"/>
          <w:sz w:val="20"/>
        </w:rPr>
        <w:t>GR.COLOR</w:t>
      </w:r>
      <w:r>
        <w:rPr>
          <w:color w:val="000009"/>
          <w:sz w:val="20"/>
        </w:rPr>
        <w:t>128,255,0,0</w:t>
      </w:r>
      <w:r>
        <w:rPr>
          <w:color w:val="000009"/>
          <w:sz w:val="20"/>
        </w:rPr>
        <w:tab/>
      </w:r>
      <w:r>
        <w:rPr>
          <w:color w:val="000009"/>
          <w:sz w:val="20"/>
        </w:rPr>
        <w:tab/>
      </w:r>
      <w:r>
        <w:rPr>
          <w:color w:val="000009"/>
          <w:sz w:val="20"/>
        </w:rPr>
        <w:t>% half-transparent red GR.RECT</w:t>
      </w:r>
      <w:r>
        <w:rPr>
          <w:color w:val="000009"/>
          <w:sz w:val="20"/>
        </w:rPr>
        <w:t>r3,</w:t>
      </w:r>
      <w:r>
        <w:rPr>
          <w:color w:val="000009"/>
          <w:sz w:val="20"/>
        </w:rPr>
        <w:t>75,75,125,125</w:t>
      </w:r>
      <w:r>
        <w:rPr>
          <w:color w:val="000009"/>
          <w:sz w:val="20"/>
        </w:rPr>
        <w:tab/>
      </w:r>
      <w:r>
        <w:rPr>
          <w:color w:val="000009"/>
          <w:sz w:val="20"/>
        </w:rPr>
        <w:t xml:space="preserve">% draw an overlapping square GR.RENDER : </w:t>
      </w:r>
      <w:r>
        <w:rPr>
          <w:color w:val="000009"/>
          <w:spacing w:val="-4"/>
          <w:sz w:val="20"/>
        </w:rPr>
        <w:t xml:space="preserve">PAUSE </w:t>
      </w:r>
      <w:r>
        <w:rPr>
          <w:color w:val="000009"/>
          <w:sz w:val="20"/>
        </w:rPr>
        <w:t>2000</w:t>
      </w:r>
    </w:p>
    <w:p>
      <w:pPr>
        <w:pStyle w:val="style0"/>
        <w:spacing w:before="0"/>
        <w:ind w:left="956" w:right="0" w:firstLine="0"/>
        <w:jc w:val="left"/>
        <w:rPr>
          <w:sz w:val="20"/>
        </w:rPr>
      </w:pPr>
      <w:r>
        <w:rPr>
          <w:color w:val="000009"/>
          <w:sz w:val="20"/>
        </w:rPr>
        <w:t>! advanced usage</w:t>
      </w:r>
    </w:p>
    <w:p>
      <w:pPr>
        <w:pStyle w:val="style0"/>
        <w:tabs>
          <w:tab w:val="left" w:leader="none" w:pos="4555"/>
        </w:tabs>
        <w:spacing w:before="0"/>
        <w:ind w:left="956" w:right="0" w:firstLine="0"/>
        <w:jc w:val="left"/>
        <w:rPr>
          <w:sz w:val="20"/>
        </w:rPr>
      </w:pPr>
      <w:r>
        <w:rPr>
          <w:color w:val="000009"/>
          <w:spacing w:val="-4"/>
          <w:sz w:val="20"/>
        </w:rPr>
        <w:t xml:space="preserve">GR.GET.VALUE </w:t>
      </w:r>
      <w:r>
        <w:rPr>
          <w:color w:val="000009"/>
          <w:sz w:val="20"/>
        </w:rPr>
        <w:t>r1,</w:t>
      </w:r>
      <w:r>
        <w:rPr>
          <w:color w:val="000009"/>
          <w:sz w:val="20"/>
        </w:rPr>
        <w:t>"paint", p</w:t>
      </w:r>
      <w:r>
        <w:rPr>
          <w:color w:val="000009"/>
          <w:sz w:val="20"/>
        </w:rPr>
        <w:tab/>
      </w:r>
      <w:r>
        <w:rPr>
          <w:color w:val="000009"/>
          <w:sz w:val="20"/>
        </w:rPr>
        <w:t>% get index of first</w:t>
      </w:r>
      <w:r>
        <w:rPr>
          <w:color w:val="000009"/>
          <w:sz w:val="20"/>
        </w:rPr>
        <w:t>Paint</w:t>
      </w:r>
    </w:p>
    <w:p>
      <w:pPr>
        <w:pStyle w:val="style0"/>
        <w:tabs>
          <w:tab w:val="left" w:leader="none" w:pos="4555"/>
        </w:tabs>
        <w:spacing w:before="0"/>
        <w:ind w:left="956" w:right="2523" w:firstLine="0"/>
        <w:jc w:val="left"/>
        <w:rPr>
          <w:sz w:val="20"/>
        </w:rPr>
      </w:pPr>
      <w:r>
        <w:rPr>
          <w:color w:val="000009"/>
          <w:sz w:val="20"/>
        </w:rPr>
        <w:t>GR.COLOR</w:t>
      </w:r>
      <w:r>
        <w:rPr>
          <w:color w:val="000009"/>
          <w:sz w:val="20"/>
        </w:rPr>
        <w:t>255,0,255,0,,p</w:t>
      </w:r>
      <w:r>
        <w:rPr>
          <w:color w:val="000009"/>
          <w:sz w:val="20"/>
        </w:rPr>
        <w:tab/>
      </w:r>
      <w:r>
        <w:rPr>
          <w:color w:val="000009"/>
          <w:sz w:val="20"/>
        </w:rPr>
        <w:t>% change that Paint’s color to opaque</w:t>
      </w:r>
      <w:r>
        <w:rPr>
          <w:color w:val="000009"/>
          <w:sz w:val="20"/>
        </w:rPr>
        <w:t>green GR.RENDER :</w:t>
      </w:r>
      <w:r>
        <w:rPr>
          <w:color w:val="000009"/>
          <w:spacing w:val="-4"/>
          <w:sz w:val="20"/>
        </w:rPr>
        <w:t>PAUSE</w:t>
      </w:r>
      <w:r>
        <w:rPr>
          <w:color w:val="000009"/>
          <w:sz w:val="20"/>
        </w:rPr>
        <w:t>2000</w:t>
      </w:r>
      <w:r>
        <w:rPr>
          <w:color w:val="000009"/>
          <w:sz w:val="20"/>
        </w:rPr>
        <w:tab/>
      </w:r>
      <w:r>
        <w:rPr>
          <w:color w:val="000009"/>
          <w:sz w:val="20"/>
        </w:rPr>
        <w:t>% both r1 and r2</w:t>
      </w:r>
      <w:r>
        <w:rPr>
          <w:color w:val="000009"/>
          <w:sz w:val="20"/>
        </w:rPr>
        <w:t>change</w:t>
      </w:r>
    </w:p>
    <w:p>
      <w:pPr>
        <w:pStyle w:val="style0"/>
        <w:tabs>
          <w:tab w:val="left" w:leader="none" w:pos="4555"/>
        </w:tabs>
        <w:spacing w:before="0"/>
        <w:ind w:left="956" w:right="3540" w:firstLine="0"/>
        <w:jc w:val="left"/>
        <w:rPr>
          <w:sz w:val="20"/>
        </w:rPr>
      </w:pPr>
      <w:r>
        <w:rPr>
          <w:color w:val="000009"/>
          <w:sz w:val="20"/>
        </w:rPr>
        <w:t>GR.RECT</w:t>
      </w:r>
      <w:r>
        <w:rPr>
          <w:color w:val="000009"/>
          <w:sz w:val="20"/>
        </w:rPr>
        <w:t>r4,</w:t>
      </w:r>
      <w:r>
        <w:rPr>
          <w:color w:val="000009"/>
          <w:sz w:val="20"/>
        </w:rPr>
        <w:t>125,125,175,175</w:t>
      </w:r>
      <w:r>
        <w:rPr>
          <w:color w:val="000009"/>
          <w:sz w:val="20"/>
        </w:rPr>
        <w:tab/>
      </w:r>
      <w:r>
        <w:rPr>
          <w:color w:val="000009"/>
          <w:sz w:val="20"/>
        </w:rPr>
        <w:t>% use current Paint, unchanged GR.RENDER :</w:t>
      </w:r>
      <w:r>
        <w:rPr>
          <w:color w:val="000009"/>
          <w:spacing w:val="-4"/>
          <w:sz w:val="20"/>
        </w:rPr>
        <w:t>PAUSE</w:t>
      </w:r>
      <w:r>
        <w:rPr>
          <w:color w:val="000009"/>
          <w:sz w:val="20"/>
        </w:rPr>
        <w:t>2000</w:t>
      </w:r>
      <w:r>
        <w:rPr>
          <w:color w:val="000009"/>
          <w:sz w:val="20"/>
        </w:rPr>
        <w:tab/>
      </w:r>
      <w:r>
        <w:rPr>
          <w:color w:val="000009"/>
          <w:sz w:val="20"/>
        </w:rPr>
        <w:t>% still draws half-transparent red GR.CLOSE :</w:t>
      </w:r>
      <w:r>
        <w:rPr>
          <w:color w:val="000009"/>
          <w:sz w:val="20"/>
        </w:rPr>
        <w:t>END</w:t>
      </w:r>
    </w:p>
    <w:p>
      <w:pPr>
        <w:pStyle w:val="style0"/>
        <w:spacing w:after="0"/>
        <w:jc w:val="left"/>
        <w:rPr>
          <w:sz w:val="20"/>
        </w:rPr>
        <w:sectPr>
          <w:pgSz w:w="11910" w:h="16840" w:orient="portrait"/>
          <w:pgMar w:top="1520" w:right="0" w:bottom="1400" w:left="900" w:header="0" w:footer="1121" w:gutter="0"/>
        </w:sectPr>
      </w:pPr>
    </w:p>
    <w:p>
      <w:pPr>
        <w:pStyle w:val="style66"/>
        <w:spacing w:before="77"/>
        <w:rPr/>
      </w:pPr>
      <w:r>
        <w:rPr>
          <w:color w:val="6a2293"/>
        </w:rPr>
        <w:t>The argument xFermode sets the Porter-Duff Compositing and Blend Modes.</w:t>
      </w:r>
    </w:p>
    <w:p>
      <w:pPr>
        <w:pStyle w:val="style66"/>
        <w:ind w:right="1571"/>
        <w:rPr>
          <w:color w:val="6a2293"/>
        </w:rPr>
      </w:pPr>
      <w:r>
        <w:rPr>
          <w:color w:val="6a2293"/>
        </w:rPr>
        <w:t>If you want to use it directly, the Background on Gr.open the alpha has to be set to 0. For a mask use Gr.bitmap.drawinto.start with Gr.bitmap.drawinto.end.</w:t>
      </w:r>
    </w:p>
    <w:p>
      <w:pPr>
        <w:pStyle w:val="style66"/>
        <w:ind w:right="1571"/>
        <w:rPr/>
      </w:pPr>
    </w:p>
    <w:p>
      <w:pPr>
        <w:pStyle w:val="style66"/>
        <w:ind w:right="1571"/>
        <w:rPr/>
      </w:pPr>
      <w:r>
        <w:rPr>
          <w:lang w:val="en-US"/>
        </w:rPr>
        <w:t>******</w:t>
      </w:r>
    </w:p>
    <w:p>
      <w:pPr>
        <w:pStyle w:val="style66"/>
        <w:ind w:right="1571"/>
        <w:rPr>
          <w:lang w:val="en-US"/>
        </w:rPr>
      </w:pPr>
      <w:r>
        <w:rPr>
          <w:lang w:val="en-US"/>
        </w:rPr>
        <w:t>Аргумент xFermode устанавливает режимы композитинга и смешивания Портера-Даффа.</w:t>
      </w:r>
    </w:p>
    <w:p>
      <w:pPr>
        <w:pStyle w:val="style66"/>
        <w:ind w:right="1571"/>
        <w:rPr/>
      </w:pPr>
      <w:r>
        <w:rPr>
          <w:lang w:val="en-US"/>
        </w:rPr>
        <w:t xml:space="preserve"> Если вы хотите использовать его напрямую, фон для Gr.open alpha должен быть установлен на 0. Для маски используйте Gr.bitmap.drawinto.start с Gr.bitmap.drawinto.end.</w:t>
      </w:r>
    </w:p>
    <w:p>
      <w:pPr>
        <w:pStyle w:val="style66"/>
        <w:spacing w:before="10" w:after="1"/>
        <w:ind w:left="0"/>
        <w:rPr>
          <w:sz w:val="23"/>
        </w:rPr>
      </w:pPr>
    </w:p>
    <w:tbl>
      <w:tblPr>
        <w:tblW w:w="0" w:type="auto"/>
        <w:jc w:val="left"/>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firstRow="1" w:lastRow="1" w:firstColumn="1" w:lastColumn="1" w:noHBand="0" w:noVBand="0"/>
      </w:tblPr>
      <w:tblGrid>
        <w:gridCol w:w="1130"/>
        <w:gridCol w:w="1930"/>
        <w:gridCol w:w="6578"/>
      </w:tblGrid>
      <w:tr>
        <w:trPr>
          <w:trHeight w:val="386" w:hRule="atLeast"/>
          <w:jc w:val="left"/>
        </w:trPr>
        <w:tc>
          <w:tcPr>
            <w:tcW w:w="1130" w:type="dxa"/>
            <w:tcBorders/>
          </w:tcPr>
          <w:p>
            <w:pPr>
              <w:pStyle w:val="style4104"/>
              <w:spacing w:before="55"/>
              <w:ind w:left="254"/>
              <w:rPr>
                <w:b/>
                <w:sz w:val="24"/>
              </w:rPr>
            </w:pPr>
            <w:r>
              <w:rPr>
                <w:b/>
                <w:color w:val="6a2293"/>
                <w:sz w:val="24"/>
              </w:rPr>
              <w:t>Index</w:t>
            </w:r>
          </w:p>
        </w:tc>
        <w:tc>
          <w:tcPr>
            <w:tcW w:w="1930" w:type="dxa"/>
            <w:tcBorders/>
          </w:tcPr>
          <w:p>
            <w:pPr>
              <w:pStyle w:val="style4104"/>
              <w:spacing w:before="55"/>
              <w:ind w:left="633" w:right="620"/>
              <w:jc w:val="center"/>
              <w:rPr>
                <w:b/>
                <w:sz w:val="24"/>
              </w:rPr>
            </w:pPr>
            <w:r>
              <w:rPr>
                <w:b/>
                <w:color w:val="6a2293"/>
                <w:sz w:val="24"/>
              </w:rPr>
              <w:t>Mode</w:t>
            </w:r>
          </w:p>
        </w:tc>
        <w:tc>
          <w:tcPr>
            <w:tcW w:w="6578" w:type="dxa"/>
            <w:tcBorders/>
          </w:tcPr>
          <w:p>
            <w:pPr>
              <w:pStyle w:val="style4104"/>
              <w:spacing w:before="55"/>
              <w:ind w:left="2796" w:right="2784"/>
              <w:jc w:val="center"/>
              <w:rPr>
                <w:b/>
                <w:sz w:val="24"/>
              </w:rPr>
            </w:pPr>
            <w:r>
              <w:rPr>
                <w:b/>
                <w:color w:val="6a2293"/>
                <w:sz w:val="24"/>
              </w:rPr>
              <w:t>Formula</w:t>
            </w:r>
          </w:p>
        </w:tc>
      </w:tr>
      <w:tr>
        <w:tblPrEx/>
        <w:trPr>
          <w:trHeight w:val="385" w:hRule="atLeast"/>
          <w:jc w:val="left"/>
        </w:trPr>
        <w:tc>
          <w:tcPr>
            <w:tcW w:w="1130" w:type="dxa"/>
            <w:tcBorders/>
          </w:tcPr>
          <w:p>
            <w:pPr>
              <w:pStyle w:val="style4104"/>
              <w:spacing w:before="55"/>
              <w:ind w:left="57"/>
              <w:rPr>
                <w:sz w:val="24"/>
              </w:rPr>
            </w:pPr>
            <w:r>
              <w:rPr>
                <w:color w:val="6a2293"/>
                <w:sz w:val="24"/>
              </w:rPr>
              <w:t>-1</w:t>
            </w:r>
          </w:p>
        </w:tc>
        <w:tc>
          <w:tcPr>
            <w:tcW w:w="1930" w:type="dxa"/>
            <w:tcBorders/>
          </w:tcPr>
          <w:p>
            <w:pPr>
              <w:pStyle w:val="style4104"/>
              <w:spacing w:before="55"/>
              <w:ind w:left="55"/>
              <w:rPr>
                <w:sz w:val="24"/>
              </w:rPr>
            </w:pPr>
            <w:r>
              <w:rPr>
                <w:color w:val="6a2293"/>
                <w:sz w:val="24"/>
              </w:rPr>
              <w:t>NORMAL</w:t>
            </w:r>
          </w:p>
        </w:tc>
        <w:tc>
          <w:tcPr>
            <w:tcW w:w="6578" w:type="dxa"/>
            <w:tcBorders/>
          </w:tcPr>
          <w:p>
            <w:pPr>
              <w:pStyle w:val="style4104"/>
              <w:spacing w:before="55"/>
              <w:ind w:left="56"/>
              <w:rPr>
                <w:b/>
                <w:sz w:val="24"/>
              </w:rPr>
            </w:pPr>
            <w:r>
              <w:rPr>
                <w:b/>
                <w:color w:val="6a2293"/>
                <w:sz w:val="24"/>
              </w:rPr>
              <w:t>Default</w:t>
            </w:r>
          </w:p>
        </w:tc>
      </w:tr>
      <w:tr>
        <w:tblPrEx/>
        <w:trPr>
          <w:trHeight w:val="385" w:hRule="atLeast"/>
          <w:jc w:val="left"/>
        </w:trPr>
        <w:tc>
          <w:tcPr>
            <w:tcW w:w="1130" w:type="dxa"/>
            <w:tcBorders/>
          </w:tcPr>
          <w:p>
            <w:pPr>
              <w:pStyle w:val="style4104"/>
              <w:spacing w:before="55"/>
              <w:ind w:left="57"/>
              <w:rPr>
                <w:sz w:val="24"/>
              </w:rPr>
            </w:pPr>
            <w:r>
              <w:rPr>
                <w:color w:val="6a2293"/>
                <w:sz w:val="24"/>
              </w:rPr>
              <w:t>0</w:t>
            </w:r>
          </w:p>
        </w:tc>
        <w:tc>
          <w:tcPr>
            <w:tcW w:w="1930" w:type="dxa"/>
            <w:tcBorders/>
          </w:tcPr>
          <w:p>
            <w:pPr>
              <w:pStyle w:val="style4104"/>
              <w:spacing w:before="55"/>
              <w:ind w:left="55"/>
              <w:rPr>
                <w:sz w:val="24"/>
              </w:rPr>
            </w:pPr>
            <w:r>
              <w:rPr>
                <w:color w:val="6a2293"/>
                <w:sz w:val="24"/>
              </w:rPr>
              <w:t>CLEAR</w:t>
            </w:r>
          </w:p>
        </w:tc>
        <w:tc>
          <w:tcPr>
            <w:tcW w:w="6578" w:type="dxa"/>
            <w:tcBorders/>
          </w:tcPr>
          <w:p>
            <w:pPr>
              <w:pStyle w:val="style4104"/>
              <w:spacing w:before="55"/>
              <w:ind w:left="56"/>
              <w:rPr>
                <w:sz w:val="24"/>
              </w:rPr>
            </w:pPr>
            <w:r>
              <w:rPr>
                <w:color w:val="6a2293"/>
                <w:sz w:val="24"/>
              </w:rPr>
              <w:t>[Sa, Sc]</w:t>
            </w:r>
          </w:p>
        </w:tc>
      </w:tr>
      <w:tr>
        <w:tblPrEx/>
        <w:trPr>
          <w:trHeight w:val="386" w:hRule="atLeast"/>
          <w:jc w:val="left"/>
        </w:trPr>
        <w:tc>
          <w:tcPr>
            <w:tcW w:w="1130" w:type="dxa"/>
            <w:tcBorders/>
          </w:tcPr>
          <w:p>
            <w:pPr>
              <w:pStyle w:val="style4104"/>
              <w:spacing w:before="55"/>
              <w:ind w:left="57"/>
              <w:rPr>
                <w:sz w:val="24"/>
              </w:rPr>
            </w:pPr>
            <w:r>
              <w:rPr>
                <w:color w:val="6a2293"/>
                <w:sz w:val="24"/>
              </w:rPr>
              <w:t>1</w:t>
            </w:r>
          </w:p>
        </w:tc>
        <w:tc>
          <w:tcPr>
            <w:tcW w:w="1930" w:type="dxa"/>
            <w:tcBorders/>
          </w:tcPr>
          <w:p>
            <w:pPr>
              <w:pStyle w:val="style4104"/>
              <w:spacing w:before="55"/>
              <w:ind w:left="55"/>
              <w:rPr>
                <w:sz w:val="24"/>
              </w:rPr>
            </w:pPr>
            <w:r>
              <w:rPr>
                <w:color w:val="6a2293"/>
                <w:sz w:val="24"/>
              </w:rPr>
              <w:t>SRC</w:t>
            </w:r>
          </w:p>
        </w:tc>
        <w:tc>
          <w:tcPr>
            <w:tcW w:w="6578" w:type="dxa"/>
            <w:tcBorders/>
          </w:tcPr>
          <w:p>
            <w:pPr>
              <w:pStyle w:val="style4104"/>
              <w:spacing w:before="55"/>
              <w:ind w:left="56"/>
              <w:rPr>
                <w:sz w:val="24"/>
              </w:rPr>
            </w:pPr>
            <w:r>
              <w:rPr>
                <w:color w:val="6a2293"/>
                <w:sz w:val="24"/>
              </w:rPr>
              <w:t>[Da, Dc]</w:t>
            </w:r>
          </w:p>
        </w:tc>
      </w:tr>
      <w:tr>
        <w:tblPrEx/>
        <w:trPr>
          <w:trHeight w:val="385" w:hRule="atLeast"/>
          <w:jc w:val="left"/>
        </w:trPr>
        <w:tc>
          <w:tcPr>
            <w:tcW w:w="1130" w:type="dxa"/>
            <w:tcBorders/>
          </w:tcPr>
          <w:p>
            <w:pPr>
              <w:pStyle w:val="style4104"/>
              <w:spacing w:before="55"/>
              <w:ind w:left="57"/>
              <w:rPr>
                <w:sz w:val="24"/>
              </w:rPr>
            </w:pPr>
            <w:r>
              <w:rPr>
                <w:color w:val="6a2293"/>
                <w:sz w:val="24"/>
              </w:rPr>
              <w:t>2</w:t>
            </w:r>
          </w:p>
        </w:tc>
        <w:tc>
          <w:tcPr>
            <w:tcW w:w="1930" w:type="dxa"/>
            <w:tcBorders/>
          </w:tcPr>
          <w:p>
            <w:pPr>
              <w:pStyle w:val="style4104"/>
              <w:spacing w:before="55"/>
              <w:ind w:left="55"/>
              <w:rPr>
                <w:sz w:val="24"/>
              </w:rPr>
            </w:pPr>
            <w:r>
              <w:rPr>
                <w:color w:val="6a2293"/>
                <w:sz w:val="24"/>
              </w:rPr>
              <w:t>DST</w:t>
            </w:r>
          </w:p>
        </w:tc>
        <w:tc>
          <w:tcPr>
            <w:tcW w:w="6578" w:type="dxa"/>
            <w:tcBorders/>
          </w:tcPr>
          <w:p>
            <w:pPr>
              <w:pStyle w:val="style4104"/>
              <w:spacing w:before="55"/>
              <w:ind w:left="56"/>
              <w:rPr>
                <w:sz w:val="24"/>
              </w:rPr>
            </w:pPr>
            <w:r>
              <w:rPr>
                <w:color w:val="6a2293"/>
                <w:sz w:val="24"/>
              </w:rPr>
              <w:t>[Sa + (1 - Sa)*Da, Rc = Sc + (1 - Sa)*Dc]</w:t>
            </w:r>
          </w:p>
        </w:tc>
      </w:tr>
      <w:tr>
        <w:tblPrEx/>
        <w:trPr>
          <w:trHeight w:val="386" w:hRule="atLeast"/>
          <w:jc w:val="left"/>
        </w:trPr>
        <w:tc>
          <w:tcPr>
            <w:tcW w:w="1130" w:type="dxa"/>
            <w:tcBorders/>
          </w:tcPr>
          <w:p>
            <w:pPr>
              <w:pStyle w:val="style4104"/>
              <w:spacing w:before="55"/>
              <w:ind w:left="57"/>
              <w:rPr>
                <w:sz w:val="24"/>
              </w:rPr>
            </w:pPr>
            <w:r>
              <w:rPr>
                <w:color w:val="6a2293"/>
                <w:sz w:val="24"/>
              </w:rPr>
              <w:t>3</w:t>
            </w:r>
          </w:p>
        </w:tc>
        <w:tc>
          <w:tcPr>
            <w:tcW w:w="1930" w:type="dxa"/>
            <w:tcBorders/>
          </w:tcPr>
          <w:p>
            <w:pPr>
              <w:pStyle w:val="style4104"/>
              <w:spacing w:before="55"/>
              <w:ind w:left="55"/>
              <w:rPr>
                <w:sz w:val="24"/>
              </w:rPr>
            </w:pPr>
            <w:r>
              <w:rPr>
                <w:color w:val="6a2293"/>
                <w:sz w:val="24"/>
              </w:rPr>
              <w:t>SRC_OVER</w:t>
            </w:r>
          </w:p>
        </w:tc>
        <w:tc>
          <w:tcPr>
            <w:tcW w:w="6578" w:type="dxa"/>
            <w:tcBorders/>
          </w:tcPr>
          <w:p>
            <w:pPr>
              <w:pStyle w:val="style4104"/>
              <w:spacing w:before="55"/>
              <w:ind w:left="56"/>
              <w:rPr>
                <w:sz w:val="24"/>
              </w:rPr>
            </w:pPr>
            <w:r>
              <w:rPr>
                <w:color w:val="6a2293"/>
                <w:sz w:val="24"/>
              </w:rPr>
              <w:t>[Sa + (1 - Sa)*Da, Rc = Dc + (1 - Da)*Sc]</w:t>
            </w:r>
          </w:p>
        </w:tc>
      </w:tr>
      <w:tr>
        <w:tblPrEx/>
        <w:trPr>
          <w:trHeight w:val="385" w:hRule="atLeast"/>
          <w:jc w:val="left"/>
        </w:trPr>
        <w:tc>
          <w:tcPr>
            <w:tcW w:w="1130" w:type="dxa"/>
            <w:tcBorders/>
          </w:tcPr>
          <w:p>
            <w:pPr>
              <w:pStyle w:val="style4104"/>
              <w:spacing w:before="55"/>
              <w:ind w:left="57"/>
              <w:rPr>
                <w:sz w:val="24"/>
              </w:rPr>
            </w:pPr>
            <w:r>
              <w:rPr>
                <w:color w:val="6a2293"/>
                <w:sz w:val="24"/>
              </w:rPr>
              <w:t>4</w:t>
            </w:r>
          </w:p>
        </w:tc>
        <w:tc>
          <w:tcPr>
            <w:tcW w:w="1930" w:type="dxa"/>
            <w:tcBorders/>
          </w:tcPr>
          <w:p>
            <w:pPr>
              <w:pStyle w:val="style4104"/>
              <w:spacing w:before="55"/>
              <w:ind w:left="55"/>
              <w:rPr>
                <w:sz w:val="24"/>
              </w:rPr>
            </w:pPr>
            <w:r>
              <w:rPr>
                <w:color w:val="6a2293"/>
                <w:sz w:val="24"/>
              </w:rPr>
              <w:t>DST_OVER</w:t>
            </w:r>
          </w:p>
        </w:tc>
        <w:tc>
          <w:tcPr>
            <w:tcW w:w="6578" w:type="dxa"/>
            <w:tcBorders/>
          </w:tcPr>
          <w:p>
            <w:pPr>
              <w:pStyle w:val="style4104"/>
              <w:spacing w:before="55"/>
              <w:ind w:left="56"/>
              <w:rPr>
                <w:sz w:val="24"/>
              </w:rPr>
            </w:pPr>
            <w:r>
              <w:rPr>
                <w:color w:val="6a2293"/>
                <w:sz w:val="24"/>
              </w:rPr>
              <w:t>[Sa * Da, Sc * Da]</w:t>
            </w:r>
          </w:p>
        </w:tc>
      </w:tr>
      <w:tr>
        <w:tblPrEx/>
        <w:trPr>
          <w:trHeight w:val="385" w:hRule="atLeast"/>
          <w:jc w:val="left"/>
        </w:trPr>
        <w:tc>
          <w:tcPr>
            <w:tcW w:w="1130" w:type="dxa"/>
            <w:tcBorders/>
          </w:tcPr>
          <w:p>
            <w:pPr>
              <w:pStyle w:val="style4104"/>
              <w:spacing w:before="55"/>
              <w:ind w:left="57"/>
              <w:rPr>
                <w:sz w:val="24"/>
              </w:rPr>
            </w:pPr>
            <w:r>
              <w:rPr>
                <w:color w:val="6a2293"/>
                <w:sz w:val="24"/>
              </w:rPr>
              <w:t>5</w:t>
            </w:r>
          </w:p>
        </w:tc>
        <w:tc>
          <w:tcPr>
            <w:tcW w:w="1930" w:type="dxa"/>
            <w:tcBorders/>
          </w:tcPr>
          <w:p>
            <w:pPr>
              <w:pStyle w:val="style4104"/>
              <w:spacing w:before="55"/>
              <w:ind w:left="55"/>
              <w:rPr>
                <w:sz w:val="24"/>
              </w:rPr>
            </w:pPr>
            <w:r>
              <w:rPr>
                <w:color w:val="6a2293"/>
                <w:sz w:val="24"/>
              </w:rPr>
              <w:t>SRC_IN</w:t>
            </w:r>
          </w:p>
        </w:tc>
        <w:tc>
          <w:tcPr>
            <w:tcW w:w="6578" w:type="dxa"/>
            <w:tcBorders/>
          </w:tcPr>
          <w:p>
            <w:pPr>
              <w:pStyle w:val="style4104"/>
              <w:spacing w:before="55"/>
              <w:ind w:left="56"/>
              <w:rPr>
                <w:sz w:val="24"/>
              </w:rPr>
            </w:pPr>
            <w:r>
              <w:rPr>
                <w:color w:val="6a2293"/>
                <w:sz w:val="24"/>
              </w:rPr>
              <w:t>[Sa * Da, Sa * Dc]</w:t>
            </w:r>
          </w:p>
        </w:tc>
      </w:tr>
      <w:tr>
        <w:tblPrEx/>
        <w:trPr>
          <w:trHeight w:val="386" w:hRule="atLeast"/>
          <w:jc w:val="left"/>
        </w:trPr>
        <w:tc>
          <w:tcPr>
            <w:tcW w:w="1130" w:type="dxa"/>
            <w:tcBorders/>
          </w:tcPr>
          <w:p>
            <w:pPr>
              <w:pStyle w:val="style4104"/>
              <w:spacing w:before="55"/>
              <w:ind w:left="57"/>
              <w:rPr>
                <w:sz w:val="24"/>
              </w:rPr>
            </w:pPr>
            <w:r>
              <w:rPr>
                <w:color w:val="6a2293"/>
                <w:sz w:val="24"/>
              </w:rPr>
              <w:t>6</w:t>
            </w:r>
          </w:p>
        </w:tc>
        <w:tc>
          <w:tcPr>
            <w:tcW w:w="1930" w:type="dxa"/>
            <w:tcBorders/>
          </w:tcPr>
          <w:p>
            <w:pPr>
              <w:pStyle w:val="style4104"/>
              <w:spacing w:before="55"/>
              <w:ind w:left="55"/>
              <w:rPr>
                <w:sz w:val="24"/>
              </w:rPr>
            </w:pPr>
            <w:r>
              <w:rPr>
                <w:color w:val="6a2293"/>
                <w:sz w:val="24"/>
              </w:rPr>
              <w:t>DST_IN</w:t>
            </w:r>
          </w:p>
        </w:tc>
        <w:tc>
          <w:tcPr>
            <w:tcW w:w="6578" w:type="dxa"/>
            <w:tcBorders/>
          </w:tcPr>
          <w:p>
            <w:pPr>
              <w:pStyle w:val="style4104"/>
              <w:spacing w:before="55"/>
              <w:ind w:left="56"/>
              <w:rPr>
                <w:sz w:val="24"/>
              </w:rPr>
            </w:pPr>
            <w:r>
              <w:rPr>
                <w:color w:val="6a2293"/>
                <w:sz w:val="24"/>
              </w:rPr>
              <w:t>[Sa * (1 - Da), Sc * (1 - Da)]</w:t>
            </w:r>
          </w:p>
        </w:tc>
      </w:tr>
      <w:tr>
        <w:tblPrEx/>
        <w:trPr>
          <w:trHeight w:val="385" w:hRule="atLeast"/>
          <w:jc w:val="left"/>
        </w:trPr>
        <w:tc>
          <w:tcPr>
            <w:tcW w:w="1130" w:type="dxa"/>
            <w:tcBorders/>
          </w:tcPr>
          <w:p>
            <w:pPr>
              <w:pStyle w:val="style4104"/>
              <w:spacing w:before="55"/>
              <w:ind w:left="57"/>
              <w:rPr>
                <w:sz w:val="24"/>
              </w:rPr>
            </w:pPr>
            <w:r>
              <w:rPr>
                <w:color w:val="6a2293"/>
                <w:sz w:val="24"/>
              </w:rPr>
              <w:t>7</w:t>
            </w:r>
          </w:p>
        </w:tc>
        <w:tc>
          <w:tcPr>
            <w:tcW w:w="1930" w:type="dxa"/>
            <w:tcBorders/>
          </w:tcPr>
          <w:p>
            <w:pPr>
              <w:pStyle w:val="style4104"/>
              <w:spacing w:before="55"/>
              <w:ind w:left="55"/>
              <w:rPr>
                <w:sz w:val="24"/>
              </w:rPr>
            </w:pPr>
            <w:r>
              <w:rPr>
                <w:color w:val="6a2293"/>
                <w:sz w:val="24"/>
              </w:rPr>
              <w:t>SRC_OUT</w:t>
            </w:r>
          </w:p>
        </w:tc>
        <w:tc>
          <w:tcPr>
            <w:tcW w:w="6578" w:type="dxa"/>
            <w:tcBorders/>
          </w:tcPr>
          <w:p>
            <w:pPr>
              <w:pStyle w:val="style4104"/>
              <w:spacing w:before="55"/>
              <w:ind w:left="56"/>
              <w:rPr>
                <w:sz w:val="24"/>
              </w:rPr>
            </w:pPr>
            <w:r>
              <w:rPr>
                <w:color w:val="6a2293"/>
                <w:sz w:val="24"/>
              </w:rPr>
              <w:t>[Da * (1 - Sa), Dc * (1 - Sa)]</w:t>
            </w:r>
          </w:p>
        </w:tc>
      </w:tr>
      <w:tr>
        <w:tblPrEx/>
        <w:trPr>
          <w:trHeight w:val="383" w:hRule="atLeast"/>
          <w:jc w:val="left"/>
        </w:trPr>
        <w:tc>
          <w:tcPr>
            <w:tcW w:w="1130" w:type="dxa"/>
            <w:tcBorders>
              <w:bottom w:val="single" w:sz="6" w:space="0" w:color="000000"/>
            </w:tcBorders>
          </w:tcPr>
          <w:p>
            <w:pPr>
              <w:pStyle w:val="style4104"/>
              <w:spacing w:before="55"/>
              <w:ind w:left="57"/>
              <w:rPr>
                <w:sz w:val="24"/>
              </w:rPr>
            </w:pPr>
            <w:r>
              <w:rPr>
                <w:color w:val="6a2293"/>
                <w:sz w:val="24"/>
              </w:rPr>
              <w:t>8</w:t>
            </w:r>
          </w:p>
        </w:tc>
        <w:tc>
          <w:tcPr>
            <w:tcW w:w="1930" w:type="dxa"/>
            <w:tcBorders>
              <w:bottom w:val="single" w:sz="6" w:space="0" w:color="000000"/>
            </w:tcBorders>
          </w:tcPr>
          <w:p>
            <w:pPr>
              <w:pStyle w:val="style4104"/>
              <w:spacing w:before="55"/>
              <w:ind w:left="55"/>
              <w:rPr>
                <w:sz w:val="24"/>
              </w:rPr>
            </w:pPr>
            <w:r>
              <w:rPr>
                <w:color w:val="6a2293"/>
                <w:sz w:val="24"/>
              </w:rPr>
              <w:t>DST_OUT</w:t>
            </w:r>
          </w:p>
        </w:tc>
        <w:tc>
          <w:tcPr>
            <w:tcW w:w="6578" w:type="dxa"/>
            <w:tcBorders>
              <w:bottom w:val="single" w:sz="6" w:space="0" w:color="000000"/>
            </w:tcBorders>
          </w:tcPr>
          <w:p>
            <w:pPr>
              <w:pStyle w:val="style4104"/>
              <w:spacing w:before="55"/>
              <w:ind w:left="56"/>
              <w:rPr>
                <w:sz w:val="24"/>
              </w:rPr>
            </w:pPr>
            <w:r>
              <w:rPr>
                <w:color w:val="6a2293"/>
                <w:sz w:val="24"/>
              </w:rPr>
              <w:t>[Da, Sc * Da + (1 - Sa) * Dc]</w:t>
            </w:r>
          </w:p>
        </w:tc>
      </w:tr>
      <w:tr>
        <w:tblPrEx/>
        <w:trPr>
          <w:trHeight w:val="383" w:hRule="atLeast"/>
          <w:jc w:val="left"/>
        </w:trPr>
        <w:tc>
          <w:tcPr>
            <w:tcW w:w="1130" w:type="dxa"/>
            <w:tcBorders>
              <w:top w:val="single" w:sz="6" w:space="0" w:color="000000"/>
            </w:tcBorders>
          </w:tcPr>
          <w:p>
            <w:pPr>
              <w:pStyle w:val="style4104"/>
              <w:spacing w:before="52"/>
              <w:ind w:left="57"/>
              <w:rPr>
                <w:sz w:val="24"/>
              </w:rPr>
            </w:pPr>
            <w:r>
              <w:rPr>
                <w:color w:val="6a2293"/>
                <w:sz w:val="24"/>
              </w:rPr>
              <w:t>9</w:t>
            </w:r>
          </w:p>
        </w:tc>
        <w:tc>
          <w:tcPr>
            <w:tcW w:w="1930" w:type="dxa"/>
            <w:tcBorders>
              <w:top w:val="single" w:sz="6" w:space="0" w:color="000000"/>
            </w:tcBorders>
          </w:tcPr>
          <w:p>
            <w:pPr>
              <w:pStyle w:val="style4104"/>
              <w:spacing w:before="52"/>
              <w:ind w:left="55"/>
              <w:rPr>
                <w:sz w:val="24"/>
              </w:rPr>
            </w:pPr>
            <w:r>
              <w:rPr>
                <w:color w:val="6a2293"/>
                <w:sz w:val="24"/>
              </w:rPr>
              <w:t>SRC_ATOP</w:t>
            </w:r>
          </w:p>
        </w:tc>
        <w:tc>
          <w:tcPr>
            <w:tcW w:w="6578" w:type="dxa"/>
            <w:tcBorders>
              <w:top w:val="single" w:sz="6" w:space="0" w:color="000000"/>
            </w:tcBorders>
          </w:tcPr>
          <w:p>
            <w:pPr>
              <w:pStyle w:val="style4104"/>
              <w:spacing w:before="52"/>
              <w:ind w:left="56"/>
              <w:rPr>
                <w:sz w:val="24"/>
              </w:rPr>
            </w:pPr>
            <w:r>
              <w:rPr>
                <w:color w:val="6a2293"/>
                <w:sz w:val="24"/>
              </w:rPr>
              <w:t>[Sa, Sa * Dc + Sc * (1 - Da)]</w:t>
            </w:r>
          </w:p>
        </w:tc>
      </w:tr>
      <w:tr>
        <w:tblPrEx/>
        <w:trPr>
          <w:trHeight w:val="386" w:hRule="atLeast"/>
          <w:jc w:val="left"/>
        </w:trPr>
        <w:tc>
          <w:tcPr>
            <w:tcW w:w="1130" w:type="dxa"/>
            <w:tcBorders/>
          </w:tcPr>
          <w:p>
            <w:pPr>
              <w:pStyle w:val="style4104"/>
              <w:spacing w:before="55"/>
              <w:ind w:left="57"/>
              <w:rPr>
                <w:sz w:val="24"/>
              </w:rPr>
            </w:pPr>
            <w:r>
              <w:rPr>
                <w:color w:val="6a2293"/>
                <w:sz w:val="24"/>
              </w:rPr>
              <w:t>10</w:t>
            </w:r>
          </w:p>
        </w:tc>
        <w:tc>
          <w:tcPr>
            <w:tcW w:w="1930" w:type="dxa"/>
            <w:tcBorders/>
          </w:tcPr>
          <w:p>
            <w:pPr>
              <w:pStyle w:val="style4104"/>
              <w:spacing w:before="55"/>
              <w:ind w:left="55"/>
              <w:rPr>
                <w:sz w:val="24"/>
              </w:rPr>
            </w:pPr>
            <w:r>
              <w:rPr>
                <w:color w:val="6a2293"/>
                <w:sz w:val="24"/>
              </w:rPr>
              <w:t>DST_ATOP</w:t>
            </w:r>
          </w:p>
        </w:tc>
        <w:tc>
          <w:tcPr>
            <w:tcW w:w="6578" w:type="dxa"/>
            <w:tcBorders/>
          </w:tcPr>
          <w:p>
            <w:pPr>
              <w:pStyle w:val="style4104"/>
              <w:spacing w:before="55"/>
              <w:ind w:left="56"/>
              <w:rPr>
                <w:sz w:val="24"/>
              </w:rPr>
            </w:pPr>
            <w:r>
              <w:rPr>
                <w:color w:val="6a2293"/>
                <w:sz w:val="24"/>
              </w:rPr>
              <w:t>[Sa + Da - 2 * Sa * Da, Sc * (1 - Da) + (1 - Sa) * Dc]</w:t>
            </w:r>
          </w:p>
        </w:tc>
      </w:tr>
      <w:tr>
        <w:tblPrEx/>
        <w:trPr>
          <w:trHeight w:val="386" w:hRule="atLeast"/>
          <w:jc w:val="left"/>
        </w:trPr>
        <w:tc>
          <w:tcPr>
            <w:tcW w:w="1130" w:type="dxa"/>
            <w:tcBorders/>
          </w:tcPr>
          <w:p>
            <w:pPr>
              <w:pStyle w:val="style4104"/>
              <w:spacing w:before="55"/>
              <w:ind w:left="57"/>
              <w:rPr>
                <w:sz w:val="24"/>
              </w:rPr>
            </w:pPr>
            <w:r>
              <w:rPr>
                <w:color w:val="6a2293"/>
                <w:sz w:val="24"/>
              </w:rPr>
              <w:t>11</w:t>
            </w:r>
          </w:p>
        </w:tc>
        <w:tc>
          <w:tcPr>
            <w:tcW w:w="1930" w:type="dxa"/>
            <w:tcBorders/>
          </w:tcPr>
          <w:p>
            <w:pPr>
              <w:pStyle w:val="style4104"/>
              <w:spacing w:before="55"/>
              <w:ind w:left="55"/>
              <w:rPr>
                <w:sz w:val="24"/>
              </w:rPr>
            </w:pPr>
            <w:r>
              <w:rPr>
                <w:color w:val="6a2293"/>
                <w:sz w:val="24"/>
              </w:rPr>
              <w:t>XOR</w:t>
            </w:r>
          </w:p>
        </w:tc>
        <w:tc>
          <w:tcPr>
            <w:tcW w:w="6578" w:type="dxa"/>
            <w:tcBorders/>
          </w:tcPr>
          <w:p>
            <w:pPr>
              <w:pStyle w:val="style4104"/>
              <w:spacing w:before="55"/>
              <w:ind w:left="56"/>
              <w:rPr>
                <w:sz w:val="24"/>
              </w:rPr>
            </w:pPr>
            <w:r>
              <w:rPr>
                <w:color w:val="6a2293"/>
                <w:sz w:val="24"/>
              </w:rPr>
              <w:t>[Sa + Da – Sa*Da, Sc*(1 - Da) + Dc*(1 - Sa) + min(Sc, Dc)]</w:t>
            </w:r>
          </w:p>
        </w:tc>
      </w:tr>
      <w:tr>
        <w:tblPrEx/>
        <w:trPr>
          <w:trHeight w:val="386" w:hRule="atLeast"/>
          <w:jc w:val="left"/>
        </w:trPr>
        <w:tc>
          <w:tcPr>
            <w:tcW w:w="1130" w:type="dxa"/>
            <w:tcBorders/>
          </w:tcPr>
          <w:p>
            <w:pPr>
              <w:pStyle w:val="style4104"/>
              <w:spacing w:before="55"/>
              <w:ind w:left="57"/>
              <w:rPr>
                <w:sz w:val="24"/>
              </w:rPr>
            </w:pPr>
            <w:r>
              <w:rPr>
                <w:color w:val="6a2293"/>
                <w:sz w:val="24"/>
              </w:rPr>
              <w:t>12</w:t>
            </w:r>
          </w:p>
        </w:tc>
        <w:tc>
          <w:tcPr>
            <w:tcW w:w="1930" w:type="dxa"/>
            <w:tcBorders/>
          </w:tcPr>
          <w:p>
            <w:pPr>
              <w:pStyle w:val="style4104"/>
              <w:spacing w:before="55"/>
              <w:ind w:left="55"/>
              <w:rPr>
                <w:sz w:val="24"/>
              </w:rPr>
            </w:pPr>
            <w:r>
              <w:rPr>
                <w:color w:val="6a2293"/>
                <w:sz w:val="24"/>
              </w:rPr>
              <w:t>DARKEN</w:t>
            </w:r>
          </w:p>
        </w:tc>
        <w:tc>
          <w:tcPr>
            <w:tcW w:w="6578" w:type="dxa"/>
            <w:tcBorders/>
          </w:tcPr>
          <w:p>
            <w:pPr>
              <w:pStyle w:val="style4104"/>
              <w:spacing w:before="55"/>
              <w:ind w:left="56"/>
              <w:rPr>
                <w:sz w:val="24"/>
              </w:rPr>
            </w:pPr>
            <w:r>
              <w:rPr>
                <w:color w:val="6a2293"/>
                <w:sz w:val="24"/>
              </w:rPr>
              <w:t>[Sa + Da – Sa*Da, Sc*(1 - Da) + Dc*(1 - Sa) + max(Sc, Dc)]</w:t>
            </w:r>
          </w:p>
        </w:tc>
      </w:tr>
      <w:tr>
        <w:tblPrEx/>
        <w:trPr>
          <w:trHeight w:val="385" w:hRule="atLeast"/>
          <w:jc w:val="left"/>
        </w:trPr>
        <w:tc>
          <w:tcPr>
            <w:tcW w:w="1130" w:type="dxa"/>
            <w:tcBorders/>
          </w:tcPr>
          <w:p>
            <w:pPr>
              <w:pStyle w:val="style4104"/>
              <w:spacing w:before="55"/>
              <w:ind w:left="57"/>
              <w:rPr>
                <w:sz w:val="24"/>
              </w:rPr>
            </w:pPr>
            <w:r>
              <w:rPr>
                <w:color w:val="6a2293"/>
                <w:sz w:val="24"/>
              </w:rPr>
              <w:t>13</w:t>
            </w:r>
          </w:p>
        </w:tc>
        <w:tc>
          <w:tcPr>
            <w:tcW w:w="1930" w:type="dxa"/>
            <w:tcBorders/>
          </w:tcPr>
          <w:p>
            <w:pPr>
              <w:pStyle w:val="style4104"/>
              <w:spacing w:before="55"/>
              <w:ind w:left="55"/>
              <w:rPr>
                <w:sz w:val="24"/>
              </w:rPr>
            </w:pPr>
            <w:r>
              <w:rPr>
                <w:color w:val="6a2293"/>
                <w:sz w:val="24"/>
              </w:rPr>
              <w:t>LIGHTEN</w:t>
            </w:r>
          </w:p>
        </w:tc>
        <w:tc>
          <w:tcPr>
            <w:tcW w:w="6578" w:type="dxa"/>
            <w:tcBorders/>
          </w:tcPr>
          <w:p>
            <w:pPr>
              <w:pStyle w:val="style4104"/>
              <w:spacing w:before="55"/>
              <w:ind w:left="122"/>
              <w:rPr>
                <w:sz w:val="24"/>
              </w:rPr>
            </w:pPr>
            <w:r>
              <w:rPr>
                <w:color w:val="6a2293"/>
                <w:sz w:val="24"/>
              </w:rPr>
              <w:t>[Sa * Da, Sc * Dc]</w:t>
            </w:r>
          </w:p>
        </w:tc>
      </w:tr>
      <w:tr>
        <w:tblPrEx/>
        <w:trPr>
          <w:trHeight w:val="386" w:hRule="atLeast"/>
          <w:jc w:val="left"/>
        </w:trPr>
        <w:tc>
          <w:tcPr>
            <w:tcW w:w="1130" w:type="dxa"/>
            <w:tcBorders/>
          </w:tcPr>
          <w:p>
            <w:pPr>
              <w:pStyle w:val="style4104"/>
              <w:spacing w:before="55"/>
              <w:ind w:left="57"/>
              <w:rPr>
                <w:sz w:val="24"/>
              </w:rPr>
            </w:pPr>
            <w:r>
              <w:rPr>
                <w:color w:val="6a2293"/>
                <w:sz w:val="24"/>
              </w:rPr>
              <w:t>14</w:t>
            </w:r>
          </w:p>
        </w:tc>
        <w:tc>
          <w:tcPr>
            <w:tcW w:w="1930" w:type="dxa"/>
            <w:tcBorders/>
          </w:tcPr>
          <w:p>
            <w:pPr>
              <w:pStyle w:val="style4104"/>
              <w:spacing w:before="55"/>
              <w:ind w:left="55"/>
              <w:rPr>
                <w:sz w:val="24"/>
              </w:rPr>
            </w:pPr>
            <w:r>
              <w:rPr>
                <w:color w:val="6a2293"/>
                <w:sz w:val="24"/>
              </w:rPr>
              <w:t>MULTIPLY</w:t>
            </w:r>
          </w:p>
        </w:tc>
        <w:tc>
          <w:tcPr>
            <w:tcW w:w="6578" w:type="dxa"/>
            <w:tcBorders/>
          </w:tcPr>
          <w:p>
            <w:pPr>
              <w:pStyle w:val="style4104"/>
              <w:spacing w:before="55"/>
              <w:ind w:left="56"/>
              <w:rPr>
                <w:sz w:val="24"/>
              </w:rPr>
            </w:pPr>
            <w:r>
              <w:rPr>
                <w:color w:val="6a2293"/>
                <w:sz w:val="24"/>
              </w:rPr>
              <w:t>[Sa + Da - Sa * Da, Sc + Dc - Sc * Dc]</w:t>
            </w:r>
          </w:p>
        </w:tc>
      </w:tr>
      <w:tr>
        <w:tblPrEx/>
        <w:trPr>
          <w:trHeight w:val="386" w:hRule="atLeast"/>
          <w:jc w:val="left"/>
        </w:trPr>
        <w:tc>
          <w:tcPr>
            <w:tcW w:w="1130" w:type="dxa"/>
            <w:tcBorders/>
          </w:tcPr>
          <w:p>
            <w:pPr>
              <w:pStyle w:val="style4104"/>
              <w:spacing w:before="55"/>
              <w:ind w:left="57"/>
              <w:rPr>
                <w:sz w:val="24"/>
              </w:rPr>
            </w:pPr>
            <w:r>
              <w:rPr>
                <w:color w:val="6a2293"/>
                <w:sz w:val="24"/>
              </w:rPr>
              <w:t>15</w:t>
            </w:r>
          </w:p>
        </w:tc>
        <w:tc>
          <w:tcPr>
            <w:tcW w:w="1930" w:type="dxa"/>
            <w:tcBorders/>
          </w:tcPr>
          <w:p>
            <w:pPr>
              <w:pStyle w:val="style4104"/>
              <w:spacing w:before="55"/>
              <w:ind w:left="55"/>
              <w:rPr>
                <w:sz w:val="24"/>
              </w:rPr>
            </w:pPr>
            <w:r>
              <w:rPr>
                <w:color w:val="6a2293"/>
                <w:sz w:val="24"/>
              </w:rPr>
              <w:t>SCREEN</w:t>
            </w:r>
          </w:p>
        </w:tc>
        <w:tc>
          <w:tcPr>
            <w:tcW w:w="6578" w:type="dxa"/>
            <w:tcBorders/>
          </w:tcPr>
          <w:p>
            <w:pPr>
              <w:pStyle w:val="style4104"/>
              <w:spacing w:before="55"/>
              <w:ind w:left="56"/>
              <w:rPr>
                <w:sz w:val="24"/>
              </w:rPr>
            </w:pPr>
            <w:r>
              <w:rPr>
                <w:color w:val="6a2293"/>
                <w:sz w:val="24"/>
              </w:rPr>
              <w:t>Saturate(S + D)</w:t>
            </w:r>
          </w:p>
        </w:tc>
      </w:tr>
      <w:tr>
        <w:tblPrEx/>
        <w:trPr>
          <w:trHeight w:val="386" w:hRule="atLeast"/>
          <w:jc w:val="left"/>
        </w:trPr>
        <w:tc>
          <w:tcPr>
            <w:tcW w:w="1130" w:type="dxa"/>
            <w:tcBorders/>
          </w:tcPr>
          <w:p>
            <w:pPr>
              <w:pStyle w:val="style4104"/>
              <w:spacing w:before="55"/>
              <w:ind w:left="57"/>
              <w:rPr>
                <w:sz w:val="24"/>
              </w:rPr>
            </w:pPr>
            <w:r>
              <w:rPr>
                <w:color w:val="6a2293"/>
                <w:sz w:val="24"/>
              </w:rPr>
              <w:t>16</w:t>
            </w:r>
          </w:p>
        </w:tc>
        <w:tc>
          <w:tcPr>
            <w:tcW w:w="1930" w:type="dxa"/>
            <w:tcBorders/>
          </w:tcPr>
          <w:p>
            <w:pPr>
              <w:pStyle w:val="style4104"/>
              <w:spacing w:before="55"/>
              <w:ind w:left="55"/>
              <w:rPr>
                <w:sz w:val="24"/>
              </w:rPr>
            </w:pPr>
            <w:r>
              <w:rPr>
                <w:color w:val="6a2293"/>
                <w:sz w:val="24"/>
              </w:rPr>
              <w:t>ADD</w:t>
            </w:r>
          </w:p>
        </w:tc>
        <w:tc>
          <w:tcPr>
            <w:tcW w:w="6578" w:type="dxa"/>
            <w:tcBorders/>
          </w:tcPr>
          <w:p>
            <w:pPr>
              <w:pStyle w:val="style4104"/>
              <w:rPr>
                <w:rFonts w:ascii="Times New Roman"/>
                <w:sz w:val="22"/>
              </w:rPr>
            </w:pPr>
          </w:p>
        </w:tc>
      </w:tr>
      <w:tr>
        <w:tblPrEx/>
        <w:trPr>
          <w:trHeight w:val="386" w:hRule="atLeast"/>
          <w:jc w:val="left"/>
        </w:trPr>
        <w:tc>
          <w:tcPr>
            <w:tcW w:w="1130" w:type="dxa"/>
            <w:tcBorders/>
          </w:tcPr>
          <w:p>
            <w:pPr>
              <w:pStyle w:val="style4104"/>
              <w:spacing w:before="55"/>
              <w:ind w:left="57"/>
              <w:rPr>
                <w:sz w:val="24"/>
              </w:rPr>
            </w:pPr>
            <w:r>
              <w:rPr>
                <w:color w:val="6a2293"/>
                <w:sz w:val="24"/>
              </w:rPr>
              <w:t>17</w:t>
            </w:r>
          </w:p>
        </w:tc>
        <w:tc>
          <w:tcPr>
            <w:tcW w:w="1930" w:type="dxa"/>
            <w:tcBorders/>
          </w:tcPr>
          <w:p>
            <w:pPr>
              <w:pStyle w:val="style4104"/>
              <w:spacing w:before="55"/>
              <w:ind w:left="55"/>
              <w:rPr>
                <w:sz w:val="24"/>
              </w:rPr>
            </w:pPr>
            <w:r>
              <w:rPr>
                <w:color w:val="6a2293"/>
                <w:sz w:val="24"/>
              </w:rPr>
              <w:t>OVERLAY</w:t>
            </w:r>
          </w:p>
        </w:tc>
        <w:tc>
          <w:tcPr>
            <w:tcW w:w="6578" w:type="dxa"/>
            <w:tcBorders/>
          </w:tcPr>
          <w:p>
            <w:pPr>
              <w:pStyle w:val="style4104"/>
              <w:rPr>
                <w:rFonts w:ascii="Times New Roman"/>
                <w:sz w:val="22"/>
              </w:rPr>
            </w:pPr>
          </w:p>
        </w:tc>
      </w:tr>
    </w:tbl>
    <w:p>
      <w:pPr>
        <w:pStyle w:val="style66"/>
        <w:spacing w:before="1"/>
        <w:ind w:right="1901"/>
        <w:rPr/>
      </w:pPr>
      <w:r>
        <w:rPr>
          <w:color w:val="6a2293"/>
        </w:rPr>
        <w:t xml:space="preserve">For more information see: </w:t>
      </w:r>
      <w:r>
        <w:rPr/>
        <w:fldChar w:fldCharType="begin"/>
      </w:r>
      <w:r>
        <w:instrText xml:space="preserve"> HYPERLINK "https://developer.android.com/reference/android/graphics/PorterDuff.Mode.html" </w:instrText>
      </w:r>
      <w:r>
        <w:rPr/>
        <w:fldChar w:fldCharType="separate"/>
      </w:r>
      <w:r>
        <w:rPr>
          <w:color w:val="00007f"/>
          <w:u w:val="single" w:color="00007f"/>
        </w:rPr>
        <w:t>https://developer.android.com/reference/android/graphics/PorterDuff.Mode.html</w:t>
      </w:r>
      <w:r>
        <w:rPr/>
        <w:fldChar w:fldCharType="end"/>
      </w:r>
      <w:r>
        <w:rPr>
          <w:color w:val="6a2293"/>
        </w:rPr>
        <w:t>Example:</w:t>
      </w:r>
    </w:p>
    <w:p>
      <w:pPr>
        <w:pStyle w:val="style0"/>
        <w:spacing w:before="0" w:lineRule="exact" w:line="230"/>
        <w:ind w:left="956" w:right="0" w:firstLine="0"/>
        <w:jc w:val="left"/>
        <w:rPr>
          <w:sz w:val="20"/>
        </w:rPr>
      </w:pPr>
      <w:r>
        <w:rPr>
          <w:color w:val="6a2293"/>
          <w:sz w:val="20"/>
        </w:rPr>
        <w:t>GR.OPEN 0</w:t>
      </w:r>
    </w:p>
    <w:p>
      <w:pPr>
        <w:pStyle w:val="style0"/>
        <w:spacing w:before="0"/>
        <w:ind w:left="956" w:right="0" w:firstLine="0"/>
        <w:jc w:val="left"/>
        <w:rPr>
          <w:sz w:val="20"/>
        </w:rPr>
      </w:pPr>
      <w:r>
        <w:rPr>
          <w:color w:val="6a2293"/>
          <w:sz w:val="20"/>
        </w:rPr>
        <w:t>GR.COLOR 150, 0, 155,0,1, , -1</w:t>
      </w:r>
    </w:p>
    <w:p>
      <w:pPr>
        <w:pStyle w:val="style0"/>
        <w:spacing w:before="0"/>
        <w:ind w:left="956" w:right="0" w:firstLine="0"/>
        <w:jc w:val="left"/>
        <w:rPr>
          <w:sz w:val="20"/>
        </w:rPr>
      </w:pPr>
      <w:r>
        <w:rPr>
          <w:color w:val="6a2293"/>
          <w:sz w:val="20"/>
        </w:rPr>
        <w:t>GR.RECT destinationR, 20,80,400,600</w:t>
      </w:r>
    </w:p>
    <w:p>
      <w:pPr>
        <w:pStyle w:val="style0"/>
        <w:spacing w:before="0"/>
        <w:ind w:left="956" w:right="0" w:firstLine="0"/>
        <w:jc w:val="left"/>
        <w:rPr>
          <w:sz w:val="20"/>
        </w:rPr>
      </w:pPr>
      <w:r>
        <w:rPr>
          <w:color w:val="6a2293"/>
          <w:sz w:val="20"/>
        </w:rPr>
        <w:t>GR.COLOR 255, 255, 0,0,1, , 0</w:t>
      </w:r>
    </w:p>
    <w:p>
      <w:pPr>
        <w:pStyle w:val="style0"/>
        <w:spacing w:before="0"/>
        <w:ind w:left="956" w:right="6810" w:firstLine="0"/>
        <w:jc w:val="left"/>
        <w:rPr>
          <w:sz w:val="20"/>
        </w:rPr>
      </w:pPr>
      <w:r>
        <w:rPr>
          <w:color w:val="6a2293"/>
          <w:sz w:val="20"/>
        </w:rPr>
        <w:t>GR.CIRCLE sourceC, 300, 300, 200 GR.RENDER</w:t>
      </w:r>
    </w:p>
    <w:p>
      <w:pPr>
        <w:pStyle w:val="style0"/>
        <w:spacing w:before="0"/>
        <w:ind w:left="956" w:right="9251" w:firstLine="0"/>
        <w:jc w:val="left"/>
        <w:rPr>
          <w:sz w:val="20"/>
        </w:rPr>
      </w:pPr>
      <w:r>
        <w:rPr>
          <w:color w:val="6a2293"/>
          <w:sz w:val="20"/>
        </w:rPr>
        <w:t>DO UNTIL 0</w:t>
      </w:r>
    </w:p>
    <w:p>
      <w:pPr>
        <w:pStyle w:val="style66"/>
        <w:ind w:left="0"/>
        <w:rPr/>
      </w:pPr>
    </w:p>
    <w:p>
      <w:pPr>
        <w:pStyle w:val="style4102"/>
        <w:ind w:right="1299"/>
        <w:rPr/>
      </w:pPr>
      <w:r>
        <w:rPr>
          <w:color w:val="007f7f"/>
        </w:rPr>
        <w:t xml:space="preserve">You are able to use color definitions like </w:t>
      </w:r>
      <w:r>
        <w:rPr>
          <w:color w:val="007f7f"/>
          <w:sz w:val="22"/>
        </w:rPr>
        <w:t>"</w:t>
      </w:r>
      <w:r>
        <w:rPr>
          <w:color w:val="007f7f"/>
        </w:rPr>
        <w:t>_100,Green", "_Blue", "#ff008080" etc. also. See the color definition pages at the end of this appendix.</w:t>
      </w:r>
    </w:p>
    <w:p>
      <w:pPr>
        <w:pStyle w:val="style0"/>
        <w:spacing w:after="0"/>
        <w:rPr/>
        <w:sectPr>
          <w:pgSz w:w="11910" w:h="16840" w:orient="portrait"/>
          <w:pgMar w:top="1040" w:right="0" w:bottom="1400" w:left="900" w:header="0" w:footer="1121" w:gutter="0"/>
        </w:sectPr>
      </w:pPr>
    </w:p>
    <w:bookmarkStart w:id="157" w:name="Gr.orientation &lt;nexp&gt; depriciate"/>
    <w:bookmarkEnd w:id="157"/>
    <w:p>
      <w:pPr>
        <w:pStyle w:val="style0"/>
        <w:spacing w:before="73"/>
        <w:ind w:left="235" w:right="0" w:firstLine="0"/>
        <w:jc w:val="left"/>
        <w:rPr>
          <w:b/>
          <w:sz w:val="24"/>
        </w:rPr>
      </w:pPr>
      <w:r>
        <w:rPr>
          <w:b/>
          <w:color w:val="4e80bc"/>
          <w:sz w:val="24"/>
        </w:rPr>
        <w:t>Gr.orientation &lt;nexp&gt; depriciate</w:t>
      </w:r>
    </w:p>
    <w:p>
      <w:pPr>
        <w:pStyle w:val="style66"/>
        <w:rPr/>
      </w:pPr>
      <w:r>
        <w:rPr>
          <w:color w:val="000009"/>
        </w:rPr>
        <w:t>The value of the &lt;nexp&gt; sets the orientation of screen as follows:</w:t>
      </w:r>
    </w:p>
    <w:p>
      <w:pPr>
        <w:pStyle w:val="style66"/>
        <w:ind w:left="1022" w:right="5375" w:hanging="66"/>
        <w:rPr/>
      </w:pPr>
      <w:r>
        <w:rPr>
          <w:color w:val="000009"/>
        </w:rPr>
        <w:t>-1 = Orientation depends upon the sensors. 0 = Orientation is forced to Landscape.</w:t>
      </w:r>
    </w:p>
    <w:p>
      <w:pPr>
        <w:pStyle w:val="style66"/>
        <w:ind w:left="1022"/>
        <w:rPr/>
      </w:pPr>
      <w:r>
        <w:rPr>
          <w:color w:val="000009"/>
        </w:rPr>
        <w:t>1 = Orientation is forced to Portrait.</w:t>
      </w:r>
    </w:p>
    <w:p>
      <w:pPr>
        <w:pStyle w:val="style66"/>
        <w:ind w:left="1022" w:right="4790"/>
        <w:rPr/>
      </w:pPr>
      <w:r>
        <w:rPr>
          <w:color w:val="000009"/>
        </w:rPr>
        <w:t>2 = Orientation is forced to Reverse Landscape. 3 = Orientation is forced to Reverse Portrait.</w:t>
      </w:r>
    </w:p>
    <w:p>
      <w:pPr>
        <w:pStyle w:val="style66"/>
        <w:spacing w:before="200"/>
        <w:ind w:right="1102"/>
        <w:rPr/>
      </w:pPr>
      <w:r>
        <w:rPr>
          <w:color w:val="000009"/>
        </w:rPr>
        <w:t xml:space="preserve">You can monitor changes in orientation by reading the screen width and height using the the </w:t>
      </w:r>
      <w:r>
        <w:rPr>
          <w:b/>
          <w:color w:val="000009"/>
        </w:rPr>
        <w:t xml:space="preserve">Gr.screen </w:t>
      </w:r>
      <w:r>
        <w:rPr>
          <w:color w:val="000009"/>
        </w:rPr>
        <w:t xml:space="preserve">or </w:t>
      </w:r>
      <w:r>
        <w:rPr>
          <w:b/>
          <w:color w:val="000009"/>
        </w:rPr>
        <w:t xml:space="preserve">Screen </w:t>
      </w:r>
      <w:r>
        <w:rPr>
          <w:color w:val="000009"/>
        </w:rPr>
        <w:t>commands.</w:t>
      </w:r>
    </w:p>
    <w:p>
      <w:pPr>
        <w:pStyle w:val="style66"/>
        <w:rPr>
          <w:color w:val="007f7f"/>
        </w:rPr>
      </w:pPr>
      <w:r>
        <w:rPr>
          <w:color w:val="007f7f"/>
        </w:rPr>
        <w:t>Keep in mind, that the camera orientation in the GR.Open camera mode is not changed.</w:t>
      </w:r>
    </w:p>
    <w:p>
      <w:pPr>
        <w:pStyle w:val="style66"/>
        <w:rPr/>
      </w:pPr>
    </w:p>
    <w:p>
      <w:pPr>
        <w:pStyle w:val="style66"/>
        <w:rPr/>
      </w:pPr>
      <w:r>
        <w:rPr>
          <w:lang w:val="en-US"/>
        </w:rPr>
        <w:t>*****</w:t>
      </w:r>
      <w:r>
        <w:rPr>
          <w:lang w:val="en-US"/>
        </w:rPr>
        <w:t>*</w:t>
      </w:r>
    </w:p>
    <w:p>
      <w:pPr>
        <w:pStyle w:val="style0"/>
        <w:spacing w:after="0"/>
        <w:rPr>
          <w:lang w:val="en-US"/>
        </w:rPr>
      </w:pPr>
      <w:r>
        <w:rPr>
          <w:lang w:val="en-US"/>
        </w:rPr>
        <w:t>Значение &lt;nexp&gt; устанавливает ориентацию экрана следующим образом:</w:t>
      </w:r>
    </w:p>
    <w:p>
      <w:pPr>
        <w:pStyle w:val="style0"/>
        <w:spacing w:after="0"/>
        <w:rPr>
          <w:lang w:val="en-US"/>
        </w:rPr>
      </w:pPr>
      <w:r>
        <w:rPr>
          <w:lang w:val="en-US"/>
        </w:rPr>
        <w:t xml:space="preserve"> -1 = ориентация зависит от датчиков.  0 = Ориентация принудительно настроена на Пейзаж.</w:t>
      </w:r>
    </w:p>
    <w:p>
      <w:pPr>
        <w:pStyle w:val="style0"/>
        <w:spacing w:after="0"/>
        <w:rPr>
          <w:lang w:val="en-US"/>
        </w:rPr>
      </w:pPr>
      <w:r>
        <w:rPr>
          <w:lang w:val="en-US"/>
        </w:rPr>
        <w:t xml:space="preserve"> 1 = ориентация принудительно установлена ​​в портрет.</w:t>
      </w:r>
    </w:p>
    <w:p>
      <w:pPr>
        <w:pStyle w:val="style0"/>
        <w:spacing w:after="0"/>
        <w:rPr>
          <w:lang w:val="en-US"/>
        </w:rPr>
      </w:pPr>
      <w:r>
        <w:rPr>
          <w:lang w:val="en-US"/>
        </w:rPr>
        <w:t xml:space="preserve"> 2 = Ориентация вынуждена изменить ландшафт.  3 = Ориентация вынуждена изменить портрет.</w:t>
      </w:r>
    </w:p>
    <w:p>
      <w:pPr>
        <w:pStyle w:val="style0"/>
        <w:spacing w:after="0"/>
        <w:rPr>
          <w:lang w:val="en-US"/>
        </w:rPr>
      </w:pPr>
      <w:r>
        <w:rPr>
          <w:lang w:val="en-US"/>
        </w:rPr>
        <w:t xml:space="preserve"> Вы можете отслеживать изменения в ориентации, считывая ширину и высоту экрана с помощью команд Gr.screen или Screen.</w:t>
      </w:r>
    </w:p>
    <w:p>
      <w:pPr>
        <w:pStyle w:val="style0"/>
        <w:spacing w:after="0"/>
        <w:rPr/>
        <w:sectPr>
          <w:pgSz w:w="11910" w:h="16840" w:orient="portrait"/>
          <w:pgMar w:top="1520" w:right="0" w:bottom="1400" w:left="900" w:header="0" w:footer="1121" w:gutter="0"/>
        </w:sectPr>
      </w:pPr>
      <w:r>
        <w:rPr>
          <w:lang w:val="en-US"/>
        </w:rPr>
        <w:t xml:space="preserve"> Имейте в виду, что ориентация камеры в режиме GR. Открытая камера не изменяется.</w:t>
      </w:r>
    </w:p>
    <w:bookmarkStart w:id="158" w:name="Paint Commands"/>
    <w:bookmarkEnd w:id="158"/>
    <w:p>
      <w:pPr>
        <w:pStyle w:val="style4100"/>
        <w:jc w:val="both"/>
        <w:rPr/>
      </w:pPr>
      <w:r>
        <w:rPr>
          <w:color w:val="4e80bc"/>
        </w:rPr>
        <w:t>Paint Commands</w:t>
      </w:r>
    </w:p>
    <w:p>
      <w:pPr>
        <w:pStyle w:val="style66"/>
        <w:ind w:left="0"/>
        <w:rPr>
          <w:b/>
          <w:sz w:val="28"/>
        </w:rPr>
      </w:pPr>
    </w:p>
    <w:p>
      <w:pPr>
        <w:pStyle w:val="style66"/>
        <w:ind w:left="0"/>
        <w:rPr>
          <w:b/>
        </w:rPr>
      </w:pPr>
    </w:p>
    <w:bookmarkStart w:id="159" w:name="Gr.paint.set &lt;bundle_nexp&gt;{, &lt;paint_nexp"/>
    <w:bookmarkEnd w:id="159"/>
    <w:p>
      <w:pPr>
        <w:pStyle w:val="style4102"/>
        <w:jc w:val="both"/>
        <w:rPr/>
      </w:pPr>
      <w:r>
        <w:rPr>
          <w:color w:val="4e80bc"/>
        </w:rPr>
        <w:t>Gr.paint.set &lt;bundle_nexp&gt;{, &lt;paint_nexp&gt;}</w:t>
      </w:r>
    </w:p>
    <w:p>
      <w:pPr>
        <w:pStyle w:val="style66"/>
        <w:ind w:right="1990"/>
        <w:jc w:val="both"/>
        <w:rPr>
          <w:color w:val="007f7f"/>
        </w:rPr>
      </w:pPr>
      <w:r>
        <w:rPr>
          <w:color w:val="007f7f"/>
        </w:rPr>
        <w:t>Creates a new Paint with arguments provided by the given bundle &lt;bundle_nexp&gt;. The optional &lt;paint_nexp&gt; selects the Paint definition to overwrite. If</w:t>
      </w:r>
      <w:r>
        <w:rPr>
          <w:color w:val="007f7f"/>
        </w:rPr>
        <w:t>&lt;paint_nexp&gt; is -1 (default) a new Paint definition is</w:t>
      </w:r>
      <w:r>
        <w:rPr>
          <w:color w:val="007f7f"/>
        </w:rPr>
        <w:t>created.</w:t>
      </w:r>
    </w:p>
    <w:p>
      <w:pPr>
        <w:pStyle w:val="style66"/>
        <w:ind w:right="1990"/>
        <w:jc w:val="both"/>
        <w:rPr/>
      </w:pPr>
    </w:p>
    <w:p>
      <w:pPr>
        <w:pStyle w:val="style66"/>
        <w:ind w:right="1990"/>
        <w:jc w:val="both"/>
        <w:rPr/>
      </w:pPr>
      <w:r>
        <w:rPr>
          <w:lang w:val="en-US"/>
        </w:rPr>
        <w:t>******</w:t>
      </w:r>
    </w:p>
    <w:p>
      <w:pPr>
        <w:pStyle w:val="style66"/>
        <w:ind w:right="1990"/>
        <w:jc w:val="both"/>
        <w:rPr/>
      </w:pPr>
      <w:r>
        <w:rPr>
          <w:lang w:val="en-US"/>
        </w:rPr>
        <w:t>Создает новый Paint с аргументами, предоставленными данным пакетом &lt;bundle_nexp&gt;.  Необязательный &lt;paint_nexp&gt; выбирает определение Paint для перезаписи.  Если &lt;paint_nexp&gt; равен -1 (по умолчанию), создается новое определение Paint.</w:t>
      </w:r>
    </w:p>
    <w:p>
      <w:pPr>
        <w:pStyle w:val="style66"/>
        <w:spacing w:before="10" w:after="1"/>
        <w:ind w:left="0"/>
        <w:rPr>
          <w:sz w:val="23"/>
        </w:rPr>
      </w:pPr>
    </w:p>
    <w:tbl>
      <w:tblPr>
        <w:tblW w:w="0" w:type="auto"/>
        <w:jc w:val="left"/>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838"/>
        <w:gridCol w:w="2658"/>
        <w:gridCol w:w="3740"/>
      </w:tblGrid>
      <w:tr>
        <w:trPr>
          <w:trHeight w:val="282" w:hRule="atLeast"/>
          <w:jc w:val="left"/>
        </w:trPr>
        <w:tc>
          <w:tcPr>
            <w:tcW w:w="9236" w:type="dxa"/>
            <w:gridSpan w:val="3"/>
            <w:tcBorders/>
          </w:tcPr>
          <w:p>
            <w:pPr>
              <w:pStyle w:val="style4104"/>
              <w:spacing w:before="1" w:lineRule="exact" w:line="261"/>
              <w:ind w:left="2724" w:right="2706"/>
              <w:jc w:val="center"/>
              <w:rPr>
                <w:b/>
                <w:sz w:val="24"/>
              </w:rPr>
            </w:pPr>
            <w:r>
              <w:rPr>
                <w:b/>
                <w:color w:val="007f7f"/>
                <w:sz w:val="24"/>
              </w:rPr>
              <w:t>Table of Bundle Keys</w:t>
            </w:r>
          </w:p>
        </w:tc>
      </w:tr>
      <w:tr>
        <w:tblPrEx/>
        <w:trPr>
          <w:trHeight w:val="282" w:hRule="atLeast"/>
          <w:jc w:val="left"/>
        </w:trPr>
        <w:tc>
          <w:tcPr>
            <w:tcW w:w="2838" w:type="dxa"/>
            <w:tcBorders/>
          </w:tcPr>
          <w:p>
            <w:pPr>
              <w:pStyle w:val="style4104"/>
              <w:spacing w:before="1" w:lineRule="exact" w:line="261"/>
              <w:ind w:left="170" w:right="145"/>
              <w:jc w:val="center"/>
              <w:rPr>
                <w:b/>
                <w:sz w:val="24"/>
              </w:rPr>
            </w:pPr>
            <w:r>
              <w:rPr>
                <w:b/>
                <w:color w:val="007f7f"/>
                <w:sz w:val="24"/>
              </w:rPr>
              <w:t>Key</w:t>
            </w:r>
          </w:p>
        </w:tc>
        <w:tc>
          <w:tcPr>
            <w:tcW w:w="2658" w:type="dxa"/>
            <w:tcBorders/>
          </w:tcPr>
          <w:p>
            <w:pPr>
              <w:pStyle w:val="style4104"/>
              <w:spacing w:before="1" w:lineRule="exact" w:line="261"/>
              <w:ind w:left="990" w:right="966"/>
              <w:jc w:val="center"/>
              <w:rPr>
                <w:b/>
                <w:sz w:val="24"/>
              </w:rPr>
            </w:pPr>
            <w:r>
              <w:rPr>
                <w:b/>
                <w:color w:val="007f7f"/>
                <w:sz w:val="24"/>
              </w:rPr>
              <w:t>Value</w:t>
            </w:r>
          </w:p>
        </w:tc>
        <w:tc>
          <w:tcPr>
            <w:tcW w:w="3740" w:type="dxa"/>
            <w:tcBorders/>
          </w:tcPr>
          <w:p>
            <w:pPr>
              <w:pStyle w:val="style4104"/>
              <w:spacing w:before="1" w:lineRule="exact" w:line="261"/>
              <w:ind w:left="1211"/>
              <w:rPr>
                <w:b/>
                <w:sz w:val="24"/>
              </w:rPr>
            </w:pPr>
            <w:r>
              <w:rPr>
                <w:b/>
                <w:color w:val="007f7f"/>
                <w:sz w:val="24"/>
              </w:rPr>
              <w:t>Description</w:t>
            </w:r>
          </w:p>
        </w:tc>
      </w:tr>
      <w:tr>
        <w:tblPrEx/>
        <w:trPr>
          <w:trHeight w:val="1265" w:hRule="atLeast"/>
          <w:jc w:val="left"/>
        </w:trPr>
        <w:tc>
          <w:tcPr>
            <w:tcW w:w="2838" w:type="dxa"/>
            <w:tcBorders/>
          </w:tcPr>
          <w:p>
            <w:pPr>
              <w:pStyle w:val="style4104"/>
              <w:rPr>
                <w:sz w:val="24"/>
              </w:rPr>
            </w:pPr>
          </w:p>
          <w:p>
            <w:pPr>
              <w:pStyle w:val="style4104"/>
              <w:spacing w:before="11"/>
              <w:rPr>
                <w:sz w:val="19"/>
              </w:rPr>
            </w:pPr>
          </w:p>
          <w:p>
            <w:pPr>
              <w:pStyle w:val="style4104"/>
              <w:ind w:left="170" w:right="89"/>
              <w:jc w:val="center"/>
              <w:rPr>
                <w:b/>
                <w:sz w:val="22"/>
              </w:rPr>
            </w:pPr>
            <w:r>
              <w:rPr>
                <w:b/>
                <w:color w:val="007f7f"/>
                <w:sz w:val="22"/>
              </w:rPr>
              <w:t>_Shader</w:t>
            </w:r>
          </w:p>
        </w:tc>
        <w:tc>
          <w:tcPr>
            <w:tcW w:w="2658" w:type="dxa"/>
            <w:tcBorders/>
          </w:tcPr>
          <w:p>
            <w:pPr>
              <w:pStyle w:val="style4104"/>
              <w:spacing w:lineRule="exact" w:line="253"/>
              <w:ind w:left="110"/>
              <w:rPr>
                <w:sz w:val="22"/>
              </w:rPr>
            </w:pPr>
            <w:r>
              <w:rPr>
                <w:color w:val="007f7f"/>
                <w:sz w:val="22"/>
              </w:rPr>
              <w:t>_LinearGradient,</w:t>
            </w:r>
          </w:p>
          <w:p>
            <w:pPr>
              <w:pStyle w:val="style4104"/>
              <w:spacing w:before="1" w:lineRule="exact" w:line="252"/>
              <w:ind w:left="110"/>
              <w:rPr>
                <w:sz w:val="22"/>
              </w:rPr>
            </w:pPr>
            <w:r>
              <w:rPr>
                <w:color w:val="007f7f"/>
                <w:sz w:val="22"/>
              </w:rPr>
              <w:t>_Pattern,</w:t>
            </w:r>
          </w:p>
          <w:p>
            <w:pPr>
              <w:pStyle w:val="style4104"/>
              <w:spacing w:lineRule="exact" w:line="252"/>
              <w:ind w:left="110"/>
              <w:rPr>
                <w:sz w:val="22"/>
              </w:rPr>
            </w:pPr>
            <w:r>
              <w:rPr>
                <w:color w:val="007f7f"/>
                <w:sz w:val="22"/>
              </w:rPr>
              <w:t>_RadialGradient or</w:t>
            </w:r>
          </w:p>
          <w:p>
            <w:pPr>
              <w:pStyle w:val="style4104"/>
              <w:spacing w:before="5" w:lineRule="exact" w:line="252"/>
              <w:ind w:left="110" w:right="869"/>
              <w:rPr>
                <w:sz w:val="22"/>
              </w:rPr>
            </w:pPr>
            <w:r>
              <w:rPr>
                <w:color w:val="007f7f"/>
                <w:sz w:val="22"/>
              </w:rPr>
              <w:t>_SweepGradient (String)</w:t>
            </w:r>
          </w:p>
        </w:tc>
        <w:tc>
          <w:tcPr>
            <w:tcW w:w="3740" w:type="dxa"/>
            <w:tcBorders/>
          </w:tcPr>
          <w:p>
            <w:pPr>
              <w:pStyle w:val="style4104"/>
              <w:spacing w:lineRule="exact" w:line="253"/>
              <w:ind w:left="109"/>
              <w:rPr>
                <w:sz w:val="22"/>
              </w:rPr>
            </w:pPr>
            <w:r>
              <w:rPr>
                <w:color w:val="007f7f"/>
                <w:sz w:val="22"/>
              </w:rPr>
              <w:t>Creates a Shader</w:t>
            </w:r>
          </w:p>
        </w:tc>
      </w:tr>
      <w:tr>
        <w:tblPrEx/>
        <w:trPr>
          <w:trHeight w:val="290" w:hRule="atLeast"/>
          <w:jc w:val="left"/>
        </w:trPr>
        <w:tc>
          <w:tcPr>
            <w:tcW w:w="9236" w:type="dxa"/>
            <w:gridSpan w:val="3"/>
            <w:tcBorders/>
          </w:tcPr>
          <w:p>
            <w:pPr>
              <w:pStyle w:val="style4104"/>
              <w:spacing w:before="16"/>
              <w:ind w:left="2726" w:right="2706"/>
              <w:jc w:val="center"/>
              <w:rPr>
                <w:b/>
                <w:sz w:val="22"/>
              </w:rPr>
            </w:pPr>
            <w:r>
              <w:rPr>
                <w:b/>
                <w:color w:val="007f7f"/>
                <w:sz w:val="22"/>
              </w:rPr>
              <w:t>_LinearGradient</w:t>
            </w:r>
          </w:p>
        </w:tc>
      </w:tr>
      <w:tr>
        <w:tblPrEx/>
        <w:trPr>
          <w:trHeight w:val="505" w:hRule="atLeast"/>
          <w:jc w:val="left"/>
        </w:trPr>
        <w:tc>
          <w:tcPr>
            <w:tcW w:w="2838" w:type="dxa"/>
            <w:tcBorders/>
          </w:tcPr>
          <w:p>
            <w:pPr>
              <w:pStyle w:val="style4104"/>
              <w:spacing w:before="125"/>
              <w:ind w:left="170" w:right="146"/>
              <w:jc w:val="center"/>
              <w:rPr>
                <w:b/>
                <w:sz w:val="22"/>
              </w:rPr>
            </w:pPr>
            <w:r>
              <w:rPr>
                <w:b/>
                <w:color w:val="007f7f"/>
                <w:sz w:val="22"/>
              </w:rPr>
              <w:t>_X0</w:t>
            </w:r>
          </w:p>
        </w:tc>
        <w:tc>
          <w:tcPr>
            <w:tcW w:w="2658" w:type="dxa"/>
            <w:tcBorders/>
          </w:tcPr>
          <w:p>
            <w:pPr>
              <w:pStyle w:val="style4104"/>
              <w:spacing w:lineRule="exact" w:line="253"/>
              <w:ind w:left="110"/>
              <w:rPr>
                <w:sz w:val="22"/>
              </w:rPr>
            </w:pPr>
            <w:r>
              <w:rPr>
                <w:color w:val="007f7f"/>
                <w:sz w:val="22"/>
              </w:rPr>
              <w:t>(numeric)</w:t>
            </w:r>
          </w:p>
        </w:tc>
        <w:tc>
          <w:tcPr>
            <w:tcW w:w="3740" w:type="dxa"/>
            <w:tcBorders/>
          </w:tcPr>
          <w:p>
            <w:pPr>
              <w:pStyle w:val="style4104"/>
              <w:spacing w:lineRule="exact" w:line="252"/>
              <w:ind w:left="109"/>
              <w:rPr>
                <w:sz w:val="22"/>
              </w:rPr>
            </w:pPr>
            <w:r>
              <w:rPr>
                <w:color w:val="007f7f"/>
                <w:sz w:val="22"/>
              </w:rPr>
              <w:t>Default is 0.</w:t>
            </w:r>
          </w:p>
          <w:p>
            <w:pPr>
              <w:pStyle w:val="style4104"/>
              <w:spacing w:lineRule="exact" w:line="234"/>
              <w:ind w:left="109"/>
              <w:rPr>
                <w:sz w:val="22"/>
              </w:rPr>
            </w:pPr>
            <w:r>
              <w:rPr>
                <w:color w:val="007f7f"/>
                <w:sz w:val="22"/>
              </w:rPr>
              <w:t>Upper left corner in X direction</w:t>
            </w:r>
          </w:p>
        </w:tc>
      </w:tr>
      <w:tr>
        <w:tblPrEx/>
        <w:trPr>
          <w:trHeight w:val="506" w:hRule="atLeast"/>
          <w:jc w:val="left"/>
        </w:trPr>
        <w:tc>
          <w:tcPr>
            <w:tcW w:w="2838" w:type="dxa"/>
            <w:tcBorders/>
          </w:tcPr>
          <w:p>
            <w:pPr>
              <w:pStyle w:val="style4104"/>
              <w:spacing w:before="125"/>
              <w:ind w:left="170" w:right="146"/>
              <w:jc w:val="center"/>
              <w:rPr>
                <w:b/>
                <w:sz w:val="22"/>
              </w:rPr>
            </w:pPr>
            <w:r>
              <w:rPr>
                <w:b/>
                <w:color w:val="007f7f"/>
                <w:sz w:val="22"/>
              </w:rPr>
              <w:t>_Y0</w:t>
            </w:r>
          </w:p>
        </w:tc>
        <w:tc>
          <w:tcPr>
            <w:tcW w:w="2658" w:type="dxa"/>
            <w:tcBorders/>
          </w:tcPr>
          <w:p>
            <w:pPr>
              <w:pStyle w:val="style4104"/>
              <w:spacing w:lineRule="exact" w:line="253"/>
              <w:ind w:left="110"/>
              <w:rPr>
                <w:sz w:val="22"/>
              </w:rPr>
            </w:pPr>
            <w:r>
              <w:rPr>
                <w:color w:val="007f7f"/>
                <w:sz w:val="22"/>
              </w:rPr>
              <w:t>(numeric)</w:t>
            </w:r>
          </w:p>
        </w:tc>
        <w:tc>
          <w:tcPr>
            <w:tcW w:w="3740" w:type="dxa"/>
            <w:tcBorders/>
          </w:tcPr>
          <w:p>
            <w:pPr>
              <w:pStyle w:val="style4104"/>
              <w:spacing w:lineRule="exact" w:line="252"/>
              <w:ind w:left="109"/>
              <w:rPr>
                <w:sz w:val="22"/>
              </w:rPr>
            </w:pPr>
            <w:r>
              <w:rPr>
                <w:color w:val="007f7f"/>
                <w:sz w:val="22"/>
              </w:rPr>
              <w:t>Default is 0.</w:t>
            </w:r>
          </w:p>
          <w:p>
            <w:pPr>
              <w:pStyle w:val="style4104"/>
              <w:spacing w:lineRule="exact" w:line="234"/>
              <w:ind w:left="109"/>
              <w:rPr>
                <w:sz w:val="22"/>
              </w:rPr>
            </w:pPr>
            <w:r>
              <w:rPr>
                <w:color w:val="007f7f"/>
                <w:sz w:val="22"/>
              </w:rPr>
              <w:t>Upper left corner in Y direction</w:t>
            </w:r>
          </w:p>
        </w:tc>
      </w:tr>
      <w:tr>
        <w:tblPrEx/>
        <w:trPr>
          <w:trHeight w:val="506" w:hRule="atLeast"/>
          <w:jc w:val="left"/>
        </w:trPr>
        <w:tc>
          <w:tcPr>
            <w:tcW w:w="2838" w:type="dxa"/>
            <w:tcBorders/>
          </w:tcPr>
          <w:p>
            <w:pPr>
              <w:pStyle w:val="style4104"/>
              <w:spacing w:before="125"/>
              <w:ind w:left="170" w:right="146"/>
              <w:jc w:val="center"/>
              <w:rPr>
                <w:b/>
                <w:sz w:val="22"/>
              </w:rPr>
            </w:pPr>
            <w:r>
              <w:rPr>
                <w:b/>
                <w:color w:val="007f7f"/>
                <w:sz w:val="22"/>
              </w:rPr>
              <w:t>_X1</w:t>
            </w:r>
          </w:p>
        </w:tc>
        <w:tc>
          <w:tcPr>
            <w:tcW w:w="2658" w:type="dxa"/>
            <w:tcBorders/>
          </w:tcPr>
          <w:p>
            <w:pPr>
              <w:pStyle w:val="style4104"/>
              <w:spacing w:lineRule="exact" w:line="253"/>
              <w:ind w:left="110"/>
              <w:rPr>
                <w:sz w:val="22"/>
              </w:rPr>
            </w:pPr>
            <w:r>
              <w:rPr>
                <w:color w:val="007f7f"/>
                <w:sz w:val="22"/>
              </w:rPr>
              <w:t>(numeric)</w:t>
            </w:r>
          </w:p>
        </w:tc>
        <w:tc>
          <w:tcPr>
            <w:tcW w:w="3740" w:type="dxa"/>
            <w:tcBorders/>
          </w:tcPr>
          <w:p>
            <w:pPr>
              <w:pStyle w:val="style4104"/>
              <w:spacing w:lineRule="exact" w:line="252"/>
              <w:ind w:left="109"/>
              <w:rPr>
                <w:sz w:val="22"/>
              </w:rPr>
            </w:pPr>
            <w:r>
              <w:rPr>
                <w:color w:val="007f7f"/>
                <w:sz w:val="22"/>
              </w:rPr>
              <w:t>Default is 0.</w:t>
            </w:r>
          </w:p>
          <w:p>
            <w:pPr>
              <w:pStyle w:val="style4104"/>
              <w:spacing w:lineRule="exact" w:line="234"/>
              <w:ind w:left="109"/>
              <w:rPr>
                <w:sz w:val="22"/>
              </w:rPr>
            </w:pPr>
            <w:r>
              <w:rPr>
                <w:color w:val="007f7f"/>
                <w:sz w:val="22"/>
              </w:rPr>
              <w:t>Lower right corner in X direction</w:t>
            </w:r>
          </w:p>
        </w:tc>
      </w:tr>
      <w:tr>
        <w:tblPrEx/>
        <w:trPr>
          <w:trHeight w:val="506" w:hRule="atLeast"/>
          <w:jc w:val="left"/>
        </w:trPr>
        <w:tc>
          <w:tcPr>
            <w:tcW w:w="2838" w:type="dxa"/>
            <w:tcBorders/>
          </w:tcPr>
          <w:p>
            <w:pPr>
              <w:pStyle w:val="style4104"/>
              <w:spacing w:before="125"/>
              <w:ind w:left="170" w:right="146"/>
              <w:jc w:val="center"/>
              <w:rPr>
                <w:b/>
                <w:sz w:val="22"/>
              </w:rPr>
            </w:pPr>
            <w:r>
              <w:rPr>
                <w:b/>
                <w:color w:val="007f7f"/>
                <w:sz w:val="22"/>
              </w:rPr>
              <w:t>_Y1</w:t>
            </w:r>
          </w:p>
        </w:tc>
        <w:tc>
          <w:tcPr>
            <w:tcW w:w="2658" w:type="dxa"/>
            <w:tcBorders/>
          </w:tcPr>
          <w:p>
            <w:pPr>
              <w:pStyle w:val="style4104"/>
              <w:spacing w:lineRule="exact" w:line="253"/>
              <w:ind w:left="110"/>
              <w:rPr>
                <w:sz w:val="22"/>
              </w:rPr>
            </w:pPr>
            <w:r>
              <w:rPr>
                <w:color w:val="007f7f"/>
                <w:sz w:val="22"/>
              </w:rPr>
              <w:t>(numeric)</w:t>
            </w:r>
          </w:p>
        </w:tc>
        <w:tc>
          <w:tcPr>
            <w:tcW w:w="3740" w:type="dxa"/>
            <w:tcBorders/>
          </w:tcPr>
          <w:p>
            <w:pPr>
              <w:pStyle w:val="style4104"/>
              <w:spacing w:lineRule="exact" w:line="252"/>
              <w:ind w:left="109"/>
              <w:rPr>
                <w:sz w:val="22"/>
              </w:rPr>
            </w:pPr>
            <w:r>
              <w:rPr>
                <w:color w:val="007f7f"/>
                <w:sz w:val="22"/>
              </w:rPr>
              <w:t>Default is 0.</w:t>
            </w:r>
          </w:p>
          <w:p>
            <w:pPr>
              <w:pStyle w:val="style4104"/>
              <w:spacing w:lineRule="exact" w:line="234"/>
              <w:ind w:left="109"/>
              <w:rPr>
                <w:sz w:val="22"/>
              </w:rPr>
            </w:pPr>
            <w:r>
              <w:rPr>
                <w:color w:val="007f7f"/>
                <w:sz w:val="22"/>
              </w:rPr>
              <w:t>Lower right corner in Y direction</w:t>
            </w:r>
          </w:p>
        </w:tc>
      </w:tr>
      <w:tr>
        <w:tblPrEx/>
        <w:trPr>
          <w:trHeight w:val="2276"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spacing w:before="183"/>
              <w:ind w:left="170" w:right="145"/>
              <w:jc w:val="center"/>
              <w:rPr>
                <w:b/>
                <w:sz w:val="22"/>
              </w:rPr>
            </w:pPr>
            <w:r>
              <w:rPr>
                <w:b/>
                <w:color w:val="007f7f"/>
                <w:sz w:val="22"/>
              </w:rPr>
              <w:t>_ColorArray</w:t>
            </w:r>
          </w:p>
        </w:tc>
        <w:tc>
          <w:tcPr>
            <w:tcW w:w="2658" w:type="dxa"/>
            <w:tcBorders/>
          </w:tcPr>
          <w:p>
            <w:pPr>
              <w:pStyle w:val="style4104"/>
              <w:spacing w:lineRule="exact" w:line="252"/>
              <w:ind w:left="110"/>
              <w:jc w:val="both"/>
              <w:rPr>
                <w:sz w:val="22"/>
              </w:rPr>
            </w:pPr>
            <w:r>
              <w:rPr>
                <w:color w:val="007f7f"/>
                <w:sz w:val="22"/>
              </w:rPr>
              <w:t>Array of</w:t>
            </w:r>
          </w:p>
          <w:p>
            <w:pPr>
              <w:pStyle w:val="style4104"/>
              <w:ind w:left="110" w:right="119"/>
              <w:jc w:val="both"/>
              <w:rPr>
                <w:sz w:val="22"/>
              </w:rPr>
            </w:pPr>
            <w:r>
              <w:rPr>
                <w:color w:val="007f7f"/>
                <w:sz w:val="22"/>
              </w:rPr>
              <w:t>{Alpha,}Red,Green,Blue (comma delimited</w:t>
            </w:r>
            <w:r>
              <w:rPr>
                <w:color w:val="007f7f"/>
                <w:sz w:val="22"/>
              </w:rPr>
              <w:t>string) or</w:t>
            </w:r>
          </w:p>
          <w:p>
            <w:pPr>
              <w:pStyle w:val="style4104"/>
              <w:ind w:left="110" w:right="257"/>
              <w:rPr>
                <w:sz w:val="22"/>
              </w:rPr>
            </w:pPr>
            <w:r>
              <w:rPr>
                <w:color w:val="007f7f"/>
                <w:sz w:val="22"/>
              </w:rPr>
              <w:t>_{Alpha,}ColorName ({comma delim.}</w:t>
            </w:r>
            <w:r>
              <w:rPr>
                <w:color w:val="007f7f"/>
                <w:sz w:val="22"/>
              </w:rPr>
              <w:t>string) or</w:t>
            </w:r>
          </w:p>
          <w:p>
            <w:pPr>
              <w:pStyle w:val="style4104"/>
              <w:spacing w:before="2" w:lineRule="exact" w:line="254"/>
              <w:ind w:left="110" w:right="1259"/>
              <w:rPr>
                <w:sz w:val="22"/>
              </w:rPr>
            </w:pPr>
            <w:r>
              <w:rPr>
                <w:color w:val="007f7f"/>
                <w:sz w:val="22"/>
              </w:rPr>
              <w:t>#{hn}hnhnhn (hex. string)</w:t>
            </w:r>
          </w:p>
        </w:tc>
        <w:tc>
          <w:tcPr>
            <w:tcW w:w="3740" w:type="dxa"/>
            <w:tcBorders/>
          </w:tcPr>
          <w:p>
            <w:pPr>
              <w:pStyle w:val="style4104"/>
              <w:spacing w:lineRule="exact" w:line="253"/>
              <w:ind w:left="109"/>
              <w:rPr>
                <w:sz w:val="22"/>
              </w:rPr>
            </w:pPr>
            <w:r>
              <w:rPr>
                <w:color w:val="007f7f"/>
                <w:sz w:val="22"/>
              </w:rPr>
              <w:t>Default is {"_Black", "_White"}</w:t>
            </w:r>
          </w:p>
          <w:p>
            <w:pPr>
              <w:pStyle w:val="style4104"/>
              <w:rPr>
                <w:sz w:val="22"/>
              </w:rPr>
            </w:pPr>
          </w:p>
          <w:p>
            <w:pPr>
              <w:pStyle w:val="style4104"/>
              <w:spacing w:lineRule="exact" w:line="252"/>
              <w:ind w:left="109"/>
              <w:rPr>
                <w:sz w:val="22"/>
              </w:rPr>
            </w:pPr>
            <w:r>
              <w:rPr>
                <w:color w:val="007f7f"/>
                <w:sz w:val="22"/>
              </w:rPr>
              <w:t>An array of colors that</w:t>
            </w:r>
          </w:p>
          <w:p>
            <w:pPr>
              <w:pStyle w:val="style4104"/>
              <w:ind w:left="109" w:right="166"/>
              <w:rPr>
                <w:sz w:val="22"/>
              </w:rPr>
            </w:pPr>
            <w:r>
              <w:rPr>
                <w:color w:val="007f7f"/>
                <w:sz w:val="22"/>
              </w:rPr>
              <w:t>creates the gradient from the top to the bottom.</w:t>
            </w:r>
          </w:p>
        </w:tc>
      </w:tr>
      <w:tr>
        <w:tblPrEx/>
        <w:trPr>
          <w:trHeight w:val="502" w:hRule="atLeast"/>
          <w:jc w:val="left"/>
        </w:trPr>
        <w:tc>
          <w:tcPr>
            <w:tcW w:w="2838" w:type="dxa"/>
            <w:tcBorders/>
          </w:tcPr>
          <w:p>
            <w:pPr>
              <w:pStyle w:val="style4104"/>
              <w:spacing w:before="121"/>
              <w:ind w:left="170" w:right="149"/>
              <w:jc w:val="center"/>
              <w:rPr>
                <w:b/>
                <w:sz w:val="22"/>
              </w:rPr>
            </w:pPr>
            <w:r>
              <w:rPr>
                <w:b/>
                <w:color w:val="007f7f"/>
                <w:sz w:val="22"/>
              </w:rPr>
              <w:t>_PositionArray</w:t>
            </w:r>
          </w:p>
        </w:tc>
        <w:tc>
          <w:tcPr>
            <w:tcW w:w="2658" w:type="dxa"/>
            <w:tcBorders/>
          </w:tcPr>
          <w:p>
            <w:pPr>
              <w:pStyle w:val="style4104"/>
              <w:spacing w:lineRule="exact" w:line="249"/>
              <w:ind w:left="110"/>
              <w:rPr>
                <w:sz w:val="22"/>
              </w:rPr>
            </w:pPr>
            <w:r>
              <w:rPr>
                <w:color w:val="007f7f"/>
                <w:sz w:val="22"/>
              </w:rPr>
              <w:t>Array</w:t>
            </w:r>
          </w:p>
          <w:p>
            <w:pPr>
              <w:pStyle w:val="style4104"/>
              <w:spacing w:before="1" w:lineRule="exact" w:line="232"/>
              <w:ind w:left="110"/>
              <w:rPr>
                <w:sz w:val="22"/>
              </w:rPr>
            </w:pPr>
            <w:r>
              <w:rPr>
                <w:color w:val="007f7f"/>
                <w:sz w:val="22"/>
              </w:rPr>
              <w:t>(numeric)</w:t>
            </w:r>
          </w:p>
        </w:tc>
        <w:tc>
          <w:tcPr>
            <w:tcW w:w="3740" w:type="dxa"/>
            <w:tcBorders/>
          </w:tcPr>
          <w:p>
            <w:pPr>
              <w:pStyle w:val="style4104"/>
              <w:spacing w:lineRule="exact" w:line="249"/>
              <w:ind w:left="109"/>
              <w:rPr>
                <w:sz w:val="22"/>
              </w:rPr>
            </w:pPr>
            <w:r>
              <w:rPr>
                <w:color w:val="007f7f"/>
                <w:sz w:val="22"/>
              </w:rPr>
              <w:t>Default is none.</w:t>
            </w:r>
          </w:p>
          <w:p>
            <w:pPr>
              <w:pStyle w:val="style4104"/>
              <w:spacing w:before="1" w:lineRule="exact" w:line="232"/>
              <w:ind w:left="109"/>
              <w:rPr>
                <w:sz w:val="22"/>
              </w:rPr>
            </w:pPr>
            <w:r>
              <w:rPr>
                <w:color w:val="007f7f"/>
                <w:sz w:val="22"/>
              </w:rPr>
              <w:t>Array of positions</w:t>
            </w:r>
          </w:p>
        </w:tc>
      </w:tr>
      <w:tr>
        <w:tblPrEx/>
        <w:trPr>
          <w:trHeight w:val="760" w:hRule="atLeast"/>
          <w:jc w:val="left"/>
        </w:trPr>
        <w:tc>
          <w:tcPr>
            <w:tcW w:w="2838" w:type="dxa"/>
            <w:tcBorders/>
          </w:tcPr>
          <w:p>
            <w:pPr>
              <w:pStyle w:val="style4104"/>
              <w:rPr>
                <w:sz w:val="22"/>
              </w:rPr>
            </w:pPr>
          </w:p>
          <w:p>
            <w:pPr>
              <w:pStyle w:val="style4104"/>
              <w:ind w:left="170" w:right="145"/>
              <w:jc w:val="center"/>
              <w:rPr>
                <w:b/>
                <w:sz w:val="22"/>
              </w:rPr>
            </w:pPr>
            <w:r>
              <w:rPr>
                <w:b/>
                <w:color w:val="007f7f"/>
                <w:sz w:val="22"/>
              </w:rPr>
              <w:t>_TileMode</w:t>
            </w:r>
          </w:p>
        </w:tc>
        <w:tc>
          <w:tcPr>
            <w:tcW w:w="2658" w:type="dxa"/>
            <w:tcBorders/>
          </w:tcPr>
          <w:p>
            <w:pPr>
              <w:pStyle w:val="style4104"/>
              <w:spacing w:lineRule="exact" w:line="253"/>
              <w:ind w:left="110"/>
              <w:rPr>
                <w:sz w:val="22"/>
              </w:rPr>
            </w:pPr>
            <w:r>
              <w:rPr>
                <w:color w:val="007f7f"/>
                <w:sz w:val="22"/>
              </w:rPr>
              <w:t>_Clamp, _Mirror or</w:t>
            </w:r>
          </w:p>
          <w:p>
            <w:pPr>
              <w:pStyle w:val="style4104"/>
              <w:spacing w:before="5" w:lineRule="exact" w:line="252"/>
              <w:ind w:left="110" w:right="1676"/>
              <w:rPr>
                <w:sz w:val="22"/>
              </w:rPr>
            </w:pPr>
            <w:r>
              <w:rPr>
                <w:color w:val="007f7f"/>
                <w:sz w:val="22"/>
              </w:rPr>
              <w:t>_Repeat (String)</w:t>
            </w:r>
          </w:p>
        </w:tc>
        <w:tc>
          <w:tcPr>
            <w:tcW w:w="3740" w:type="dxa"/>
            <w:tcBorders/>
          </w:tcPr>
          <w:p>
            <w:pPr>
              <w:pStyle w:val="style4104"/>
              <w:ind w:left="109" w:right="1698"/>
              <w:rPr>
                <w:sz w:val="22"/>
              </w:rPr>
            </w:pPr>
            <w:r>
              <w:rPr>
                <w:color w:val="007f7f"/>
                <w:sz w:val="22"/>
              </w:rPr>
              <w:t>Default is "_Mirror". Sets the tile mode</w:t>
            </w:r>
          </w:p>
        </w:tc>
      </w:tr>
      <w:tr>
        <w:tblPrEx/>
        <w:trPr>
          <w:trHeight w:val="503" w:hRule="atLeast"/>
          <w:jc w:val="left"/>
        </w:trPr>
        <w:tc>
          <w:tcPr>
            <w:tcW w:w="2838" w:type="dxa"/>
            <w:tcBorders/>
          </w:tcPr>
          <w:p>
            <w:pPr>
              <w:pStyle w:val="style4104"/>
              <w:spacing w:before="124"/>
              <w:ind w:left="170" w:right="144"/>
              <w:jc w:val="center"/>
              <w:rPr>
                <w:b/>
                <w:sz w:val="22"/>
              </w:rPr>
            </w:pPr>
            <w:r>
              <w:rPr>
                <w:b/>
                <w:color w:val="007f7f"/>
                <w:sz w:val="22"/>
              </w:rPr>
              <w:t>_Degree</w:t>
            </w:r>
          </w:p>
        </w:tc>
        <w:tc>
          <w:tcPr>
            <w:tcW w:w="2658" w:type="dxa"/>
            <w:tcBorders/>
          </w:tcPr>
          <w:p>
            <w:pPr>
              <w:pStyle w:val="style4104"/>
              <w:spacing w:lineRule="exact" w:line="251"/>
              <w:ind w:left="110"/>
              <w:rPr>
                <w:sz w:val="22"/>
              </w:rPr>
            </w:pPr>
            <w:r>
              <w:rPr>
                <w:color w:val="007f7f"/>
                <w:sz w:val="22"/>
              </w:rPr>
              <w:t>(numeric)</w:t>
            </w:r>
          </w:p>
        </w:tc>
        <w:tc>
          <w:tcPr>
            <w:tcW w:w="3740" w:type="dxa"/>
            <w:tcBorders/>
          </w:tcPr>
          <w:p>
            <w:pPr>
              <w:pStyle w:val="style4104"/>
              <w:spacing w:lineRule="exact" w:line="251"/>
              <w:ind w:left="109"/>
              <w:rPr>
                <w:sz w:val="22"/>
              </w:rPr>
            </w:pPr>
            <w:r>
              <w:rPr>
                <w:color w:val="007f7f"/>
                <w:sz w:val="22"/>
              </w:rPr>
              <w:t>Default is 0.</w:t>
            </w:r>
          </w:p>
          <w:p>
            <w:pPr>
              <w:pStyle w:val="style4104"/>
              <w:spacing w:lineRule="exact" w:line="234"/>
              <w:ind w:left="109"/>
              <w:rPr>
                <w:sz w:val="22"/>
              </w:rPr>
            </w:pPr>
            <w:r>
              <w:rPr>
                <w:color w:val="007f7f"/>
                <w:sz w:val="22"/>
              </w:rPr>
              <w:t>Turns the Shader clockwise.</w:t>
            </w:r>
          </w:p>
        </w:tc>
      </w:tr>
      <w:tr>
        <w:tblPrEx/>
        <w:trPr>
          <w:trHeight w:val="291" w:hRule="atLeast"/>
          <w:jc w:val="left"/>
        </w:trPr>
        <w:tc>
          <w:tcPr>
            <w:tcW w:w="9236" w:type="dxa"/>
            <w:gridSpan w:val="3"/>
            <w:tcBorders/>
          </w:tcPr>
          <w:p>
            <w:pPr>
              <w:pStyle w:val="style4104"/>
              <w:spacing w:before="17"/>
              <w:ind w:left="2726" w:right="2706"/>
              <w:jc w:val="center"/>
              <w:rPr>
                <w:sz w:val="22"/>
              </w:rPr>
            </w:pPr>
            <w:r>
              <w:rPr>
                <w:b/>
                <w:color w:val="007f7f"/>
                <w:sz w:val="22"/>
              </w:rPr>
              <w:t xml:space="preserve">_Pattern </w:t>
            </w:r>
            <w:r>
              <w:rPr>
                <w:color w:val="007f7f"/>
                <w:sz w:val="22"/>
              </w:rPr>
              <w:t>(Bitmap Shader)</w:t>
            </w:r>
          </w:p>
        </w:tc>
      </w:tr>
      <w:tr>
        <w:tblPrEx/>
        <w:trPr>
          <w:trHeight w:val="506" w:hRule="atLeast"/>
          <w:jc w:val="left"/>
        </w:trPr>
        <w:tc>
          <w:tcPr>
            <w:tcW w:w="2838" w:type="dxa"/>
            <w:tcBorders/>
          </w:tcPr>
          <w:p>
            <w:pPr>
              <w:pStyle w:val="style4104"/>
              <w:spacing w:before="125"/>
              <w:ind w:left="170" w:right="145"/>
              <w:jc w:val="center"/>
              <w:rPr>
                <w:b/>
                <w:sz w:val="22"/>
              </w:rPr>
            </w:pPr>
            <w:r>
              <w:rPr>
                <w:b/>
                <w:color w:val="007f7f"/>
                <w:sz w:val="22"/>
              </w:rPr>
              <w:t>_Bitmap</w:t>
            </w:r>
          </w:p>
        </w:tc>
        <w:tc>
          <w:tcPr>
            <w:tcW w:w="2658" w:type="dxa"/>
            <w:tcBorders/>
          </w:tcPr>
          <w:p>
            <w:pPr>
              <w:pStyle w:val="style4104"/>
              <w:spacing w:before="4" w:lineRule="exact" w:line="252"/>
              <w:ind w:left="110" w:right="368"/>
              <w:rPr>
                <w:sz w:val="22"/>
              </w:rPr>
            </w:pPr>
            <w:r>
              <w:rPr>
                <w:color w:val="007f7f"/>
                <w:sz w:val="22"/>
              </w:rPr>
              <w:t>Bitmap object number (numeric)</w:t>
            </w:r>
          </w:p>
        </w:tc>
        <w:tc>
          <w:tcPr>
            <w:tcW w:w="3740" w:type="dxa"/>
            <w:tcBorders/>
          </w:tcPr>
          <w:p>
            <w:pPr>
              <w:pStyle w:val="style4104"/>
              <w:spacing w:lineRule="exact" w:line="253"/>
              <w:ind w:left="109"/>
              <w:rPr>
                <w:sz w:val="22"/>
              </w:rPr>
            </w:pPr>
            <w:r>
              <w:rPr>
                <w:color w:val="007f7f"/>
                <w:sz w:val="22"/>
              </w:rPr>
              <w:t>Source bitmap</w:t>
            </w:r>
          </w:p>
        </w:tc>
      </w:tr>
      <w:tr>
        <w:tblPrEx/>
        <w:trPr>
          <w:trHeight w:val="503" w:hRule="atLeast"/>
          <w:jc w:val="left"/>
        </w:trPr>
        <w:tc>
          <w:tcPr>
            <w:tcW w:w="2838" w:type="dxa"/>
            <w:tcBorders/>
          </w:tcPr>
          <w:p>
            <w:pPr>
              <w:pStyle w:val="style4104"/>
              <w:spacing w:before="123"/>
              <w:ind w:left="170" w:right="144"/>
              <w:jc w:val="center"/>
              <w:rPr>
                <w:b/>
                <w:sz w:val="22"/>
              </w:rPr>
            </w:pPr>
            <w:r>
              <w:rPr>
                <w:b/>
                <w:color w:val="007f7f"/>
                <w:sz w:val="22"/>
              </w:rPr>
              <w:t>_Degree</w:t>
            </w:r>
          </w:p>
        </w:tc>
        <w:tc>
          <w:tcPr>
            <w:tcW w:w="2658" w:type="dxa"/>
            <w:tcBorders/>
          </w:tcPr>
          <w:p>
            <w:pPr>
              <w:pStyle w:val="style4104"/>
              <w:spacing w:lineRule="exact" w:line="251"/>
              <w:ind w:left="110"/>
              <w:rPr>
                <w:sz w:val="22"/>
              </w:rPr>
            </w:pPr>
            <w:r>
              <w:rPr>
                <w:color w:val="007f7f"/>
                <w:sz w:val="22"/>
              </w:rPr>
              <w:t>(numeric)</w:t>
            </w:r>
          </w:p>
        </w:tc>
        <w:tc>
          <w:tcPr>
            <w:tcW w:w="3740" w:type="dxa"/>
            <w:tcBorders/>
          </w:tcPr>
          <w:p>
            <w:pPr>
              <w:pStyle w:val="style4104"/>
              <w:spacing w:lineRule="exact" w:line="250"/>
              <w:ind w:left="109"/>
              <w:rPr>
                <w:sz w:val="22"/>
              </w:rPr>
            </w:pPr>
            <w:r>
              <w:rPr>
                <w:color w:val="007f7f"/>
                <w:sz w:val="22"/>
              </w:rPr>
              <w:t>Default is 0.</w:t>
            </w:r>
          </w:p>
          <w:p>
            <w:pPr>
              <w:pStyle w:val="style4104"/>
              <w:spacing w:lineRule="exact" w:line="234"/>
              <w:ind w:left="109"/>
              <w:rPr>
                <w:sz w:val="22"/>
              </w:rPr>
            </w:pPr>
            <w:r>
              <w:rPr>
                <w:color w:val="007f7f"/>
                <w:sz w:val="22"/>
              </w:rPr>
              <w:t>Turns the Shader clockwise.</w:t>
            </w:r>
          </w:p>
        </w:tc>
      </w:tr>
      <w:tr>
        <w:tblPrEx/>
        <w:trPr>
          <w:trHeight w:val="758" w:hRule="atLeast"/>
          <w:jc w:val="left"/>
        </w:trPr>
        <w:tc>
          <w:tcPr>
            <w:tcW w:w="2838" w:type="dxa"/>
            <w:tcBorders/>
          </w:tcPr>
          <w:p>
            <w:pPr>
              <w:pStyle w:val="style4104"/>
              <w:spacing w:before="10"/>
              <w:rPr>
                <w:sz w:val="21"/>
              </w:rPr>
            </w:pPr>
          </w:p>
          <w:p>
            <w:pPr>
              <w:pStyle w:val="style4104"/>
              <w:ind w:left="170" w:right="148"/>
              <w:jc w:val="center"/>
              <w:rPr>
                <w:b/>
                <w:sz w:val="22"/>
              </w:rPr>
            </w:pPr>
            <w:r>
              <w:rPr>
                <w:b/>
                <w:color w:val="007f7f"/>
                <w:sz w:val="22"/>
              </w:rPr>
              <w:t>_TileModeX</w:t>
            </w:r>
          </w:p>
        </w:tc>
        <w:tc>
          <w:tcPr>
            <w:tcW w:w="2658" w:type="dxa"/>
            <w:tcBorders/>
          </w:tcPr>
          <w:p>
            <w:pPr>
              <w:pStyle w:val="style4104"/>
              <w:spacing w:lineRule="exact" w:line="252"/>
              <w:ind w:left="110"/>
              <w:rPr>
                <w:sz w:val="22"/>
              </w:rPr>
            </w:pPr>
            <w:r>
              <w:rPr>
                <w:color w:val="007f7f"/>
                <w:sz w:val="22"/>
              </w:rPr>
              <w:t>_Clamp, _Mirror or</w:t>
            </w:r>
          </w:p>
          <w:p>
            <w:pPr>
              <w:pStyle w:val="style4104"/>
              <w:spacing w:before="2" w:lineRule="exact" w:line="254"/>
              <w:ind w:left="110" w:right="1676"/>
              <w:rPr>
                <w:sz w:val="22"/>
              </w:rPr>
            </w:pPr>
            <w:r>
              <w:rPr>
                <w:color w:val="007f7f"/>
                <w:sz w:val="22"/>
              </w:rPr>
              <w:t>_Repeat (String)</w:t>
            </w:r>
          </w:p>
        </w:tc>
        <w:tc>
          <w:tcPr>
            <w:tcW w:w="3740" w:type="dxa"/>
            <w:tcBorders/>
          </w:tcPr>
          <w:p>
            <w:pPr>
              <w:pStyle w:val="style4104"/>
              <w:spacing w:lineRule="exact" w:line="252"/>
              <w:ind w:left="109"/>
              <w:rPr>
                <w:sz w:val="22"/>
              </w:rPr>
            </w:pPr>
            <w:r>
              <w:rPr>
                <w:color w:val="007f7f"/>
                <w:sz w:val="22"/>
              </w:rPr>
              <w:t>Default is "_Repeat".</w:t>
            </w:r>
          </w:p>
          <w:p>
            <w:pPr>
              <w:pStyle w:val="style4104"/>
              <w:spacing w:lineRule="exact" w:line="252"/>
              <w:ind w:left="109"/>
              <w:rPr>
                <w:sz w:val="22"/>
              </w:rPr>
            </w:pPr>
            <w:r>
              <w:rPr>
                <w:color w:val="007f7f"/>
                <w:sz w:val="22"/>
              </w:rPr>
              <w:t>Sets the tile mode in X direction</w:t>
            </w:r>
          </w:p>
        </w:tc>
      </w:tr>
      <w:tr>
        <w:tblPrEx/>
        <w:trPr>
          <w:trHeight w:val="756" w:hRule="atLeast"/>
          <w:jc w:val="left"/>
        </w:trPr>
        <w:tc>
          <w:tcPr>
            <w:tcW w:w="2838" w:type="dxa"/>
            <w:tcBorders/>
          </w:tcPr>
          <w:p>
            <w:pPr>
              <w:pStyle w:val="style4104"/>
              <w:spacing w:before="8"/>
              <w:rPr>
                <w:sz w:val="21"/>
              </w:rPr>
            </w:pPr>
          </w:p>
          <w:p>
            <w:pPr>
              <w:pStyle w:val="style4104"/>
              <w:ind w:left="170" w:right="148"/>
              <w:jc w:val="center"/>
              <w:rPr>
                <w:b/>
                <w:sz w:val="22"/>
              </w:rPr>
            </w:pPr>
            <w:r>
              <w:rPr>
                <w:b/>
                <w:color w:val="007f7f"/>
                <w:sz w:val="22"/>
              </w:rPr>
              <w:t>_TileModeY</w:t>
            </w:r>
          </w:p>
        </w:tc>
        <w:tc>
          <w:tcPr>
            <w:tcW w:w="2658" w:type="dxa"/>
            <w:tcBorders/>
          </w:tcPr>
          <w:p>
            <w:pPr>
              <w:pStyle w:val="style4104"/>
              <w:spacing w:lineRule="exact" w:line="248"/>
              <w:ind w:left="110"/>
              <w:rPr>
                <w:sz w:val="22"/>
              </w:rPr>
            </w:pPr>
            <w:r>
              <w:rPr>
                <w:color w:val="007f7f"/>
                <w:sz w:val="22"/>
              </w:rPr>
              <w:t>_Clamp, _Mirror or</w:t>
            </w:r>
          </w:p>
          <w:p>
            <w:pPr>
              <w:pStyle w:val="style4104"/>
              <w:spacing w:before="5" w:lineRule="exact" w:line="252"/>
              <w:ind w:left="110" w:right="1676"/>
              <w:rPr>
                <w:sz w:val="22"/>
              </w:rPr>
            </w:pPr>
            <w:r>
              <w:rPr>
                <w:color w:val="007f7f"/>
                <w:sz w:val="22"/>
              </w:rPr>
              <w:t>_Repeat (String)</w:t>
            </w:r>
          </w:p>
        </w:tc>
        <w:tc>
          <w:tcPr>
            <w:tcW w:w="3740" w:type="dxa"/>
            <w:tcBorders/>
          </w:tcPr>
          <w:p>
            <w:pPr>
              <w:pStyle w:val="style4104"/>
              <w:spacing w:lineRule="exact" w:line="248"/>
              <w:ind w:left="109"/>
              <w:rPr>
                <w:sz w:val="22"/>
              </w:rPr>
            </w:pPr>
            <w:r>
              <w:rPr>
                <w:color w:val="007f7f"/>
                <w:sz w:val="22"/>
              </w:rPr>
              <w:t>Default is "_Repeat".</w:t>
            </w:r>
          </w:p>
          <w:p>
            <w:pPr>
              <w:pStyle w:val="style4104"/>
              <w:spacing w:before="1"/>
              <w:ind w:left="109"/>
              <w:rPr>
                <w:sz w:val="22"/>
              </w:rPr>
            </w:pPr>
            <w:r>
              <w:rPr>
                <w:color w:val="007f7f"/>
                <w:sz w:val="22"/>
              </w:rPr>
              <w:t>Sets the tile mode in Y direction</w:t>
            </w:r>
          </w:p>
        </w:tc>
      </w:tr>
      <w:tr>
        <w:tblPrEx/>
        <w:trPr>
          <w:trHeight w:val="289" w:hRule="atLeast"/>
          <w:jc w:val="left"/>
        </w:trPr>
        <w:tc>
          <w:tcPr>
            <w:tcW w:w="9236" w:type="dxa"/>
            <w:gridSpan w:val="3"/>
            <w:tcBorders/>
          </w:tcPr>
          <w:p>
            <w:pPr>
              <w:pStyle w:val="style4104"/>
              <w:spacing w:before="16"/>
              <w:ind w:left="2726" w:right="2706"/>
              <w:jc w:val="center"/>
              <w:rPr>
                <w:b/>
                <w:sz w:val="22"/>
              </w:rPr>
            </w:pPr>
            <w:r>
              <w:rPr>
                <w:b/>
                <w:color w:val="007f7f"/>
                <w:sz w:val="22"/>
              </w:rPr>
              <w:t>_RadialGradient</w:t>
            </w:r>
          </w:p>
        </w:tc>
      </w:tr>
    </w:tbl>
    <w:p>
      <w:pPr>
        <w:pStyle w:val="style0"/>
        <w:spacing w:after="0"/>
        <w:jc w:val="center"/>
        <w:rPr>
          <w:sz w:val="22"/>
        </w:rPr>
        <w:sectPr>
          <w:pgSz w:w="11910" w:h="16840" w:orient="portrait"/>
          <w:pgMar w:top="1240" w:right="0" w:bottom="1400" w:left="900" w:header="0" w:footer="1121" w:gutter="0"/>
        </w:sectPr>
      </w:pPr>
    </w:p>
    <w:tbl>
      <w:tblPr>
        <w:tblW w:w="0" w:type="auto"/>
        <w:jc w:val="left"/>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838"/>
        <w:gridCol w:w="2658"/>
        <w:gridCol w:w="3740"/>
      </w:tblGrid>
      <w:tr>
        <w:trPr>
          <w:trHeight w:val="505" w:hRule="atLeast"/>
          <w:jc w:val="left"/>
        </w:trPr>
        <w:tc>
          <w:tcPr>
            <w:tcW w:w="2838" w:type="dxa"/>
            <w:tcBorders/>
          </w:tcPr>
          <w:p>
            <w:pPr>
              <w:pStyle w:val="style4104"/>
              <w:spacing w:before="122"/>
              <w:ind w:left="170" w:right="148"/>
              <w:jc w:val="center"/>
              <w:rPr>
                <w:b/>
                <w:sz w:val="22"/>
              </w:rPr>
            </w:pPr>
            <w:r>
              <w:rPr>
                <w:b/>
                <w:color w:val="007f7f"/>
                <w:sz w:val="22"/>
              </w:rPr>
              <w:t>_CenterX</w:t>
            </w:r>
          </w:p>
        </w:tc>
        <w:tc>
          <w:tcPr>
            <w:tcW w:w="2658" w:type="dxa"/>
            <w:tcBorders/>
          </w:tcPr>
          <w:p>
            <w:pPr>
              <w:pStyle w:val="style4104"/>
              <w:spacing w:lineRule="exact" w:line="249"/>
              <w:ind w:left="170"/>
              <w:rPr>
                <w:sz w:val="22"/>
              </w:rPr>
            </w:pPr>
            <w:r>
              <w:rPr>
                <w:color w:val="007f7f"/>
                <w:sz w:val="22"/>
              </w:rPr>
              <w:t>(numeric)</w:t>
            </w:r>
          </w:p>
        </w:tc>
        <w:tc>
          <w:tcPr>
            <w:tcW w:w="3740" w:type="dxa"/>
            <w:tcBorders/>
          </w:tcPr>
          <w:p>
            <w:pPr>
              <w:pStyle w:val="style4104"/>
              <w:spacing w:lineRule="exact" w:line="249"/>
              <w:ind w:left="109"/>
              <w:rPr>
                <w:sz w:val="22"/>
              </w:rPr>
            </w:pPr>
            <w:r>
              <w:rPr>
                <w:color w:val="007f7f"/>
                <w:sz w:val="22"/>
              </w:rPr>
              <w:t>Default is 0.</w:t>
            </w:r>
          </w:p>
          <w:p>
            <w:pPr>
              <w:pStyle w:val="style4104"/>
              <w:spacing w:before="1" w:lineRule="exact" w:line="236"/>
              <w:ind w:left="109"/>
              <w:rPr>
                <w:sz w:val="22"/>
              </w:rPr>
            </w:pPr>
            <w:r>
              <w:rPr>
                <w:color w:val="007f7f"/>
                <w:sz w:val="22"/>
              </w:rPr>
              <w:t>Center point in X direction</w:t>
            </w:r>
          </w:p>
        </w:tc>
      </w:tr>
      <w:tr>
        <w:tblPrEx/>
        <w:trPr>
          <w:trHeight w:val="505" w:hRule="atLeast"/>
          <w:jc w:val="left"/>
        </w:trPr>
        <w:tc>
          <w:tcPr>
            <w:tcW w:w="2838" w:type="dxa"/>
            <w:tcBorders/>
          </w:tcPr>
          <w:p>
            <w:pPr>
              <w:pStyle w:val="style4104"/>
              <w:spacing w:before="122"/>
              <w:ind w:left="170" w:right="148"/>
              <w:jc w:val="center"/>
              <w:rPr>
                <w:b/>
                <w:sz w:val="22"/>
              </w:rPr>
            </w:pPr>
            <w:r>
              <w:rPr>
                <w:b/>
                <w:color w:val="007f7f"/>
                <w:sz w:val="22"/>
              </w:rPr>
              <w:t>_CenterY</w:t>
            </w:r>
          </w:p>
        </w:tc>
        <w:tc>
          <w:tcPr>
            <w:tcW w:w="2658" w:type="dxa"/>
            <w:tcBorders/>
          </w:tcPr>
          <w:p>
            <w:pPr>
              <w:pStyle w:val="style4104"/>
              <w:spacing w:lineRule="exact" w:line="249"/>
              <w:ind w:left="170"/>
              <w:rPr>
                <w:sz w:val="22"/>
              </w:rPr>
            </w:pPr>
            <w:r>
              <w:rPr>
                <w:color w:val="007f7f"/>
                <w:sz w:val="22"/>
              </w:rPr>
              <w:t>(numeric)</w:t>
            </w:r>
          </w:p>
        </w:tc>
        <w:tc>
          <w:tcPr>
            <w:tcW w:w="3740" w:type="dxa"/>
            <w:tcBorders/>
          </w:tcPr>
          <w:p>
            <w:pPr>
              <w:pStyle w:val="style4104"/>
              <w:spacing w:lineRule="exact" w:line="249"/>
              <w:ind w:left="109"/>
              <w:rPr>
                <w:sz w:val="22"/>
              </w:rPr>
            </w:pPr>
            <w:r>
              <w:rPr>
                <w:color w:val="007f7f"/>
                <w:sz w:val="22"/>
              </w:rPr>
              <w:t>Default is 0.</w:t>
            </w:r>
          </w:p>
          <w:p>
            <w:pPr>
              <w:pStyle w:val="style4104"/>
              <w:spacing w:before="1" w:lineRule="exact" w:line="236"/>
              <w:ind w:left="109"/>
              <w:rPr>
                <w:sz w:val="22"/>
              </w:rPr>
            </w:pPr>
            <w:r>
              <w:rPr>
                <w:color w:val="007f7f"/>
                <w:sz w:val="22"/>
              </w:rPr>
              <w:t>Center point in Y direction</w:t>
            </w:r>
          </w:p>
        </w:tc>
      </w:tr>
      <w:tr>
        <w:tblPrEx/>
        <w:trPr>
          <w:trHeight w:val="506" w:hRule="atLeast"/>
          <w:jc w:val="left"/>
        </w:trPr>
        <w:tc>
          <w:tcPr>
            <w:tcW w:w="2838" w:type="dxa"/>
            <w:tcBorders/>
          </w:tcPr>
          <w:p>
            <w:pPr>
              <w:pStyle w:val="style4104"/>
              <w:spacing w:before="122"/>
              <w:ind w:left="170" w:right="144"/>
              <w:jc w:val="center"/>
              <w:rPr>
                <w:b/>
                <w:sz w:val="22"/>
              </w:rPr>
            </w:pPr>
            <w:r>
              <w:rPr>
                <w:b/>
                <w:color w:val="007f7f"/>
                <w:sz w:val="22"/>
              </w:rPr>
              <w:t>_Radius</w:t>
            </w:r>
          </w:p>
        </w:tc>
        <w:tc>
          <w:tcPr>
            <w:tcW w:w="2658" w:type="dxa"/>
            <w:tcBorders/>
          </w:tcPr>
          <w:p>
            <w:pPr>
              <w:pStyle w:val="style4104"/>
              <w:spacing w:lineRule="exact" w:line="249"/>
              <w:ind w:left="110"/>
              <w:rPr>
                <w:sz w:val="22"/>
              </w:rPr>
            </w:pPr>
            <w:r>
              <w:rPr>
                <w:color w:val="007f7f"/>
                <w:sz w:val="22"/>
              </w:rPr>
              <w:t>&gt; 0</w:t>
            </w:r>
          </w:p>
          <w:p>
            <w:pPr>
              <w:pStyle w:val="style4104"/>
              <w:spacing w:before="1" w:lineRule="exact" w:line="236"/>
              <w:ind w:left="110"/>
              <w:rPr>
                <w:sz w:val="22"/>
              </w:rPr>
            </w:pPr>
            <w:r>
              <w:rPr>
                <w:color w:val="007f7f"/>
                <w:sz w:val="22"/>
              </w:rPr>
              <w:t>(numeric)</w:t>
            </w:r>
          </w:p>
        </w:tc>
        <w:tc>
          <w:tcPr>
            <w:tcW w:w="3740" w:type="dxa"/>
            <w:tcBorders/>
          </w:tcPr>
          <w:p>
            <w:pPr>
              <w:pStyle w:val="style4104"/>
              <w:rPr>
                <w:rFonts w:ascii="Times New Roman"/>
                <w:sz w:val="22"/>
              </w:rPr>
            </w:pPr>
          </w:p>
        </w:tc>
      </w:tr>
      <w:tr>
        <w:tblPrEx/>
        <w:trPr>
          <w:trHeight w:val="2277"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spacing w:before="180"/>
              <w:ind w:left="170" w:right="145"/>
              <w:jc w:val="center"/>
              <w:rPr>
                <w:b/>
                <w:sz w:val="22"/>
              </w:rPr>
            </w:pPr>
            <w:r>
              <w:rPr>
                <w:b/>
                <w:color w:val="007f7f"/>
                <w:sz w:val="22"/>
              </w:rPr>
              <w:t>_ColorArray</w:t>
            </w:r>
          </w:p>
        </w:tc>
        <w:tc>
          <w:tcPr>
            <w:tcW w:w="2658" w:type="dxa"/>
            <w:tcBorders/>
          </w:tcPr>
          <w:p>
            <w:pPr>
              <w:pStyle w:val="style4104"/>
              <w:spacing w:lineRule="exact" w:line="249"/>
              <w:ind w:left="110"/>
              <w:jc w:val="both"/>
              <w:rPr>
                <w:sz w:val="22"/>
              </w:rPr>
            </w:pPr>
            <w:r>
              <w:rPr>
                <w:color w:val="007f7f"/>
                <w:sz w:val="22"/>
              </w:rPr>
              <w:t>Array of</w:t>
            </w:r>
          </w:p>
          <w:p>
            <w:pPr>
              <w:pStyle w:val="style4104"/>
              <w:spacing w:before="1"/>
              <w:ind w:left="110" w:right="119"/>
              <w:jc w:val="both"/>
              <w:rPr>
                <w:sz w:val="22"/>
              </w:rPr>
            </w:pPr>
            <w:r>
              <w:rPr>
                <w:color w:val="007f7f"/>
                <w:sz w:val="22"/>
              </w:rPr>
              <w:t>{Alpha,}Red,Green,Blue (comma delimited</w:t>
            </w:r>
            <w:r>
              <w:rPr>
                <w:color w:val="007f7f"/>
                <w:sz w:val="22"/>
              </w:rPr>
              <w:t>string) or</w:t>
            </w:r>
          </w:p>
          <w:p>
            <w:pPr>
              <w:pStyle w:val="style4104"/>
              <w:ind w:left="110" w:right="257"/>
              <w:rPr>
                <w:sz w:val="22"/>
              </w:rPr>
            </w:pPr>
            <w:r>
              <w:rPr>
                <w:color w:val="007f7f"/>
                <w:sz w:val="22"/>
              </w:rPr>
              <w:t>_{Alpha,}ColorName ({comma delim.}</w:t>
            </w:r>
            <w:r>
              <w:rPr>
                <w:color w:val="007f7f"/>
                <w:sz w:val="22"/>
              </w:rPr>
              <w:t>string) or</w:t>
            </w:r>
          </w:p>
          <w:p>
            <w:pPr>
              <w:pStyle w:val="style4104"/>
              <w:spacing w:before="5" w:lineRule="exact" w:line="252"/>
              <w:ind w:left="110" w:right="1259"/>
              <w:rPr>
                <w:sz w:val="22"/>
              </w:rPr>
            </w:pPr>
            <w:r>
              <w:rPr>
                <w:color w:val="007f7f"/>
                <w:sz w:val="22"/>
              </w:rPr>
              <w:t>#{hn}hnhnhn (hex. string)</w:t>
            </w:r>
          </w:p>
        </w:tc>
        <w:tc>
          <w:tcPr>
            <w:tcW w:w="3740" w:type="dxa"/>
            <w:tcBorders/>
          </w:tcPr>
          <w:p>
            <w:pPr>
              <w:pStyle w:val="style4104"/>
              <w:spacing w:lineRule="exact" w:line="249"/>
              <w:ind w:left="109"/>
              <w:rPr>
                <w:sz w:val="22"/>
              </w:rPr>
            </w:pPr>
            <w:r>
              <w:rPr>
                <w:color w:val="007f7f"/>
                <w:sz w:val="22"/>
              </w:rPr>
              <w:t>Default is {"_Black", "_Withe"}</w:t>
            </w:r>
          </w:p>
        </w:tc>
      </w:tr>
      <w:tr>
        <w:tblPrEx/>
        <w:trPr>
          <w:trHeight w:val="505" w:hRule="atLeast"/>
          <w:jc w:val="left"/>
        </w:trPr>
        <w:tc>
          <w:tcPr>
            <w:tcW w:w="2838" w:type="dxa"/>
            <w:tcBorders/>
          </w:tcPr>
          <w:p>
            <w:pPr>
              <w:pStyle w:val="style4104"/>
              <w:spacing w:before="122"/>
              <w:ind w:left="170" w:right="149"/>
              <w:jc w:val="center"/>
              <w:rPr>
                <w:b/>
                <w:sz w:val="22"/>
              </w:rPr>
            </w:pPr>
            <w:r>
              <w:rPr>
                <w:b/>
                <w:color w:val="007f7f"/>
                <w:sz w:val="22"/>
              </w:rPr>
              <w:t>_StopArray</w:t>
            </w:r>
          </w:p>
        </w:tc>
        <w:tc>
          <w:tcPr>
            <w:tcW w:w="2658" w:type="dxa"/>
            <w:tcBorders/>
          </w:tcPr>
          <w:p>
            <w:pPr>
              <w:pStyle w:val="style4104"/>
              <w:spacing w:lineRule="exact" w:line="252"/>
              <w:ind w:left="110" w:right="1579"/>
              <w:rPr>
                <w:sz w:val="22"/>
              </w:rPr>
            </w:pPr>
            <w:r>
              <w:rPr>
                <w:color w:val="007f7f"/>
                <w:sz w:val="22"/>
              </w:rPr>
              <w:t>Array (numeric)</w:t>
            </w:r>
          </w:p>
        </w:tc>
        <w:tc>
          <w:tcPr>
            <w:tcW w:w="3740" w:type="dxa"/>
            <w:tcBorders/>
          </w:tcPr>
          <w:p>
            <w:pPr>
              <w:pStyle w:val="style4104"/>
              <w:spacing w:lineRule="exact" w:line="252"/>
              <w:ind w:left="109" w:right="1695"/>
              <w:rPr>
                <w:sz w:val="22"/>
              </w:rPr>
            </w:pPr>
            <w:r>
              <w:rPr>
                <w:color w:val="007f7f"/>
                <w:sz w:val="22"/>
              </w:rPr>
              <w:t>Default is none. Array of stop points</w:t>
            </w:r>
          </w:p>
        </w:tc>
      </w:tr>
      <w:tr>
        <w:tblPrEx/>
        <w:trPr>
          <w:trHeight w:val="758" w:hRule="atLeast"/>
          <w:jc w:val="left"/>
        </w:trPr>
        <w:tc>
          <w:tcPr>
            <w:tcW w:w="2838" w:type="dxa"/>
            <w:tcBorders/>
          </w:tcPr>
          <w:p>
            <w:pPr>
              <w:pStyle w:val="style4104"/>
              <w:spacing w:before="6"/>
              <w:rPr>
                <w:sz w:val="21"/>
              </w:rPr>
            </w:pPr>
          </w:p>
          <w:p>
            <w:pPr>
              <w:pStyle w:val="style4104"/>
              <w:ind w:left="170" w:right="145"/>
              <w:jc w:val="center"/>
              <w:rPr>
                <w:b/>
                <w:sz w:val="22"/>
              </w:rPr>
            </w:pPr>
            <w:r>
              <w:rPr>
                <w:b/>
                <w:color w:val="007f7f"/>
                <w:sz w:val="22"/>
              </w:rPr>
              <w:t>_TileMode</w:t>
            </w:r>
          </w:p>
        </w:tc>
        <w:tc>
          <w:tcPr>
            <w:tcW w:w="2658" w:type="dxa"/>
            <w:tcBorders/>
          </w:tcPr>
          <w:p>
            <w:pPr>
              <w:pStyle w:val="style4104"/>
              <w:spacing w:lineRule="exact" w:line="248"/>
              <w:ind w:left="110"/>
              <w:rPr>
                <w:sz w:val="22"/>
              </w:rPr>
            </w:pPr>
            <w:r>
              <w:rPr>
                <w:color w:val="007f7f"/>
                <w:sz w:val="22"/>
              </w:rPr>
              <w:t>_Clamp, _Mirror or</w:t>
            </w:r>
          </w:p>
          <w:p>
            <w:pPr>
              <w:pStyle w:val="style4104"/>
              <w:spacing w:before="2" w:lineRule="exact" w:line="254"/>
              <w:ind w:left="110" w:right="1676"/>
              <w:rPr>
                <w:sz w:val="22"/>
              </w:rPr>
            </w:pPr>
            <w:r>
              <w:rPr>
                <w:color w:val="007f7f"/>
                <w:sz w:val="22"/>
              </w:rPr>
              <w:t>_Repeat (String)</w:t>
            </w:r>
          </w:p>
        </w:tc>
        <w:tc>
          <w:tcPr>
            <w:tcW w:w="3740" w:type="dxa"/>
            <w:tcBorders/>
          </w:tcPr>
          <w:p>
            <w:pPr>
              <w:pStyle w:val="style4104"/>
              <w:ind w:left="109" w:right="1698"/>
              <w:rPr>
                <w:sz w:val="22"/>
              </w:rPr>
            </w:pPr>
            <w:r>
              <w:rPr>
                <w:color w:val="007f7f"/>
                <w:sz w:val="22"/>
              </w:rPr>
              <w:t>Default is "_Mirror". Sets the tile mode</w:t>
            </w:r>
          </w:p>
        </w:tc>
      </w:tr>
      <w:tr>
        <w:tblPrEx/>
        <w:trPr>
          <w:trHeight w:val="505" w:hRule="atLeast"/>
          <w:jc w:val="left"/>
        </w:trPr>
        <w:tc>
          <w:tcPr>
            <w:tcW w:w="2838" w:type="dxa"/>
            <w:tcBorders/>
          </w:tcPr>
          <w:p>
            <w:pPr>
              <w:pStyle w:val="style4104"/>
              <w:spacing w:before="121"/>
              <w:ind w:left="170" w:right="144"/>
              <w:jc w:val="center"/>
              <w:rPr>
                <w:b/>
                <w:sz w:val="22"/>
              </w:rPr>
            </w:pPr>
            <w:r>
              <w:rPr>
                <w:b/>
                <w:color w:val="007f7f"/>
                <w:sz w:val="22"/>
              </w:rPr>
              <w:t>_Degree</w:t>
            </w:r>
          </w:p>
        </w:tc>
        <w:tc>
          <w:tcPr>
            <w:tcW w:w="2658" w:type="dxa"/>
            <w:tcBorders/>
          </w:tcPr>
          <w:p>
            <w:pPr>
              <w:pStyle w:val="style4104"/>
              <w:spacing w:lineRule="exact" w:line="248"/>
              <w:ind w:left="110"/>
              <w:rPr>
                <w:sz w:val="22"/>
              </w:rPr>
            </w:pPr>
            <w:r>
              <w:rPr>
                <w:color w:val="007f7f"/>
                <w:sz w:val="22"/>
              </w:rPr>
              <w:t>(numeric)</w:t>
            </w:r>
          </w:p>
        </w:tc>
        <w:tc>
          <w:tcPr>
            <w:tcW w:w="3740" w:type="dxa"/>
            <w:tcBorders/>
          </w:tcPr>
          <w:p>
            <w:pPr>
              <w:pStyle w:val="style4104"/>
              <w:spacing w:lineRule="exact" w:line="248"/>
              <w:ind w:left="109"/>
              <w:rPr>
                <w:sz w:val="22"/>
              </w:rPr>
            </w:pPr>
            <w:r>
              <w:rPr>
                <w:color w:val="007f7f"/>
                <w:sz w:val="22"/>
              </w:rPr>
              <w:t>Default is 0.</w:t>
            </w:r>
          </w:p>
          <w:p>
            <w:pPr>
              <w:pStyle w:val="style4104"/>
              <w:spacing w:before="1" w:lineRule="exact" w:line="236"/>
              <w:ind w:left="109"/>
              <w:rPr>
                <w:sz w:val="22"/>
              </w:rPr>
            </w:pPr>
            <w:r>
              <w:rPr>
                <w:color w:val="007f7f"/>
                <w:sz w:val="22"/>
              </w:rPr>
              <w:t>Turns the Shader clockwise.</w:t>
            </w:r>
          </w:p>
        </w:tc>
      </w:tr>
      <w:tr>
        <w:tblPrEx/>
        <w:trPr>
          <w:trHeight w:val="292" w:hRule="atLeast"/>
          <w:jc w:val="left"/>
        </w:trPr>
        <w:tc>
          <w:tcPr>
            <w:tcW w:w="9236" w:type="dxa"/>
            <w:gridSpan w:val="3"/>
            <w:tcBorders/>
          </w:tcPr>
          <w:p>
            <w:pPr>
              <w:pStyle w:val="style4104"/>
              <w:spacing w:before="16"/>
              <w:ind w:left="2727" w:right="2704"/>
              <w:jc w:val="center"/>
              <w:rPr>
                <w:b/>
                <w:sz w:val="22"/>
              </w:rPr>
            </w:pPr>
            <w:r>
              <w:rPr>
                <w:b/>
                <w:color w:val="007f7f"/>
                <w:sz w:val="22"/>
              </w:rPr>
              <w:t>_SweepGradient</w:t>
            </w:r>
          </w:p>
        </w:tc>
      </w:tr>
      <w:tr>
        <w:tblPrEx/>
        <w:trPr>
          <w:trHeight w:val="506" w:hRule="atLeast"/>
          <w:jc w:val="left"/>
        </w:trPr>
        <w:tc>
          <w:tcPr>
            <w:tcW w:w="2838" w:type="dxa"/>
            <w:tcBorders/>
          </w:tcPr>
          <w:p>
            <w:pPr>
              <w:pStyle w:val="style4104"/>
              <w:spacing w:before="122"/>
              <w:ind w:left="170" w:right="148"/>
              <w:jc w:val="center"/>
              <w:rPr>
                <w:b/>
                <w:sz w:val="22"/>
              </w:rPr>
            </w:pPr>
            <w:r>
              <w:rPr>
                <w:b/>
                <w:color w:val="007f7f"/>
                <w:sz w:val="22"/>
              </w:rPr>
              <w:t>_CenterX</w:t>
            </w:r>
          </w:p>
        </w:tc>
        <w:tc>
          <w:tcPr>
            <w:tcW w:w="2658" w:type="dxa"/>
            <w:tcBorders/>
          </w:tcPr>
          <w:p>
            <w:pPr>
              <w:pStyle w:val="style4104"/>
              <w:spacing w:lineRule="exact" w:line="249"/>
              <w:ind w:left="170"/>
              <w:rPr>
                <w:sz w:val="22"/>
              </w:rPr>
            </w:pPr>
            <w:r>
              <w:rPr>
                <w:color w:val="007f7f"/>
                <w:sz w:val="22"/>
              </w:rPr>
              <w:t>(numeric)</w:t>
            </w:r>
          </w:p>
        </w:tc>
        <w:tc>
          <w:tcPr>
            <w:tcW w:w="3740" w:type="dxa"/>
            <w:tcBorders/>
          </w:tcPr>
          <w:p>
            <w:pPr>
              <w:pStyle w:val="style4104"/>
              <w:spacing w:lineRule="exact" w:line="249"/>
              <w:ind w:left="109"/>
              <w:rPr>
                <w:sz w:val="22"/>
              </w:rPr>
            </w:pPr>
            <w:r>
              <w:rPr>
                <w:color w:val="007f7f"/>
                <w:sz w:val="22"/>
              </w:rPr>
              <w:t>Default is 0.</w:t>
            </w:r>
          </w:p>
          <w:p>
            <w:pPr>
              <w:pStyle w:val="style4104"/>
              <w:spacing w:before="1" w:lineRule="exact" w:line="236"/>
              <w:ind w:left="109"/>
              <w:rPr>
                <w:sz w:val="22"/>
              </w:rPr>
            </w:pPr>
            <w:r>
              <w:rPr>
                <w:color w:val="007f7f"/>
                <w:sz w:val="22"/>
              </w:rPr>
              <w:t>Center point in X direction</w:t>
            </w:r>
          </w:p>
        </w:tc>
      </w:tr>
      <w:tr>
        <w:tblPrEx/>
        <w:trPr>
          <w:trHeight w:val="505" w:hRule="atLeast"/>
          <w:jc w:val="left"/>
        </w:trPr>
        <w:tc>
          <w:tcPr>
            <w:tcW w:w="2838" w:type="dxa"/>
            <w:tcBorders/>
          </w:tcPr>
          <w:p>
            <w:pPr>
              <w:pStyle w:val="style4104"/>
              <w:spacing w:before="122"/>
              <w:ind w:left="170" w:right="148"/>
              <w:jc w:val="center"/>
              <w:rPr>
                <w:b/>
                <w:sz w:val="22"/>
              </w:rPr>
            </w:pPr>
            <w:r>
              <w:rPr>
                <w:b/>
                <w:color w:val="007f7f"/>
                <w:sz w:val="22"/>
              </w:rPr>
              <w:t>_CenterY</w:t>
            </w:r>
          </w:p>
        </w:tc>
        <w:tc>
          <w:tcPr>
            <w:tcW w:w="2658" w:type="dxa"/>
            <w:tcBorders/>
          </w:tcPr>
          <w:p>
            <w:pPr>
              <w:pStyle w:val="style4104"/>
              <w:spacing w:lineRule="exact" w:line="249"/>
              <w:ind w:left="170"/>
              <w:rPr>
                <w:sz w:val="22"/>
              </w:rPr>
            </w:pPr>
            <w:r>
              <w:rPr>
                <w:color w:val="007f7f"/>
                <w:sz w:val="22"/>
              </w:rPr>
              <w:t>(numeric)</w:t>
            </w:r>
          </w:p>
        </w:tc>
        <w:tc>
          <w:tcPr>
            <w:tcW w:w="3740" w:type="dxa"/>
            <w:tcBorders/>
          </w:tcPr>
          <w:p>
            <w:pPr>
              <w:pStyle w:val="style4104"/>
              <w:spacing w:lineRule="exact" w:line="249"/>
              <w:ind w:left="109"/>
              <w:rPr>
                <w:sz w:val="22"/>
              </w:rPr>
            </w:pPr>
            <w:r>
              <w:rPr>
                <w:color w:val="007f7f"/>
                <w:sz w:val="22"/>
              </w:rPr>
              <w:t>Default is 0.</w:t>
            </w:r>
          </w:p>
          <w:p>
            <w:pPr>
              <w:pStyle w:val="style4104"/>
              <w:spacing w:before="1" w:lineRule="exact" w:line="236"/>
              <w:ind w:left="109"/>
              <w:rPr>
                <w:sz w:val="22"/>
              </w:rPr>
            </w:pPr>
            <w:r>
              <w:rPr>
                <w:color w:val="007f7f"/>
                <w:sz w:val="22"/>
              </w:rPr>
              <w:t>Center point in Y direction</w:t>
            </w:r>
          </w:p>
        </w:tc>
      </w:tr>
      <w:tr>
        <w:tblPrEx/>
        <w:trPr>
          <w:trHeight w:val="2278"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spacing w:before="180"/>
              <w:ind w:left="170" w:right="145"/>
              <w:jc w:val="center"/>
              <w:rPr>
                <w:b/>
                <w:sz w:val="22"/>
              </w:rPr>
            </w:pPr>
            <w:r>
              <w:rPr>
                <w:b/>
                <w:color w:val="007f7f"/>
                <w:sz w:val="22"/>
              </w:rPr>
              <w:t>_ColorArray</w:t>
            </w:r>
          </w:p>
        </w:tc>
        <w:tc>
          <w:tcPr>
            <w:tcW w:w="2658" w:type="dxa"/>
            <w:tcBorders/>
          </w:tcPr>
          <w:p>
            <w:pPr>
              <w:pStyle w:val="style4104"/>
              <w:spacing w:lineRule="exact" w:line="249"/>
              <w:ind w:left="110"/>
              <w:jc w:val="both"/>
              <w:rPr>
                <w:sz w:val="22"/>
              </w:rPr>
            </w:pPr>
            <w:r>
              <w:rPr>
                <w:color w:val="007f7f"/>
                <w:sz w:val="22"/>
              </w:rPr>
              <w:t>Array of</w:t>
            </w:r>
          </w:p>
          <w:p>
            <w:pPr>
              <w:pStyle w:val="style4104"/>
              <w:spacing w:before="1"/>
              <w:ind w:left="110" w:right="119"/>
              <w:jc w:val="both"/>
              <w:rPr>
                <w:sz w:val="22"/>
              </w:rPr>
            </w:pPr>
            <w:r>
              <w:rPr>
                <w:color w:val="007f7f"/>
                <w:sz w:val="22"/>
              </w:rPr>
              <w:t>{Alpha,}Red,Green,Blue (comma delimited</w:t>
            </w:r>
            <w:r>
              <w:rPr>
                <w:color w:val="007f7f"/>
                <w:sz w:val="22"/>
              </w:rPr>
              <w:t>string) or</w:t>
            </w:r>
          </w:p>
          <w:p>
            <w:pPr>
              <w:pStyle w:val="style4104"/>
              <w:ind w:left="110" w:right="257"/>
              <w:rPr>
                <w:sz w:val="22"/>
              </w:rPr>
            </w:pPr>
            <w:r>
              <w:rPr>
                <w:color w:val="007f7f"/>
                <w:sz w:val="22"/>
              </w:rPr>
              <w:t>_{Alpha,}ColorName ({comma delim.}</w:t>
            </w:r>
            <w:r>
              <w:rPr>
                <w:color w:val="007f7f"/>
                <w:sz w:val="22"/>
              </w:rPr>
              <w:t>string) or</w:t>
            </w:r>
          </w:p>
          <w:p>
            <w:pPr>
              <w:pStyle w:val="style4104"/>
              <w:spacing w:before="5" w:lineRule="exact" w:line="252"/>
              <w:ind w:left="110" w:right="1259"/>
              <w:rPr>
                <w:sz w:val="22"/>
              </w:rPr>
            </w:pPr>
            <w:r>
              <w:rPr>
                <w:color w:val="007f7f"/>
                <w:sz w:val="22"/>
              </w:rPr>
              <w:t>#{hn}hnhnhn (hex. string)</w:t>
            </w:r>
          </w:p>
        </w:tc>
        <w:tc>
          <w:tcPr>
            <w:tcW w:w="3740" w:type="dxa"/>
            <w:tcBorders/>
          </w:tcPr>
          <w:p>
            <w:pPr>
              <w:pStyle w:val="style4104"/>
              <w:spacing w:lineRule="exact" w:line="249"/>
              <w:ind w:left="109"/>
              <w:rPr>
                <w:sz w:val="22"/>
              </w:rPr>
            </w:pPr>
            <w:r>
              <w:rPr>
                <w:color w:val="007f7f"/>
                <w:sz w:val="22"/>
              </w:rPr>
              <w:t>Default is {"_Black", "_Withe"}</w:t>
            </w:r>
          </w:p>
        </w:tc>
      </w:tr>
      <w:tr>
        <w:tblPrEx/>
        <w:trPr>
          <w:trHeight w:val="506" w:hRule="atLeast"/>
          <w:jc w:val="left"/>
        </w:trPr>
        <w:tc>
          <w:tcPr>
            <w:tcW w:w="2838" w:type="dxa"/>
            <w:tcBorders/>
          </w:tcPr>
          <w:p>
            <w:pPr>
              <w:pStyle w:val="style4104"/>
              <w:spacing w:before="122"/>
              <w:ind w:left="170" w:right="149"/>
              <w:jc w:val="center"/>
              <w:rPr>
                <w:b/>
                <w:sz w:val="22"/>
              </w:rPr>
            </w:pPr>
            <w:r>
              <w:rPr>
                <w:b/>
                <w:color w:val="007f7f"/>
                <w:sz w:val="22"/>
              </w:rPr>
              <w:t>_StopArray</w:t>
            </w:r>
          </w:p>
        </w:tc>
        <w:tc>
          <w:tcPr>
            <w:tcW w:w="2658" w:type="dxa"/>
            <w:tcBorders/>
          </w:tcPr>
          <w:p>
            <w:pPr>
              <w:pStyle w:val="style4104"/>
              <w:spacing w:lineRule="exact" w:line="252"/>
              <w:ind w:left="110" w:right="1579"/>
              <w:rPr>
                <w:sz w:val="22"/>
              </w:rPr>
            </w:pPr>
            <w:r>
              <w:rPr>
                <w:color w:val="007f7f"/>
                <w:sz w:val="22"/>
              </w:rPr>
              <w:t>Array (numeric)</w:t>
            </w:r>
          </w:p>
        </w:tc>
        <w:tc>
          <w:tcPr>
            <w:tcW w:w="3740" w:type="dxa"/>
            <w:tcBorders/>
          </w:tcPr>
          <w:p>
            <w:pPr>
              <w:pStyle w:val="style4104"/>
              <w:spacing w:lineRule="exact" w:line="252"/>
              <w:ind w:left="109" w:right="1695"/>
              <w:rPr>
                <w:sz w:val="22"/>
              </w:rPr>
            </w:pPr>
            <w:r>
              <w:rPr>
                <w:color w:val="007f7f"/>
                <w:sz w:val="22"/>
              </w:rPr>
              <w:t>Default is none. Array of stop points</w:t>
            </w:r>
          </w:p>
        </w:tc>
      </w:tr>
      <w:tr>
        <w:tblPrEx/>
        <w:trPr>
          <w:trHeight w:val="505" w:hRule="atLeast"/>
          <w:jc w:val="left"/>
        </w:trPr>
        <w:tc>
          <w:tcPr>
            <w:tcW w:w="2838" w:type="dxa"/>
            <w:tcBorders/>
          </w:tcPr>
          <w:p>
            <w:pPr>
              <w:pStyle w:val="style4104"/>
              <w:spacing w:before="122"/>
              <w:ind w:left="170" w:right="144"/>
              <w:jc w:val="center"/>
              <w:rPr>
                <w:b/>
                <w:sz w:val="22"/>
              </w:rPr>
            </w:pPr>
            <w:r>
              <w:rPr>
                <w:b/>
                <w:color w:val="007f7f"/>
                <w:sz w:val="22"/>
              </w:rPr>
              <w:t>_Degree</w:t>
            </w:r>
          </w:p>
        </w:tc>
        <w:tc>
          <w:tcPr>
            <w:tcW w:w="2658" w:type="dxa"/>
            <w:tcBorders/>
          </w:tcPr>
          <w:p>
            <w:pPr>
              <w:pStyle w:val="style4104"/>
              <w:spacing w:lineRule="exact" w:line="249"/>
              <w:ind w:left="110"/>
              <w:rPr>
                <w:sz w:val="22"/>
              </w:rPr>
            </w:pPr>
            <w:r>
              <w:rPr>
                <w:color w:val="007f7f"/>
                <w:sz w:val="22"/>
              </w:rPr>
              <w:t>(numeric)</w:t>
            </w:r>
          </w:p>
        </w:tc>
        <w:tc>
          <w:tcPr>
            <w:tcW w:w="3740" w:type="dxa"/>
            <w:tcBorders/>
          </w:tcPr>
          <w:p>
            <w:pPr>
              <w:pStyle w:val="style4104"/>
              <w:spacing w:lineRule="exact" w:line="248"/>
              <w:ind w:left="109"/>
              <w:rPr>
                <w:sz w:val="22"/>
              </w:rPr>
            </w:pPr>
            <w:r>
              <w:rPr>
                <w:color w:val="007f7f"/>
                <w:sz w:val="22"/>
              </w:rPr>
              <w:t>Default is 0.</w:t>
            </w:r>
          </w:p>
          <w:p>
            <w:pPr>
              <w:pStyle w:val="style4104"/>
              <w:spacing w:lineRule="exact" w:line="238"/>
              <w:ind w:left="109"/>
              <w:rPr>
                <w:sz w:val="22"/>
              </w:rPr>
            </w:pPr>
            <w:r>
              <w:rPr>
                <w:color w:val="007f7f"/>
                <w:sz w:val="22"/>
              </w:rPr>
              <w:t>Turns the Shader clockwise.</w:t>
            </w:r>
          </w:p>
        </w:tc>
      </w:tr>
    </w:tbl>
    <w:p>
      <w:pPr>
        <w:pStyle w:val="style0"/>
        <w:spacing w:after="0" w:lineRule="exact" w:line="238"/>
        <w:rPr>
          <w:sz w:val="22"/>
        </w:rPr>
        <w:sectPr>
          <w:pgSz w:w="11910" w:h="16840" w:orient="portrait"/>
          <w:pgMar w:top="1120" w:right="0" w:bottom="1320" w:left="900" w:header="0" w:footer="1121" w:gutter="0"/>
        </w:sectPr>
      </w:pPr>
    </w:p>
    <w:p>
      <w:pPr>
        <w:pStyle w:val="style66"/>
        <w:spacing w:before="6"/>
        <w:ind w:left="0"/>
        <w:rPr>
          <w:sz w:val="5"/>
        </w:rPr>
      </w:pPr>
    </w:p>
    <w:p>
      <w:pPr>
        <w:pStyle w:val="style66"/>
        <w:ind w:left="255"/>
        <w:rPr>
          <w:sz w:val="20"/>
        </w:rPr>
      </w:pPr>
      <w:r>
        <w:rPr>
          <w:sz w:val="20"/>
        </w:rPr>
        <w:drawing>
          <wp:inline distL="0" distT="0" distB="0" distR="0">
            <wp:extent cx="4486275" cy="2047874"/>
            <wp:effectExtent l="0" t="0" r="0" b="0"/>
            <wp:docPr id="1185" name="image46.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5" name="image46.png"/>
                    <pic:cNvPicPr/>
                  </pic:nvPicPr>
                  <pic:blipFill>
                    <a:blip r:embed="rId56" cstate="print"/>
                    <a:srcRect l="0" t="0" r="0" b="0"/>
                    <a:stretch/>
                  </pic:blipFill>
                  <pic:spPr>
                    <a:xfrm rot="0">
                      <a:off x="0" y="0"/>
                      <a:ext cx="4486275" cy="2047874"/>
                    </a:xfrm>
                    <a:prstGeom prst="rect"/>
                  </pic:spPr>
                </pic:pic>
              </a:graphicData>
            </a:graphic>
          </wp:inline>
        </w:drawing>
      </w:r>
    </w:p>
    <w:p>
      <w:pPr>
        <w:pStyle w:val="style0"/>
        <w:spacing w:before="1"/>
        <w:ind w:left="235" w:right="0" w:firstLine="0"/>
        <w:jc w:val="left"/>
        <w:rPr>
          <w:b/>
          <w:sz w:val="22"/>
        </w:rPr>
      </w:pPr>
      <w:r>
        <w:rPr>
          <w:b/>
          <w:color w:val="007f7f"/>
          <w:sz w:val="22"/>
        </w:rPr>
        <w:t xml:space="preserve">Tile Modes (Source: </w:t>
      </w:r>
      <w:r>
        <w:rPr/>
        <w:fldChar w:fldCharType="begin"/>
      </w:r>
      <w:r>
        <w:instrText xml:space="preserve"> HYPERLINK "http://chiuki.github.io/android-shaders-filters/%23/8)" </w:instrText>
      </w:r>
      <w:r>
        <w:rPr/>
        <w:fldChar w:fldCharType="separate"/>
      </w:r>
      <w:r>
        <w:rPr>
          <w:b/>
          <w:color w:val="007f7f"/>
          <w:sz w:val="22"/>
        </w:rPr>
        <w:t>http://chiuki.github.io/android-shaders-filters/#/8)</w:t>
      </w:r>
      <w:r>
        <w:rPr/>
        <w:fldChar w:fldCharType="end"/>
      </w:r>
    </w:p>
    <w:p>
      <w:pPr>
        <w:pStyle w:val="style66"/>
        <w:ind w:left="0"/>
        <w:rPr>
          <w:b/>
        </w:rPr>
      </w:pPr>
    </w:p>
    <w:p>
      <w:pPr>
        <w:pStyle w:val="style66"/>
        <w:ind w:left="0"/>
        <w:rPr>
          <w:b/>
        </w:rPr>
      </w:pPr>
    </w:p>
    <w:p>
      <w:pPr>
        <w:pStyle w:val="style0"/>
        <w:spacing w:before="207"/>
        <w:ind w:left="235" w:right="0" w:firstLine="0"/>
        <w:jc w:val="left"/>
        <w:rPr>
          <w:sz w:val="22"/>
        </w:rPr>
      </w:pPr>
      <w:r>
        <w:rPr>
          <w:color w:val="007f7f"/>
          <w:sz w:val="22"/>
        </w:rPr>
        <w:t>Example:</w:t>
      </w:r>
    </w:p>
    <w:p>
      <w:pPr>
        <w:pStyle w:val="style0"/>
        <w:spacing w:before="1"/>
        <w:ind w:left="956" w:right="4790" w:firstLine="0"/>
        <w:jc w:val="left"/>
        <w:rPr>
          <w:sz w:val="22"/>
        </w:rPr>
      </w:pPr>
      <w:r>
        <w:rPr>
          <w:color w:val="007f7f"/>
          <w:sz w:val="22"/>
        </w:rPr>
        <w:t>BUNDLE.PUT bundlePtr2, "_Shader", "_Pattern" GR.BITMAP.LOAD sp1, "cartman.png" GR.BITMAP.PUT bundlePtr2, "_Bitmap", sp1 BUNDLE.PUT bundlePtr2, "_Degree", 30 GR.PAINT.SET bundlePtr2</w:t>
      </w:r>
    </w:p>
    <w:p>
      <w:pPr>
        <w:pStyle w:val="style0"/>
        <w:spacing w:after="0"/>
        <w:jc w:val="left"/>
        <w:rPr>
          <w:sz w:val="22"/>
        </w:rPr>
        <w:sectPr>
          <w:pgSz w:w="11910" w:h="16840" w:orient="portrait"/>
          <w:pgMar w:top="1580" w:right="0" w:bottom="1320" w:left="900" w:header="0" w:footer="1121" w:gutter="0"/>
        </w:sectPr>
      </w:pPr>
    </w:p>
    <w:bookmarkStart w:id="160" w:name="Gr.paint.reset {&lt;nexp&gt;}"/>
    <w:bookmarkEnd w:id="160"/>
    <w:p>
      <w:pPr>
        <w:pStyle w:val="style4100"/>
        <w:spacing w:before="72"/>
        <w:jc w:val="both"/>
        <w:rPr/>
      </w:pPr>
      <w:r>
        <w:rPr>
          <w:color w:val="4e80bc"/>
        </w:rPr>
        <w:t>Gr.paint.reset {&lt;nexp&gt;}</w:t>
      </w:r>
    </w:p>
    <w:p>
      <w:pPr>
        <w:pStyle w:val="style0"/>
        <w:spacing w:before="121"/>
        <w:ind w:left="956" w:right="6501" w:hanging="720"/>
        <w:jc w:val="both"/>
        <w:rPr>
          <w:color w:val="000009"/>
          <w:sz w:val="22"/>
        </w:rPr>
      </w:pPr>
      <w:r>
        <w:rPr>
          <w:color w:val="000009"/>
          <w:sz w:val="22"/>
        </w:rPr>
        <w:t xml:space="preserve">Force the specified Paint to default settings: </w:t>
      </w:r>
    </w:p>
    <w:p>
      <w:pPr>
        <w:pStyle w:val="style0"/>
        <w:spacing w:before="121"/>
        <w:ind w:left="956" w:right="6501" w:hanging="720"/>
        <w:jc w:val="both"/>
        <w:rPr>
          <w:color w:val="000009"/>
          <w:sz w:val="22"/>
        </w:rPr>
      </w:pPr>
      <w:r>
        <w:rPr>
          <w:color w:val="000009"/>
          <w:sz w:val="22"/>
          <w:lang w:val="en-US"/>
        </w:rPr>
        <w:t>******</w:t>
      </w:r>
    </w:p>
    <w:p>
      <w:pPr>
        <w:pStyle w:val="style0"/>
        <w:spacing w:before="121"/>
        <w:ind w:left="956" w:right="6501" w:hanging="720"/>
        <w:jc w:val="both"/>
        <w:rPr>
          <w:color w:val="000009"/>
          <w:sz w:val="24"/>
          <w:lang w:val="en-US"/>
        </w:rPr>
      </w:pPr>
      <w:r>
        <w:rPr>
          <w:color w:val="000009"/>
          <w:sz w:val="24"/>
          <w:lang w:val="en-US"/>
        </w:rPr>
        <w:t>Принудительно назначить указанным Paint настройки по умолчанию:</w:t>
      </w:r>
    </w:p>
    <w:p>
      <w:pPr>
        <w:pStyle w:val="style0"/>
        <w:spacing w:before="121"/>
        <w:ind w:left="956" w:right="6501" w:hanging="720"/>
        <w:jc w:val="both"/>
        <w:rPr>
          <w:color w:val="000009"/>
          <w:sz w:val="24"/>
        </w:rPr>
      </w:pPr>
    </w:p>
    <w:p>
      <w:pPr>
        <w:pStyle w:val="style0"/>
        <w:spacing w:before="121"/>
        <w:ind w:left="956" w:right="6501" w:hanging="720"/>
        <w:jc w:val="both"/>
        <w:rPr>
          <w:sz w:val="24"/>
        </w:rPr>
      </w:pPr>
      <w:r>
        <w:rPr>
          <w:color w:val="000009"/>
          <w:sz w:val="24"/>
        </w:rPr>
        <w:t>Color opaque black (255, 0, 0, 0) Antialias ON</w:t>
      </w:r>
    </w:p>
    <w:p>
      <w:pPr>
        <w:pStyle w:val="style66"/>
        <w:ind w:left="956"/>
        <w:rPr/>
      </w:pPr>
      <w:r>
        <w:rPr>
          <w:color w:val="000009"/>
        </w:rPr>
        <w:t>Style FILL (</w:t>
      </w:r>
      <w:r>
        <w:rPr>
          <w:b/>
          <w:color w:val="007f7f"/>
        </w:rPr>
        <w:t>1</w:t>
      </w:r>
      <w:r>
        <w:rPr>
          <w:color w:val="000009"/>
        </w:rPr>
        <w:t>)</w:t>
      </w:r>
    </w:p>
    <w:p>
      <w:pPr>
        <w:pStyle w:val="style66"/>
        <w:ind w:left="956" w:right="7153"/>
        <w:rPr/>
      </w:pPr>
      <w:r>
        <w:rPr>
          <w:color w:val="000009"/>
        </w:rPr>
        <w:t xml:space="preserve">Minimum stroke width (0.0) </w:t>
      </w:r>
      <w:r>
        <w:rPr>
          <w:color w:val="007f7f"/>
        </w:rPr>
        <w:t xml:space="preserve">Stroke Cap (0) → </w:t>
      </w:r>
      <w:r>
        <w:rPr>
          <w:color w:val="007f7f"/>
          <w:sz w:val="22"/>
        </w:rPr>
        <w:t xml:space="preserve">"_Butt" </w:t>
      </w:r>
      <w:r>
        <w:rPr>
          <w:color w:val="6a2293"/>
        </w:rPr>
        <w:t>Xfermode (-1)</w:t>
      </w:r>
    </w:p>
    <w:p>
      <w:pPr>
        <w:pStyle w:val="style66"/>
        <w:spacing w:before="200"/>
        <w:ind w:right="1483"/>
        <w:jc w:val="both"/>
        <w:rPr/>
      </w:pPr>
      <w:r>
        <w:t>The parameter is optional. If the parameter is omitted or set to -1, a new current Paint</w:t>
      </w:r>
      <w:r>
        <w:t>is created with default</w:t>
      </w:r>
      <w:r>
        <w:t>settings.</w:t>
      </w:r>
    </w:p>
    <w:p>
      <w:pPr>
        <w:pStyle w:val="style66"/>
        <w:spacing w:before="200"/>
        <w:ind w:right="1483"/>
        <w:jc w:val="both"/>
        <w:rPr/>
      </w:pPr>
      <w:r>
        <w:rPr>
          <w:lang w:val="en-US"/>
        </w:rPr>
        <w:t>******</w:t>
      </w:r>
    </w:p>
    <w:p>
      <w:pPr>
        <w:pStyle w:val="style66"/>
        <w:spacing w:before="200"/>
        <w:ind w:right="1483"/>
        <w:jc w:val="both"/>
        <w:rPr/>
      </w:pPr>
      <w:r>
        <w:rPr>
          <w:lang w:val="en-US"/>
        </w:rPr>
        <w:t>Параметр является необязательным.  Если параметр опущен или установлен на -1, новый текущий Paintis создан с настройками по умолчанию.</w:t>
      </w:r>
    </w:p>
    <w:p>
      <w:pPr>
        <w:pStyle w:val="style0"/>
        <w:spacing w:after="0"/>
        <w:jc w:val="both"/>
        <w:rPr/>
        <w:sectPr>
          <w:pgSz w:w="11910" w:h="16840" w:orient="portrait"/>
          <w:pgMar w:top="1520" w:right="0" w:bottom="1400" w:left="900" w:header="0" w:footer="1121" w:gutter="0"/>
        </w:sectPr>
      </w:pPr>
    </w:p>
    <w:bookmarkStart w:id="161" w:name="Gr.camera.flash &lt;Flash_mode_nval&gt;"/>
    <w:bookmarkEnd w:id="161"/>
    <w:p>
      <w:pPr>
        <w:pStyle w:val="style4102"/>
        <w:spacing w:before="77"/>
        <w:rPr/>
      </w:pPr>
      <w:r>
        <w:rPr>
          <w:color w:val="4e80bc"/>
        </w:rPr>
        <w:t>Gr.camera.flash &lt;Flash_mode_nval&gt;</w:t>
      </w:r>
    </w:p>
    <w:p>
      <w:pPr>
        <w:pStyle w:val="style66"/>
        <w:rPr/>
      </w:pPr>
      <w:r>
        <w:rPr>
          <w:color w:val="6a2293"/>
        </w:rPr>
        <w:t>Sets the Flash mode of the chosen camera.</w:t>
      </w:r>
    </w:p>
    <w:p>
      <w:pPr>
        <w:pStyle w:val="style66"/>
        <w:rPr>
          <w:color w:val="6a2293"/>
        </w:rPr>
      </w:pPr>
      <w:r>
        <w:rPr>
          <w:color w:val="6a2293"/>
        </w:rPr>
        <w:t>The Flash_mode numeric value specifies the flash operation:</w:t>
      </w:r>
    </w:p>
    <w:p>
      <w:pPr>
        <w:pStyle w:val="style66"/>
        <w:rPr>
          <w:color w:val="6a2293"/>
        </w:rPr>
      </w:pPr>
    </w:p>
    <w:p>
      <w:pPr>
        <w:pStyle w:val="style66"/>
        <w:rPr/>
      </w:pPr>
      <w:r>
        <w:rPr>
          <w:lang w:val="en-US"/>
        </w:rPr>
        <w:t>******</w:t>
      </w:r>
    </w:p>
    <w:p>
      <w:pPr>
        <w:pStyle w:val="style66"/>
        <w:rPr>
          <w:lang w:val="en-US"/>
        </w:rPr>
      </w:pPr>
      <w:r>
        <w:rPr>
          <w:lang w:val="en-US"/>
        </w:rPr>
        <w:t>Устанавливает режим вспышки выбранной камеры.</w:t>
      </w:r>
    </w:p>
    <w:p>
      <w:pPr>
        <w:pStyle w:val="style66"/>
        <w:rPr/>
      </w:pPr>
      <w:r>
        <w:rPr>
          <w:lang w:val="en-US"/>
        </w:rPr>
        <w:t xml:space="preserve"> Числовое значение Flash_mode указывает операцию flash:</w:t>
      </w:r>
    </w:p>
    <w:p>
      <w:pPr>
        <w:pStyle w:val="style66"/>
        <w:rPr/>
      </w:pPr>
    </w:p>
    <w:tbl>
      <w:tblPr>
        <w:tblW w:w="0" w:type="auto"/>
        <w:jc w:val="left"/>
        <w:tblInd w:w="990" w:type="dxa"/>
        <w:tblBorders>
          <w:top w:val="single" w:sz="8" w:space="0" w:color="000009"/>
          <w:left w:val="single" w:sz="8" w:space="0" w:color="000009"/>
          <w:bottom w:val="single" w:sz="8" w:space="0" w:color="000009"/>
          <w:right w:val="single" w:sz="8" w:space="0" w:color="000009"/>
          <w:insideH w:val="single" w:sz="8" w:space="0" w:color="000009"/>
          <w:insideV w:val="single" w:sz="8" w:space="0" w:color="000009"/>
        </w:tblBorders>
        <w:tblLayout w:type="fixed"/>
        <w:tblCellMar>
          <w:top w:w="0" w:type="dxa"/>
          <w:left w:w="0" w:type="dxa"/>
          <w:bottom w:w="0" w:type="dxa"/>
          <w:right w:w="0" w:type="dxa"/>
        </w:tblCellMar>
        <w:tblLook w:val="01E0" w:firstRow="1" w:lastRow="1" w:firstColumn="1" w:lastColumn="1" w:noHBand="0" w:noVBand="0"/>
      </w:tblPr>
      <w:tblGrid>
        <w:gridCol w:w="1086"/>
        <w:gridCol w:w="3684"/>
      </w:tblGrid>
      <w:tr>
        <w:trPr>
          <w:trHeight w:val="275" w:hRule="atLeast"/>
          <w:jc w:val="left"/>
        </w:trPr>
        <w:tc>
          <w:tcPr>
            <w:tcW w:w="1086" w:type="dxa"/>
            <w:tcBorders/>
          </w:tcPr>
          <w:p>
            <w:pPr>
              <w:pStyle w:val="style4104"/>
              <w:spacing w:before="1" w:lineRule="exact" w:line="255"/>
              <w:ind w:left="27"/>
              <w:jc w:val="center"/>
              <w:rPr>
                <w:b/>
                <w:sz w:val="24"/>
              </w:rPr>
            </w:pPr>
            <w:r>
              <w:rPr>
                <w:b/>
                <w:color w:val="000009"/>
                <w:sz w:val="24"/>
              </w:rPr>
              <w:t>0</w:t>
            </w:r>
          </w:p>
        </w:tc>
        <w:tc>
          <w:tcPr>
            <w:tcW w:w="3684" w:type="dxa"/>
            <w:tcBorders/>
          </w:tcPr>
          <w:p>
            <w:pPr>
              <w:pStyle w:val="style4104"/>
              <w:spacing w:before="1" w:lineRule="exact" w:line="255"/>
              <w:ind w:left="478" w:right="451"/>
              <w:jc w:val="center"/>
              <w:rPr>
                <w:b/>
                <w:sz w:val="24"/>
              </w:rPr>
            </w:pPr>
            <w:r>
              <w:rPr>
                <w:b/>
                <w:color w:val="000009"/>
                <w:sz w:val="24"/>
              </w:rPr>
              <w:t>Auto Flash</w:t>
            </w:r>
          </w:p>
        </w:tc>
      </w:tr>
      <w:tr>
        <w:tblPrEx/>
        <w:trPr>
          <w:trHeight w:val="276" w:hRule="atLeast"/>
          <w:jc w:val="left"/>
        </w:trPr>
        <w:tc>
          <w:tcPr>
            <w:tcW w:w="1086" w:type="dxa"/>
            <w:tcBorders/>
          </w:tcPr>
          <w:p>
            <w:pPr>
              <w:pStyle w:val="style4104"/>
              <w:spacing w:before="1" w:lineRule="exact" w:line="255"/>
              <w:ind w:left="27"/>
              <w:jc w:val="center"/>
              <w:rPr>
                <w:b/>
                <w:sz w:val="24"/>
              </w:rPr>
            </w:pPr>
            <w:r>
              <w:rPr>
                <w:b/>
                <w:color w:val="000009"/>
                <w:sz w:val="24"/>
              </w:rPr>
              <w:t>1</w:t>
            </w:r>
          </w:p>
        </w:tc>
        <w:tc>
          <w:tcPr>
            <w:tcW w:w="3684" w:type="dxa"/>
            <w:tcBorders/>
          </w:tcPr>
          <w:p>
            <w:pPr>
              <w:pStyle w:val="style4104"/>
              <w:spacing w:before="1" w:lineRule="exact" w:line="255"/>
              <w:ind w:left="478" w:right="449"/>
              <w:jc w:val="center"/>
              <w:rPr>
                <w:b/>
                <w:sz w:val="24"/>
              </w:rPr>
            </w:pPr>
            <w:r>
              <w:rPr>
                <w:b/>
                <w:color w:val="000009"/>
                <w:sz w:val="24"/>
              </w:rPr>
              <w:t>Flash On</w:t>
            </w:r>
          </w:p>
        </w:tc>
      </w:tr>
      <w:tr>
        <w:tblPrEx/>
        <w:trPr>
          <w:trHeight w:val="275" w:hRule="atLeast"/>
          <w:jc w:val="left"/>
        </w:trPr>
        <w:tc>
          <w:tcPr>
            <w:tcW w:w="1086" w:type="dxa"/>
            <w:tcBorders/>
          </w:tcPr>
          <w:p>
            <w:pPr>
              <w:pStyle w:val="style4104"/>
              <w:spacing w:before="1" w:lineRule="exact" w:line="255"/>
              <w:ind w:left="27"/>
              <w:jc w:val="center"/>
              <w:rPr>
                <w:b/>
                <w:sz w:val="24"/>
              </w:rPr>
            </w:pPr>
            <w:r>
              <w:rPr>
                <w:b/>
                <w:color w:val="000009"/>
                <w:sz w:val="24"/>
              </w:rPr>
              <w:t>2</w:t>
            </w:r>
          </w:p>
        </w:tc>
        <w:tc>
          <w:tcPr>
            <w:tcW w:w="3684" w:type="dxa"/>
            <w:tcBorders/>
          </w:tcPr>
          <w:p>
            <w:pPr>
              <w:pStyle w:val="style4104"/>
              <w:spacing w:before="1" w:lineRule="exact" w:line="255"/>
              <w:ind w:left="477" w:right="451"/>
              <w:jc w:val="center"/>
              <w:rPr>
                <w:b/>
                <w:sz w:val="24"/>
              </w:rPr>
            </w:pPr>
            <w:r>
              <w:rPr>
                <w:b/>
                <w:color w:val="000009"/>
                <w:sz w:val="24"/>
              </w:rPr>
              <w:t>Flash Off</w:t>
            </w:r>
          </w:p>
        </w:tc>
      </w:tr>
      <w:tr>
        <w:tblPrEx/>
        <w:trPr>
          <w:trHeight w:val="275" w:hRule="atLeast"/>
          <w:jc w:val="left"/>
        </w:trPr>
        <w:tc>
          <w:tcPr>
            <w:tcW w:w="1086" w:type="dxa"/>
            <w:tcBorders/>
          </w:tcPr>
          <w:p>
            <w:pPr>
              <w:pStyle w:val="style4104"/>
              <w:spacing w:before="1" w:lineRule="exact" w:line="255"/>
              <w:ind w:left="27"/>
              <w:jc w:val="center"/>
              <w:rPr>
                <w:b/>
                <w:sz w:val="24"/>
              </w:rPr>
            </w:pPr>
            <w:r>
              <w:rPr>
                <w:b/>
                <w:color w:val="000009"/>
                <w:sz w:val="24"/>
              </w:rPr>
              <w:t>3</w:t>
            </w:r>
          </w:p>
        </w:tc>
        <w:tc>
          <w:tcPr>
            <w:tcW w:w="3684" w:type="dxa"/>
            <w:tcBorders/>
          </w:tcPr>
          <w:p>
            <w:pPr>
              <w:pStyle w:val="style4104"/>
              <w:spacing w:before="1" w:lineRule="exact" w:line="255"/>
              <w:ind w:left="478" w:right="451"/>
              <w:jc w:val="center"/>
              <w:rPr>
                <w:b/>
                <w:sz w:val="24"/>
              </w:rPr>
            </w:pPr>
            <w:r>
              <w:rPr>
                <w:b/>
                <w:color w:val="000009"/>
                <w:sz w:val="24"/>
              </w:rPr>
              <w:t>Torch</w:t>
            </w:r>
          </w:p>
        </w:tc>
      </w:tr>
      <w:tr>
        <w:tblPrEx/>
        <w:trPr>
          <w:trHeight w:val="276" w:hRule="atLeast"/>
          <w:jc w:val="left"/>
        </w:trPr>
        <w:tc>
          <w:tcPr>
            <w:tcW w:w="1086" w:type="dxa"/>
            <w:tcBorders/>
          </w:tcPr>
          <w:p>
            <w:pPr>
              <w:pStyle w:val="style4104"/>
              <w:spacing w:before="1" w:lineRule="exact" w:line="255"/>
              <w:ind w:left="27"/>
              <w:jc w:val="center"/>
              <w:rPr>
                <w:b/>
                <w:sz w:val="24"/>
              </w:rPr>
            </w:pPr>
            <w:r>
              <w:rPr>
                <w:b/>
                <w:color w:val="000009"/>
                <w:sz w:val="24"/>
              </w:rPr>
              <w:t>4</w:t>
            </w:r>
          </w:p>
        </w:tc>
        <w:tc>
          <w:tcPr>
            <w:tcW w:w="3684" w:type="dxa"/>
            <w:tcBorders/>
          </w:tcPr>
          <w:p>
            <w:pPr>
              <w:pStyle w:val="style4104"/>
              <w:spacing w:before="1" w:lineRule="exact" w:line="255"/>
              <w:ind w:left="478" w:right="450"/>
              <w:jc w:val="center"/>
              <w:rPr>
                <w:b/>
                <w:sz w:val="24"/>
              </w:rPr>
            </w:pPr>
            <w:r>
              <w:rPr>
                <w:b/>
                <w:color w:val="000009"/>
                <w:sz w:val="24"/>
              </w:rPr>
              <w:t>Red-eye</w:t>
            </w:r>
          </w:p>
        </w:tc>
      </w:tr>
    </w:tbl>
    <w:p>
      <w:pPr>
        <w:pStyle w:val="style66"/>
        <w:spacing w:before="120"/>
        <w:ind w:left="956"/>
        <w:rPr/>
      </w:pPr>
      <w:r>
        <w:rPr>
          <w:color w:val="6a2293"/>
        </w:rPr>
        <w:t>The default, if no parameter is given, is (2) Flash Off.</w:t>
      </w:r>
    </w:p>
    <w:p>
      <w:pPr>
        <w:pStyle w:val="style66"/>
        <w:rPr/>
      </w:pPr>
      <w:r>
        <w:rPr>
          <w:color w:val="6a2293"/>
        </w:rPr>
        <w:t>If a failure occurs, &lt;Flash_mode_nval&gt; returns -1.</w:t>
      </w:r>
    </w:p>
    <w:p>
      <w:pPr>
        <w:pStyle w:val="style4102"/>
        <w:rPr/>
      </w:pPr>
      <w:r>
        <w:rPr>
          <w:color w:val="6a2293"/>
        </w:rPr>
        <w:t>Available if the camera is opened with Gr.open.</w:t>
      </w:r>
    </w:p>
    <w:p>
      <w:pPr>
        <w:pStyle w:val="style66"/>
        <w:ind w:right="1102"/>
        <w:rPr>
          <w:color w:val="6a2293"/>
        </w:rPr>
      </w:pPr>
      <w:r>
        <w:rPr>
          <w:color w:val="6a2293"/>
        </w:rPr>
        <w:t>If no camera is running, you can use the flash like a torch. But this is only available in Graphics Mode.</w:t>
      </w:r>
    </w:p>
    <w:p>
      <w:pPr>
        <w:pStyle w:val="style66"/>
        <w:ind w:right="1102"/>
        <w:rPr/>
      </w:pPr>
    </w:p>
    <w:p>
      <w:pPr>
        <w:pStyle w:val="style66"/>
        <w:ind w:right="1102"/>
        <w:rPr/>
      </w:pPr>
      <w:r>
        <w:rPr>
          <w:lang w:val="en-US"/>
        </w:rPr>
        <w:t>******</w:t>
      </w:r>
    </w:p>
    <w:p>
      <w:pPr>
        <w:pStyle w:val="style66"/>
        <w:ind w:right="1102"/>
        <w:rPr>
          <w:lang w:val="en-US"/>
        </w:rPr>
      </w:pPr>
      <w:r>
        <w:rPr>
          <w:lang w:val="en-US"/>
        </w:rPr>
        <w:t>По умолчанию, если параметры не заданы, это (2) Flash Off.</w:t>
      </w:r>
    </w:p>
    <w:p>
      <w:pPr>
        <w:pStyle w:val="style66"/>
        <w:ind w:right="1102"/>
        <w:rPr>
          <w:lang w:val="en-US"/>
        </w:rPr>
      </w:pPr>
      <w:r>
        <w:rPr>
          <w:lang w:val="en-US"/>
        </w:rPr>
        <w:t xml:space="preserve"> Если происходит сбой, &lt;Flash_mode_nval&gt; возвращает -1.</w:t>
      </w:r>
    </w:p>
    <w:p>
      <w:pPr>
        <w:pStyle w:val="style66"/>
        <w:ind w:right="1102"/>
        <w:rPr>
          <w:lang w:val="en-US"/>
        </w:rPr>
      </w:pPr>
      <w:r>
        <w:rPr>
          <w:lang w:val="en-US"/>
        </w:rPr>
        <w:t xml:space="preserve"> Доступно, если камера открыта с помощью Gr.open.</w:t>
      </w:r>
    </w:p>
    <w:p>
      <w:pPr>
        <w:pStyle w:val="style66"/>
        <w:ind w:right="1102"/>
        <w:rPr/>
      </w:pPr>
      <w:r>
        <w:rPr>
          <w:lang w:val="en-US"/>
        </w:rPr>
        <w:t xml:space="preserve"> Если камера не работает, вы можете использовать вспышку как фонарик.  Но это доступно только в графическом режиме.</w:t>
      </w:r>
    </w:p>
    <w:p>
      <w:pPr>
        <w:pStyle w:val="style0"/>
        <w:spacing w:before="0" w:lineRule="exact" w:line="252"/>
        <w:ind w:left="235" w:right="0" w:firstLine="0"/>
        <w:jc w:val="left"/>
        <w:rPr>
          <w:sz w:val="22"/>
        </w:rPr>
      </w:pPr>
      <w:r>
        <w:rPr>
          <w:color w:val="6a2293"/>
          <w:sz w:val="22"/>
        </w:rPr>
        <w:t>Torch Example:</w:t>
      </w:r>
    </w:p>
    <w:p>
      <w:pPr>
        <w:pStyle w:val="style0"/>
        <w:spacing w:before="201" w:lineRule="exact" w:line="253"/>
        <w:ind w:left="956" w:right="0" w:firstLine="0"/>
        <w:jc w:val="left"/>
        <w:rPr>
          <w:sz w:val="22"/>
        </w:rPr>
      </w:pPr>
      <w:r>
        <w:rPr>
          <w:color w:val="6a2293"/>
          <w:sz w:val="22"/>
        </w:rPr>
        <w:t>Gr.open 255,80,80,80, 1, -1, 1</w:t>
      </w:r>
    </w:p>
    <w:p>
      <w:pPr>
        <w:pStyle w:val="style0"/>
        <w:spacing w:before="0"/>
        <w:ind w:left="956" w:right="8169" w:firstLine="0"/>
        <w:jc w:val="left"/>
        <w:rPr>
          <w:sz w:val="20"/>
        </w:rPr>
      </w:pPr>
      <w:r>
        <w:rPr>
          <w:color w:val="6a2293"/>
          <w:sz w:val="20"/>
        </w:rPr>
        <w:t>on = 3 Gr.camera.flash on Pause 5000</w:t>
      </w:r>
    </w:p>
    <w:p>
      <w:pPr>
        <w:pStyle w:val="style0"/>
        <w:spacing w:before="0"/>
        <w:ind w:left="956" w:right="8169" w:firstLine="0"/>
        <w:jc w:val="left"/>
        <w:rPr>
          <w:sz w:val="20"/>
        </w:rPr>
      </w:pPr>
      <w:r>
        <w:rPr>
          <w:color w:val="6a2293"/>
          <w:sz w:val="20"/>
        </w:rPr>
        <w:t>off = 2 Gr.camera.flash off</w:t>
      </w:r>
    </w:p>
    <w:p>
      <w:pPr>
        <w:pStyle w:val="style66"/>
        <w:spacing w:before="5"/>
        <w:ind w:left="0"/>
        <w:rPr>
          <w:sz w:val="17"/>
        </w:rPr>
      </w:pPr>
    </w:p>
    <w:bookmarkStart w:id="162" w:name="Gr.camera.focus &lt;Focus_mode_nval&gt;"/>
    <w:bookmarkEnd w:id="162"/>
    <w:p>
      <w:pPr>
        <w:pStyle w:val="style4102"/>
        <w:rPr/>
      </w:pPr>
      <w:r>
        <w:rPr>
          <w:color w:val="4e80bc"/>
        </w:rPr>
        <w:t>Gr.camera.focus &lt;Focus_mode_nval&gt;</w:t>
      </w:r>
    </w:p>
    <w:p>
      <w:pPr>
        <w:pStyle w:val="style66"/>
        <w:rPr/>
      </w:pPr>
      <w:r>
        <w:rPr>
          <w:color w:val="6a2293"/>
        </w:rPr>
        <w:t>Sets the focus mode of the chosen camera.</w:t>
      </w:r>
    </w:p>
    <w:p>
      <w:pPr>
        <w:pStyle w:val="style66"/>
        <w:rPr>
          <w:color w:val="6a2293"/>
        </w:rPr>
      </w:pPr>
      <w:r>
        <w:rPr>
          <w:color w:val="6a2293"/>
        </w:rPr>
        <w:t>The Focus_mode numeric value specifies the camera focus:</w:t>
      </w:r>
    </w:p>
    <w:p>
      <w:pPr>
        <w:pStyle w:val="style66"/>
        <w:rPr>
          <w:color w:val="6a2293"/>
        </w:rPr>
      </w:pPr>
    </w:p>
    <w:p>
      <w:pPr>
        <w:pStyle w:val="style66"/>
        <w:rPr/>
      </w:pPr>
      <w:r>
        <w:rPr>
          <w:lang w:val="en-US"/>
        </w:rPr>
        <w:t>***</w:t>
      </w:r>
      <w:r>
        <w:rPr>
          <w:lang w:val="en-US"/>
        </w:rPr>
        <w:t>***</w:t>
      </w:r>
    </w:p>
    <w:p>
      <w:pPr>
        <w:pStyle w:val="style66"/>
        <w:rPr>
          <w:lang w:val="en-US"/>
        </w:rPr>
      </w:pPr>
      <w:r>
        <w:rPr>
          <w:lang w:val="en-US"/>
        </w:rPr>
        <w:t>Устанавливает режим фокусировки выбранной камеры.</w:t>
      </w:r>
    </w:p>
    <w:p>
      <w:pPr>
        <w:pStyle w:val="style66"/>
        <w:rPr/>
      </w:pPr>
      <w:r>
        <w:rPr>
          <w:lang w:val="en-US"/>
        </w:rPr>
        <w:t xml:space="preserve"> Числовое значение Focus_mode указывает фокус камеры:</w:t>
      </w:r>
    </w:p>
    <w:tbl>
      <w:tblPr>
        <w:tblW w:w="0" w:type="auto"/>
        <w:jc w:val="left"/>
        <w:tblInd w:w="990" w:type="dxa"/>
        <w:tblBorders>
          <w:top w:val="single" w:sz="8" w:space="0" w:color="000009"/>
          <w:left w:val="single" w:sz="8" w:space="0" w:color="000009"/>
          <w:bottom w:val="single" w:sz="8" w:space="0" w:color="000009"/>
          <w:right w:val="single" w:sz="8" w:space="0" w:color="000009"/>
          <w:insideH w:val="single" w:sz="8" w:space="0" w:color="000009"/>
          <w:insideV w:val="single" w:sz="8" w:space="0" w:color="000009"/>
        </w:tblBorders>
        <w:tblLayout w:type="fixed"/>
        <w:tblCellMar>
          <w:top w:w="0" w:type="dxa"/>
          <w:left w:w="0" w:type="dxa"/>
          <w:bottom w:w="0" w:type="dxa"/>
          <w:right w:w="0" w:type="dxa"/>
        </w:tblCellMar>
        <w:tblLook w:val="01E0" w:firstRow="1" w:lastRow="1" w:firstColumn="1" w:lastColumn="1" w:noHBand="0" w:noVBand="0"/>
      </w:tblPr>
      <w:tblGrid>
        <w:gridCol w:w="1086"/>
        <w:gridCol w:w="3732"/>
      </w:tblGrid>
      <w:tr>
        <w:trPr>
          <w:trHeight w:val="276" w:hRule="atLeast"/>
          <w:jc w:val="left"/>
        </w:trPr>
        <w:tc>
          <w:tcPr>
            <w:tcW w:w="1086" w:type="dxa"/>
            <w:tcBorders/>
          </w:tcPr>
          <w:p>
            <w:pPr>
              <w:pStyle w:val="style4104"/>
              <w:spacing w:before="1" w:lineRule="exact" w:line="255"/>
              <w:ind w:left="27"/>
              <w:jc w:val="center"/>
              <w:rPr>
                <w:b/>
                <w:sz w:val="24"/>
              </w:rPr>
            </w:pPr>
            <w:r>
              <w:rPr>
                <w:b/>
                <w:color w:val="000009"/>
                <w:sz w:val="24"/>
              </w:rPr>
              <w:t>0</w:t>
            </w:r>
          </w:p>
        </w:tc>
        <w:tc>
          <w:tcPr>
            <w:tcW w:w="3732" w:type="dxa"/>
            <w:tcBorders/>
          </w:tcPr>
          <w:p>
            <w:pPr>
              <w:pStyle w:val="style4104"/>
              <w:spacing w:before="1" w:lineRule="exact" w:line="255"/>
              <w:ind w:left="501" w:right="475"/>
              <w:jc w:val="center"/>
              <w:rPr>
                <w:b/>
                <w:sz w:val="24"/>
              </w:rPr>
            </w:pPr>
            <w:r>
              <w:rPr>
                <w:b/>
                <w:color w:val="000009"/>
                <w:sz w:val="24"/>
              </w:rPr>
              <w:t>Auto Focus</w:t>
            </w:r>
          </w:p>
        </w:tc>
      </w:tr>
      <w:tr>
        <w:tblPrEx/>
        <w:trPr>
          <w:trHeight w:val="276" w:hRule="atLeast"/>
          <w:jc w:val="left"/>
        </w:trPr>
        <w:tc>
          <w:tcPr>
            <w:tcW w:w="1086" w:type="dxa"/>
            <w:tcBorders/>
          </w:tcPr>
          <w:p>
            <w:pPr>
              <w:pStyle w:val="style4104"/>
              <w:spacing w:before="1" w:lineRule="exact" w:line="255"/>
              <w:ind w:left="27"/>
              <w:jc w:val="center"/>
              <w:rPr>
                <w:b/>
                <w:sz w:val="24"/>
              </w:rPr>
            </w:pPr>
            <w:r>
              <w:rPr>
                <w:b/>
                <w:color w:val="000009"/>
                <w:sz w:val="24"/>
              </w:rPr>
              <w:t>1</w:t>
            </w:r>
          </w:p>
        </w:tc>
        <w:tc>
          <w:tcPr>
            <w:tcW w:w="3732" w:type="dxa"/>
            <w:tcBorders/>
          </w:tcPr>
          <w:p>
            <w:pPr>
              <w:pStyle w:val="style4104"/>
              <w:spacing w:before="1" w:lineRule="exact" w:line="255"/>
              <w:ind w:left="500" w:right="475"/>
              <w:jc w:val="center"/>
              <w:rPr>
                <w:b/>
                <w:sz w:val="24"/>
              </w:rPr>
            </w:pPr>
            <w:r>
              <w:rPr>
                <w:b/>
                <w:color w:val="000009"/>
                <w:sz w:val="24"/>
              </w:rPr>
              <w:t>Fixed Focus</w:t>
            </w:r>
          </w:p>
        </w:tc>
      </w:tr>
      <w:tr>
        <w:tblPrEx/>
        <w:trPr>
          <w:trHeight w:val="275" w:hRule="atLeast"/>
          <w:jc w:val="left"/>
        </w:trPr>
        <w:tc>
          <w:tcPr>
            <w:tcW w:w="1086" w:type="dxa"/>
            <w:tcBorders/>
          </w:tcPr>
          <w:p>
            <w:pPr>
              <w:pStyle w:val="style4104"/>
              <w:spacing w:before="1" w:lineRule="exact" w:line="255"/>
              <w:ind w:left="27"/>
              <w:jc w:val="center"/>
              <w:rPr>
                <w:b/>
                <w:sz w:val="24"/>
              </w:rPr>
            </w:pPr>
            <w:r>
              <w:rPr>
                <w:b/>
                <w:color w:val="000009"/>
                <w:sz w:val="24"/>
              </w:rPr>
              <w:t>2</w:t>
            </w:r>
          </w:p>
        </w:tc>
        <w:tc>
          <w:tcPr>
            <w:tcW w:w="3732" w:type="dxa"/>
            <w:tcBorders/>
          </w:tcPr>
          <w:p>
            <w:pPr>
              <w:pStyle w:val="style4104"/>
              <w:spacing w:before="1" w:lineRule="exact" w:line="255"/>
              <w:ind w:left="500" w:right="475"/>
              <w:jc w:val="center"/>
              <w:rPr>
                <w:b/>
                <w:sz w:val="24"/>
              </w:rPr>
            </w:pPr>
            <w:r>
              <w:rPr>
                <w:b/>
                <w:color w:val="000009"/>
                <w:sz w:val="24"/>
              </w:rPr>
              <w:t>Focus at Infinity</w:t>
            </w:r>
          </w:p>
        </w:tc>
      </w:tr>
      <w:tr>
        <w:tblPrEx/>
        <w:trPr>
          <w:trHeight w:val="276" w:hRule="atLeast"/>
          <w:jc w:val="left"/>
        </w:trPr>
        <w:tc>
          <w:tcPr>
            <w:tcW w:w="1086" w:type="dxa"/>
            <w:tcBorders/>
          </w:tcPr>
          <w:p>
            <w:pPr>
              <w:pStyle w:val="style4104"/>
              <w:spacing w:before="1" w:lineRule="exact" w:line="255"/>
              <w:ind w:left="27"/>
              <w:jc w:val="center"/>
              <w:rPr>
                <w:b/>
                <w:sz w:val="24"/>
              </w:rPr>
            </w:pPr>
            <w:r>
              <w:rPr>
                <w:b/>
                <w:color w:val="000009"/>
                <w:sz w:val="24"/>
              </w:rPr>
              <w:t>3</w:t>
            </w:r>
          </w:p>
        </w:tc>
        <w:tc>
          <w:tcPr>
            <w:tcW w:w="3732" w:type="dxa"/>
            <w:tcBorders/>
          </w:tcPr>
          <w:p>
            <w:pPr>
              <w:pStyle w:val="style4104"/>
              <w:spacing w:before="1" w:lineRule="exact" w:line="255"/>
              <w:ind w:left="502" w:right="475"/>
              <w:jc w:val="center"/>
              <w:rPr>
                <w:b/>
                <w:sz w:val="24"/>
              </w:rPr>
            </w:pPr>
            <w:r>
              <w:rPr>
                <w:b/>
                <w:color w:val="000009"/>
                <w:sz w:val="24"/>
              </w:rPr>
              <w:t>Macro Focus (close-up)</w:t>
            </w:r>
          </w:p>
        </w:tc>
      </w:tr>
      <w:tr>
        <w:tblPrEx/>
        <w:trPr>
          <w:trHeight w:val="276" w:hRule="atLeast"/>
          <w:jc w:val="left"/>
        </w:trPr>
        <w:tc>
          <w:tcPr>
            <w:tcW w:w="1086" w:type="dxa"/>
            <w:tcBorders/>
          </w:tcPr>
          <w:p>
            <w:pPr>
              <w:pStyle w:val="style4104"/>
              <w:spacing w:before="1" w:lineRule="exact" w:line="255"/>
              <w:ind w:left="27"/>
              <w:jc w:val="center"/>
              <w:rPr>
                <w:b/>
                <w:sz w:val="24"/>
              </w:rPr>
            </w:pPr>
            <w:r>
              <w:rPr>
                <w:b/>
                <w:color w:val="6a2293"/>
                <w:sz w:val="24"/>
              </w:rPr>
              <w:t>4</w:t>
            </w:r>
          </w:p>
        </w:tc>
        <w:tc>
          <w:tcPr>
            <w:tcW w:w="3732" w:type="dxa"/>
            <w:tcBorders/>
          </w:tcPr>
          <w:p>
            <w:pPr>
              <w:pStyle w:val="style4104"/>
              <w:spacing w:before="1" w:lineRule="exact" w:line="255"/>
              <w:ind w:left="502" w:right="475"/>
              <w:jc w:val="center"/>
              <w:rPr>
                <w:b/>
                <w:sz w:val="24"/>
              </w:rPr>
            </w:pPr>
            <w:r>
              <w:rPr>
                <w:b/>
                <w:color w:val="6a2293"/>
                <w:sz w:val="24"/>
              </w:rPr>
              <w:t>Continuous Picture</w:t>
            </w:r>
          </w:p>
        </w:tc>
      </w:tr>
      <w:tr>
        <w:tblPrEx/>
        <w:trPr>
          <w:trHeight w:val="276" w:hRule="atLeast"/>
          <w:jc w:val="left"/>
        </w:trPr>
        <w:tc>
          <w:tcPr>
            <w:tcW w:w="1086" w:type="dxa"/>
            <w:tcBorders/>
          </w:tcPr>
          <w:p>
            <w:pPr>
              <w:pStyle w:val="style4104"/>
              <w:spacing w:before="1" w:lineRule="exact" w:line="255"/>
              <w:ind w:left="27"/>
              <w:jc w:val="center"/>
              <w:rPr>
                <w:b/>
                <w:sz w:val="24"/>
              </w:rPr>
            </w:pPr>
            <w:r>
              <w:rPr>
                <w:b/>
                <w:color w:val="6a2293"/>
                <w:sz w:val="24"/>
              </w:rPr>
              <w:t>5</w:t>
            </w:r>
          </w:p>
        </w:tc>
        <w:tc>
          <w:tcPr>
            <w:tcW w:w="3732" w:type="dxa"/>
            <w:tcBorders/>
          </w:tcPr>
          <w:p>
            <w:pPr>
              <w:pStyle w:val="style4104"/>
              <w:spacing w:before="1" w:lineRule="exact" w:line="255"/>
              <w:ind w:left="502" w:right="475"/>
              <w:jc w:val="center"/>
              <w:rPr>
                <w:b/>
                <w:sz w:val="24"/>
              </w:rPr>
            </w:pPr>
            <w:r>
              <w:rPr>
                <w:b/>
                <w:color w:val="6a2293"/>
                <w:sz w:val="24"/>
              </w:rPr>
              <w:t>Continuous Video</w:t>
            </w:r>
          </w:p>
        </w:tc>
      </w:tr>
    </w:tbl>
    <w:p>
      <w:pPr>
        <w:pStyle w:val="style66"/>
        <w:spacing w:before="120"/>
        <w:ind w:left="956"/>
        <w:rPr/>
      </w:pPr>
      <w:r>
        <w:rPr>
          <w:color w:val="6a2293"/>
        </w:rPr>
        <w:t>The default, if no parameter is given, is Auto Focus and Continuous Picture.</w:t>
      </w:r>
    </w:p>
    <w:p>
      <w:pPr>
        <w:pStyle w:val="style66"/>
        <w:rPr>
          <w:color w:val="6a2293"/>
        </w:rPr>
      </w:pPr>
      <w:r>
        <w:rPr>
          <w:color w:val="6a2293"/>
        </w:rPr>
        <w:t>If a failure occurs, &lt;Focus_mode_nval&gt; returns</w:t>
      </w:r>
      <w:r>
        <w:rPr>
          <w:color w:val="6a2293"/>
        </w:rPr>
        <w:t>-1.</w:t>
      </w:r>
    </w:p>
    <w:p>
      <w:pPr>
        <w:pStyle w:val="style0"/>
        <w:rPr/>
      </w:pPr>
      <w:r>
        <w:rPr>
          <w:rFonts w:hint="default"/>
          <w:color w:val="6a2293"/>
        </w:rPr>
        <w:t>Available</w:t>
      </w:r>
      <w:r>
        <w:rPr>
          <w:rFonts w:hint="default"/>
          <w:color w:val="6a2293"/>
        </w:rPr>
        <w:t xml:space="preserve"> </w:t>
      </w:r>
      <w:r>
        <w:rPr>
          <w:rFonts w:hint="default"/>
          <w:color w:val="6a2293"/>
        </w:rPr>
        <w:t>if</w:t>
      </w:r>
      <w:r>
        <w:rPr>
          <w:rFonts w:hint="default"/>
          <w:color w:val="6a2293"/>
        </w:rPr>
        <w:t xml:space="preserve"> </w:t>
      </w:r>
      <w:r>
        <w:rPr>
          <w:rFonts w:hint="default"/>
          <w:color w:val="6a2293"/>
        </w:rPr>
        <w:t>the</w:t>
      </w:r>
      <w:r>
        <w:rPr>
          <w:rFonts w:hint="default"/>
          <w:color w:val="6a2293"/>
        </w:rPr>
        <w:t xml:space="preserve"> </w:t>
      </w:r>
      <w:r>
        <w:rPr>
          <w:rFonts w:hint="default"/>
          <w:color w:val="6a2293"/>
        </w:rPr>
        <w:t>camera</w:t>
      </w:r>
      <w:r>
        <w:rPr>
          <w:rFonts w:hint="default"/>
          <w:color w:val="6a2293"/>
        </w:rPr>
        <w:t xml:space="preserve"> </w:t>
      </w:r>
      <w:r>
        <w:rPr>
          <w:rFonts w:hint="default"/>
          <w:color w:val="6a2293"/>
        </w:rPr>
        <w:t>is</w:t>
      </w:r>
      <w:r>
        <w:rPr>
          <w:rFonts w:hint="default"/>
          <w:color w:val="6a2293"/>
        </w:rPr>
        <w:t xml:space="preserve"> </w:t>
      </w:r>
      <w:r>
        <w:rPr>
          <w:rFonts w:hint="default"/>
          <w:color w:val="6a2293"/>
        </w:rPr>
        <w:t>opened</w:t>
      </w:r>
      <w:r>
        <w:rPr>
          <w:rFonts w:hint="default"/>
          <w:color w:val="6a2293"/>
        </w:rPr>
        <w:t xml:space="preserve"> </w:t>
      </w:r>
      <w:r>
        <w:rPr>
          <w:rFonts w:hint="default"/>
          <w:color w:val="6a2293"/>
        </w:rPr>
        <w:t>with</w:t>
      </w:r>
      <w:r>
        <w:rPr>
          <w:rFonts w:hint="default"/>
          <w:color w:val="6a2293"/>
        </w:rPr>
        <w:t>Gr.open.</w:t>
      </w:r>
    </w:p>
    <w:p>
      <w:pPr>
        <w:pStyle w:val="style66"/>
        <w:rPr>
          <w:color w:val="6a2293"/>
        </w:rPr>
      </w:pPr>
    </w:p>
    <w:p>
      <w:pPr>
        <w:pStyle w:val="style66"/>
        <w:rPr/>
      </w:pPr>
      <w:r>
        <w:rPr>
          <w:lang w:val="en-US"/>
        </w:rPr>
        <w:t>******</w:t>
      </w:r>
    </w:p>
    <w:p>
      <w:pPr>
        <w:pStyle w:val="style66"/>
        <w:rPr>
          <w:lang w:val="en-US"/>
        </w:rPr>
      </w:pPr>
      <w:r>
        <w:rPr>
          <w:lang w:val="en-US"/>
        </w:rPr>
        <w:t>По умолчанию, если параметры не заданы, это Автофокус и Непрерывное изображение.</w:t>
      </w:r>
    </w:p>
    <w:p>
      <w:pPr>
        <w:pStyle w:val="style66"/>
        <w:rPr>
          <w:lang w:val="en-US"/>
        </w:rPr>
      </w:pPr>
      <w:r>
        <w:rPr>
          <w:lang w:val="en-US"/>
        </w:rPr>
        <w:t xml:space="preserve"> Если происходит сбой, &lt;Focus_mode_nval&gt; возвращает -1.</w:t>
      </w:r>
    </w:p>
    <w:p>
      <w:pPr>
        <w:pStyle w:val="style66"/>
        <w:rPr>
          <w:lang w:val="en-US"/>
        </w:rPr>
      </w:pPr>
      <w:r>
        <w:rPr>
          <w:lang w:val="en-US"/>
        </w:rPr>
        <w:t>Доступно, если камера открыта с помощью G.open.</w:t>
      </w:r>
    </w:p>
    <w:p>
      <w:pPr>
        <w:pStyle w:val="style66"/>
        <w:spacing w:before="9"/>
        <w:ind w:left="0"/>
        <w:rPr>
          <w:b/>
          <w:sz w:val="34"/>
        </w:rPr>
      </w:pPr>
    </w:p>
    <w:bookmarkStart w:id="163" w:name="Gr.camera.zoom &lt;Zoom_factor_nval&gt;"/>
    <w:bookmarkEnd w:id="163"/>
    <w:p>
      <w:pPr>
        <w:pStyle w:val="style0"/>
        <w:spacing w:before="0"/>
        <w:ind w:left="235" w:right="0" w:firstLine="0"/>
        <w:jc w:val="left"/>
        <w:rPr>
          <w:b/>
          <w:sz w:val="24"/>
        </w:rPr>
      </w:pPr>
      <w:r>
        <w:rPr>
          <w:b/>
          <w:color w:val="4e80bc"/>
          <w:sz w:val="24"/>
        </w:rPr>
        <w:t>Gr.camera.zoom &lt;Zoom_factor_nval&gt;</w:t>
      </w:r>
    </w:p>
    <w:p>
      <w:pPr>
        <w:pStyle w:val="style66"/>
        <w:rPr/>
      </w:pPr>
      <w:r>
        <w:t>Sets the zoom factor of the chosen camera.</w:t>
      </w:r>
    </w:p>
    <w:p>
      <w:pPr>
        <w:pStyle w:val="style66"/>
        <w:ind w:right="1102"/>
        <w:rPr/>
      </w:pPr>
      <w:r>
        <w:t>If the zoom factor is larger as the camera’s zoom maximum,&lt;Zoom_factor_nval&gt; returns the maximum zoom factor.</w:t>
      </w:r>
    </w:p>
    <w:p>
      <w:pPr>
        <w:pStyle w:val="style66"/>
        <w:rPr/>
      </w:pPr>
      <w:r>
        <w:t>If a failure occurs, &lt;Zoom_factor_nval&gt; returns -1.</w:t>
      </w:r>
    </w:p>
    <w:p>
      <w:pPr>
        <w:pStyle w:val="style4102"/>
        <w:rPr/>
      </w:pPr>
      <w:r>
        <w:t>Available if the camera is opened with Gr.open.</w:t>
      </w:r>
    </w:p>
    <w:p>
      <w:pPr>
        <w:pStyle w:val="style4102"/>
        <w:rPr/>
      </w:pPr>
    </w:p>
    <w:p>
      <w:pPr>
        <w:pStyle w:val="style4102"/>
        <w:rPr/>
      </w:pPr>
      <w:r>
        <w:rPr>
          <w:lang w:val="en-US"/>
        </w:rPr>
        <w:t>******</w:t>
      </w:r>
    </w:p>
    <w:p>
      <w:pPr>
        <w:pStyle w:val="style4102"/>
        <w:rPr>
          <w:lang w:val="en-US"/>
        </w:rPr>
      </w:pPr>
      <w:r>
        <w:rPr>
          <w:lang w:val="en-US"/>
        </w:rPr>
        <w:t>Устанавливает коэффициент увеличения выбранной камеры.</w:t>
      </w:r>
    </w:p>
    <w:p>
      <w:pPr>
        <w:pStyle w:val="style4102"/>
        <w:rPr>
          <w:lang w:val="en-US"/>
        </w:rPr>
      </w:pPr>
      <w:r>
        <w:rPr>
          <w:lang w:val="en-US"/>
        </w:rPr>
        <w:t xml:space="preserve"> Если коэффициент увеличения больше максимума увеличения камеры, &lt;Zoom_factor_nval&gt; возвращает максимальный коэффициент увеличения.</w:t>
      </w:r>
    </w:p>
    <w:p>
      <w:pPr>
        <w:pStyle w:val="style4102"/>
        <w:rPr>
          <w:lang w:val="en-US"/>
        </w:rPr>
      </w:pPr>
      <w:r>
        <w:rPr>
          <w:lang w:val="en-US"/>
        </w:rPr>
        <w:t xml:space="preserve"> Если происходит сбой, &lt;Zoom_factor_nval&gt; возвращает -1.</w:t>
      </w:r>
    </w:p>
    <w:p>
      <w:pPr>
        <w:pStyle w:val="style4102"/>
        <w:rPr/>
      </w:pPr>
      <w:r>
        <w:rPr>
          <w:lang w:val="en-US"/>
        </w:rPr>
        <w:t xml:space="preserve"> Доступно, если камера открыта с помощью Gr.open.</w:t>
      </w:r>
    </w:p>
    <w:p>
      <w:pPr>
        <w:pStyle w:val="style0"/>
        <w:spacing w:after="0"/>
        <w:rPr/>
        <w:sectPr>
          <w:pgSz w:w="11910" w:h="16840" w:orient="portrait"/>
          <w:pgMar w:top="1240" w:right="0" w:bottom="1400" w:left="900" w:header="0" w:footer="1121" w:gutter="0"/>
        </w:sectPr>
      </w:pPr>
    </w:p>
    <w:bookmarkStart w:id="164" w:name="Gr.camera.getparam &lt;param_svar&gt;"/>
    <w:bookmarkEnd w:id="164"/>
    <w:p>
      <w:pPr>
        <w:pStyle w:val="style0"/>
        <w:spacing w:before="77"/>
        <w:ind w:left="235" w:right="0" w:firstLine="0"/>
        <w:jc w:val="left"/>
        <w:rPr>
          <w:b/>
          <w:sz w:val="24"/>
        </w:rPr>
      </w:pPr>
      <w:r>
        <w:rPr>
          <w:b/>
          <w:color w:val="4e80bc"/>
          <w:sz w:val="24"/>
        </w:rPr>
        <w:t>Gr.camera.getparam</w:t>
      </w:r>
      <w:r>
        <w:rPr>
          <w:b/>
          <w:color w:val="4e80bc"/>
          <w:sz w:val="24"/>
        </w:rPr>
        <w:t>&lt;param_svar&gt;</w:t>
      </w:r>
    </w:p>
    <w:p>
      <w:pPr>
        <w:pStyle w:val="style66"/>
        <w:rPr/>
      </w:pPr>
      <w:r>
        <w:t>Returns the actual camera</w:t>
      </w:r>
      <w:r>
        <w:t>parameter.</w:t>
      </w:r>
    </w:p>
    <w:p>
      <w:pPr>
        <w:pStyle w:val="style4102"/>
        <w:rPr/>
      </w:pPr>
      <w:r>
        <w:t>Can be used with Android 5+ and with Android 4 with limits.</w:t>
      </w:r>
    </w:p>
    <w:p>
      <w:pPr>
        <w:pStyle w:val="style4102"/>
        <w:rPr/>
      </w:pPr>
    </w:p>
    <w:p>
      <w:pPr>
        <w:pStyle w:val="style4102"/>
        <w:rPr/>
      </w:pPr>
      <w:r>
        <w:rPr>
          <w:lang w:val="en-US"/>
        </w:rPr>
        <w:t>******</w:t>
      </w:r>
    </w:p>
    <w:p>
      <w:pPr>
        <w:pStyle w:val="style4102"/>
        <w:rPr>
          <w:lang w:val="en-US"/>
        </w:rPr>
      </w:pPr>
      <w:r>
        <w:rPr>
          <w:lang w:val="en-US"/>
        </w:rPr>
        <w:t>Возвращает фактический параметр камеры.</w:t>
      </w:r>
    </w:p>
    <w:p>
      <w:pPr>
        <w:pStyle w:val="style4102"/>
        <w:rPr/>
      </w:pPr>
      <w:r>
        <w:rPr>
          <w:lang w:val="en-US"/>
        </w:rPr>
        <w:t xml:space="preserve"> Может использоваться с Android 5+ и с Android 4 с ограничениями.</w:t>
      </w:r>
    </w:p>
    <w:bookmarkStart w:id="165" w:name="Gr.camera.setparam &lt;param_sexp&gt;"/>
    <w:bookmarkEnd w:id="165"/>
    <w:p>
      <w:pPr>
        <w:pStyle w:val="style0"/>
        <w:spacing w:before="200"/>
        <w:ind w:left="235" w:right="6718" w:firstLine="0"/>
        <w:jc w:val="both"/>
        <w:rPr>
          <w:b/>
          <w:sz w:val="24"/>
        </w:rPr>
      </w:pPr>
      <w:r>
        <w:rPr>
          <w:b/>
          <w:color w:val="4e80bc"/>
          <w:sz w:val="24"/>
        </w:rPr>
        <w:t>Gr.camera.setparam</w:t>
      </w:r>
      <w:r>
        <w:rPr>
          <w:b/>
          <w:color w:val="4e80bc"/>
          <w:sz w:val="24"/>
        </w:rPr>
        <w:t xml:space="preserve">&lt;param_sexp&gt; </w:t>
      </w:r>
      <w:r>
        <w:rPr>
          <w:sz w:val="24"/>
        </w:rPr>
        <w:t>Sets one ore more camera</w:t>
      </w:r>
      <w:r>
        <w:rPr>
          <w:sz w:val="24"/>
        </w:rPr>
        <w:t xml:space="preserve">parameter. </w:t>
      </w:r>
      <w:r>
        <w:rPr>
          <w:b/>
          <w:sz w:val="24"/>
        </w:rPr>
        <w:t>Can be used with Android</w:t>
      </w:r>
      <w:r>
        <w:rPr>
          <w:b/>
          <w:sz w:val="24"/>
        </w:rPr>
        <w:t>6+.</w:t>
      </w:r>
    </w:p>
    <w:p>
      <w:pPr>
        <w:pStyle w:val="style0"/>
        <w:spacing w:before="200"/>
        <w:ind w:left="235" w:right="6718" w:firstLine="0"/>
        <w:jc w:val="both"/>
        <w:rPr>
          <w:b/>
          <w:sz w:val="24"/>
        </w:rPr>
      </w:pPr>
      <w:r>
        <w:rPr>
          <w:b/>
          <w:sz w:val="24"/>
          <w:lang w:val="en-US"/>
        </w:rPr>
        <w:t>******</w:t>
      </w:r>
    </w:p>
    <w:p>
      <w:pPr>
        <w:pStyle w:val="style0"/>
        <w:spacing w:before="200"/>
        <w:ind w:left="235" w:right="6718" w:firstLine="0"/>
        <w:jc w:val="both"/>
        <w:rPr>
          <w:b/>
          <w:sz w:val="24"/>
          <w:lang w:val="en-US"/>
        </w:rPr>
      </w:pPr>
      <w:r>
        <w:rPr>
          <w:b/>
          <w:sz w:val="24"/>
          <w:lang w:val="en-US"/>
        </w:rPr>
        <w:t>Устанавливает один или несколько параметров камеры.  Может использоваться с Android 6.</w:t>
      </w:r>
    </w:p>
    <w:p>
      <w:pPr>
        <w:pStyle w:val="style0"/>
        <w:spacing w:before="200"/>
        <w:ind w:left="235" w:right="6718" w:firstLine="0"/>
        <w:jc w:val="both"/>
        <w:rPr>
          <w:b/>
          <w:sz w:val="24"/>
        </w:rPr>
      </w:pPr>
    </w:p>
    <w:p>
      <w:pPr>
        <w:pStyle w:val="style0"/>
        <w:spacing w:before="0" w:lineRule="exact" w:line="252"/>
        <w:ind w:left="235" w:right="0" w:firstLine="0"/>
        <w:jc w:val="left"/>
        <w:rPr>
          <w:sz w:val="22"/>
        </w:rPr>
      </w:pPr>
      <w:r>
        <w:rPr>
          <w:sz w:val="22"/>
        </w:rPr>
        <w:t>Example:</w:t>
      </w:r>
    </w:p>
    <w:p>
      <w:pPr>
        <w:pStyle w:val="style0"/>
        <w:spacing w:before="1"/>
        <w:ind w:left="1016" w:right="6893" w:firstLine="0"/>
        <w:jc w:val="left"/>
        <w:rPr>
          <w:sz w:val="22"/>
        </w:rPr>
      </w:pPr>
      <w:r>
        <w:rPr>
          <w:sz w:val="22"/>
        </w:rPr>
        <w:t>GR.CAMERA.GETPARAM p$ p$ = REPLACE$(p$, ";",";\n")</w:t>
      </w:r>
    </w:p>
    <w:p>
      <w:pPr>
        <w:pStyle w:val="style0"/>
        <w:spacing w:before="0" w:lineRule="exact" w:line="252"/>
        <w:ind w:left="1016" w:right="0" w:firstLine="0"/>
        <w:jc w:val="left"/>
        <w:rPr>
          <w:sz w:val="22"/>
        </w:rPr>
      </w:pPr>
      <w:r>
        <w:rPr>
          <w:sz w:val="22"/>
        </w:rPr>
        <w:t>PRINT p$</w:t>
      </w:r>
    </w:p>
    <w:p>
      <w:pPr>
        <w:pStyle w:val="style0"/>
        <w:spacing w:before="0"/>
        <w:ind w:left="1016" w:right="2688" w:firstLine="0"/>
        <w:jc w:val="left"/>
        <w:rPr>
          <w:sz w:val="22"/>
        </w:rPr>
      </w:pPr>
      <w:r>
        <w:rPr>
          <w:sz w:val="22"/>
        </w:rPr>
        <w:t>s$ = "effect=mono;iso=ISO200" % The ; is the delimiter. GR.CAMERA.SETPARAM s$,1</w:t>
      </w:r>
    </w:p>
    <w:p>
      <w:pPr>
        <w:pStyle w:val="style66"/>
        <w:ind w:left="0"/>
        <w:rPr/>
      </w:pPr>
    </w:p>
    <w:p>
      <w:pPr>
        <w:pStyle w:val="style66"/>
        <w:spacing w:before="10"/>
        <w:ind w:left="0"/>
        <w:rPr>
          <w:sz w:val="34"/>
        </w:rPr>
      </w:pPr>
    </w:p>
    <w:bookmarkStart w:id="166" w:name="Gr.camera.directshoot &lt;bm_ptr_nvar&gt;{{,&lt;f"/>
    <w:bookmarkEnd w:id="166"/>
    <w:p>
      <w:pPr>
        <w:pStyle w:val="style4102"/>
        <w:rPr/>
      </w:pPr>
      <w:r>
        <w:rPr>
          <w:color w:val="4e80bc"/>
        </w:rPr>
        <w:t>Gr.camera.directshoot &lt;bm_ptr_nvar&gt;{{,&lt;file_name_sexp&gt;} &lt;size_sexp&gt;}</w:t>
      </w:r>
    </w:p>
    <w:p>
      <w:pPr>
        <w:pStyle w:val="style66"/>
        <w:ind w:right="4077"/>
        <w:rPr/>
      </w:pPr>
      <w:r>
        <w:t>An image is captured as soon as the command is executed. The optional &lt;file_name_sexp&gt; takes the wished file name.</w:t>
      </w:r>
    </w:p>
    <w:p>
      <w:pPr>
        <w:pStyle w:val="style66"/>
        <w:ind w:right="1916"/>
        <w:rPr/>
      </w:pPr>
      <w:r>
        <w:t>The optional argument &lt;size_sexp&gt; can be "_Max"</w:t>
      </w:r>
      <w:r>
        <w:rPr>
          <w:strike/>
        </w:rPr>
        <w:t>, ("_Screen")</w:t>
      </w:r>
      <w:r>
        <w:t>or a direct size like "1920x1080".</w:t>
      </w:r>
    </w:p>
    <w:p>
      <w:pPr>
        <w:pStyle w:val="style66"/>
        <w:ind w:right="1299"/>
        <w:rPr/>
      </w:pPr>
      <w:r>
        <w:t>&lt;bm_ptr_nvar&gt; returns a bitmap. Is it smaller as the screen, it is not scaled. In the opposite case the bitmap is scaled in the manner that it only covers the screen in size, thus this is in the width or the height it is a little larger.</w:t>
      </w:r>
    </w:p>
    <w:p>
      <w:pPr>
        <w:pStyle w:val="style4102"/>
        <w:rPr/>
      </w:pPr>
      <w:r>
        <w:t>Available if the camera is opened with Gr.open.</w:t>
      </w:r>
    </w:p>
    <w:p>
      <w:pPr>
        <w:pStyle w:val="style66"/>
        <w:ind w:right="1102"/>
        <w:rPr/>
      </w:pPr>
      <w:r>
        <w:t>Some Android devices are failing until now. Maybe use a Gr.camera.***Shoot command instead.</w:t>
      </w:r>
    </w:p>
    <w:p>
      <w:pPr>
        <w:pStyle w:val="style66"/>
        <w:rPr/>
      </w:pPr>
      <w:r>
        <w:t>See also File.root</w:t>
      </w:r>
    </w:p>
    <w:p>
      <w:pPr>
        <w:pStyle w:val="style66"/>
        <w:rPr/>
      </w:pPr>
    </w:p>
    <w:p>
      <w:pPr>
        <w:pStyle w:val="style66"/>
        <w:rPr/>
      </w:pPr>
      <w:r>
        <w:rPr>
          <w:lang w:val="en-US"/>
        </w:rPr>
        <w:t>******</w:t>
      </w:r>
    </w:p>
    <w:p>
      <w:pPr>
        <w:pStyle w:val="style66"/>
        <w:rPr>
          <w:lang w:val="en-US"/>
        </w:rPr>
      </w:pPr>
      <w:r>
        <w:rPr>
          <w:lang w:val="en-US"/>
        </w:rPr>
        <w:t>Изображение захватывается, как только команда выполнена.  Необязательный &lt;file_name_sexp&gt; принимает желаемое имя файла.</w:t>
      </w:r>
    </w:p>
    <w:p>
      <w:pPr>
        <w:pStyle w:val="style66"/>
        <w:rPr>
          <w:lang w:val="en-US"/>
        </w:rPr>
      </w:pPr>
      <w:r>
        <w:rPr>
          <w:lang w:val="en-US"/>
        </w:rPr>
        <w:t xml:space="preserve"> Необязательный аргумент &lt;size_sexp&gt; может быть «_Max», («_Screen») или прямой размер, например «1920x1080».</w:t>
      </w:r>
    </w:p>
    <w:p>
      <w:pPr>
        <w:pStyle w:val="style66"/>
        <w:rPr>
          <w:lang w:val="en-US"/>
        </w:rPr>
      </w:pPr>
      <w:r>
        <w:rPr>
          <w:lang w:val="en-US"/>
        </w:rPr>
        <w:t xml:space="preserve"> &lt;bm_ptr_nvar&gt; возвращает растровое изображение.  Это меньше, как экран, он не масштабируется.  В противоположном случае растровое изображение масштабируется таким образом, чтобы оно охватывало только экран по размеру, поэтому оно по ширине или высоте немного больше.</w:t>
      </w:r>
    </w:p>
    <w:p>
      <w:pPr>
        <w:pStyle w:val="style66"/>
        <w:rPr>
          <w:lang w:val="en-US"/>
        </w:rPr>
      </w:pPr>
      <w:r>
        <w:rPr>
          <w:lang w:val="en-US"/>
        </w:rPr>
        <w:t xml:space="preserve"> Доступно, если камера открыта с помощью Gr.open.</w:t>
      </w:r>
    </w:p>
    <w:p>
      <w:pPr>
        <w:pStyle w:val="style66"/>
        <w:rPr>
          <w:lang w:val="en-US"/>
        </w:rPr>
      </w:pPr>
      <w:r>
        <w:rPr>
          <w:lang w:val="en-US"/>
        </w:rPr>
        <w:t xml:space="preserve"> Некоторые устройства Android отказывают до сих пор.  Возможно, вместо этого используйте команду Gr.camera. *** Shoot.</w:t>
      </w:r>
    </w:p>
    <w:p>
      <w:pPr>
        <w:pStyle w:val="style66"/>
        <w:rPr/>
      </w:pPr>
      <w:r>
        <w:rPr>
          <w:lang w:val="en-US"/>
        </w:rPr>
        <w:t xml:space="preserve"> Смотрите также File.root</w:t>
      </w:r>
    </w:p>
    <w:p>
      <w:pPr>
        <w:pStyle w:val="style66"/>
        <w:ind w:left="0"/>
        <w:rPr>
          <w:sz w:val="26"/>
        </w:rPr>
      </w:pPr>
    </w:p>
    <w:bookmarkStart w:id="167" w:name="Gr.camera.select 1|2|..."/>
    <w:bookmarkEnd w:id="167"/>
    <w:p>
      <w:pPr>
        <w:pStyle w:val="style4102"/>
        <w:spacing w:before="177"/>
        <w:rPr/>
      </w:pPr>
      <w:r>
        <w:rPr>
          <w:color w:val="4e80bc"/>
        </w:rPr>
        <w:t>Gr.camera.select 1|2|...</w:t>
      </w:r>
    </w:p>
    <w:p>
      <w:pPr>
        <w:pStyle w:val="style66"/>
        <w:ind w:right="1162"/>
        <w:rPr/>
      </w:pPr>
      <w:r>
        <w:rPr>
          <w:color w:val="000009"/>
        </w:rPr>
        <w:t xml:space="preserve">Selects the Back (1) or Front(2) camera in devices with two cameras. The default camera is the back (opposite the screen) camera. </w:t>
      </w:r>
      <w:r>
        <w:rPr>
          <w:color w:val="007f7f"/>
        </w:rPr>
        <w:t>Today a device can have more than two cameras.</w:t>
      </w:r>
    </w:p>
    <w:p>
      <w:pPr>
        <w:pStyle w:val="style66"/>
        <w:ind w:right="1102"/>
        <w:rPr>
          <w:color w:val="000009"/>
        </w:rPr>
      </w:pPr>
      <w:r>
        <w:rPr>
          <w:color w:val="000009"/>
        </w:rPr>
        <w:t>If only one exists camera exists, then the default will be that camera. For example, if the device (such as the Nexus 7) only has a Front Camera then it will be the default camera. If the device does not have any installed camera apps, then there will be a run-time error message, "This device does not have a camera." In addition, a run-time error message will be shown if the device does not have the type of camera (front or back) selected.</w:t>
      </w:r>
    </w:p>
    <w:p>
      <w:pPr>
        <w:pStyle w:val="style66"/>
        <w:ind w:right="1102"/>
        <w:rPr>
          <w:color w:val="000009"/>
        </w:rPr>
      </w:pPr>
    </w:p>
    <w:p>
      <w:pPr>
        <w:pStyle w:val="style66"/>
        <w:ind w:right="1102"/>
        <w:rPr/>
      </w:pPr>
      <w:r>
        <w:rPr>
          <w:lang w:val="en-US"/>
        </w:rPr>
        <w:t>******</w:t>
      </w:r>
    </w:p>
    <w:p>
      <w:pPr>
        <w:pStyle w:val="style66"/>
        <w:ind w:right="1102"/>
        <w:rPr>
          <w:lang w:val="en-US"/>
        </w:rPr>
      </w:pPr>
      <w:r>
        <w:rPr>
          <w:lang w:val="en-US"/>
        </w:rPr>
        <w:t>Выбирает заднюю (1) или переднюю (2) камеру в устройствах с двумя камерами.  Камера по умолчанию - это задняя (напротив экрана) камера.  Сегодня устройство может иметь более двух камер.</w:t>
      </w:r>
    </w:p>
    <w:p>
      <w:pPr>
        <w:pStyle w:val="style66"/>
        <w:ind w:right="1102"/>
        <w:rPr/>
      </w:pPr>
      <w:r>
        <w:rPr>
          <w:lang w:val="en-US"/>
        </w:rPr>
        <w:t xml:space="preserve"> Если существует только одна камера, существует камера по умолчанию.  Например, если устройство (например, Nexus 7) имеет только переднюю камеру, то это будет камера по умолчанию.  Если на устройстве нет установленных приложений камеры, появится сообщение об ошибке во время выполнения: «На этом устройстве нет камеры».  Кроме того, будет отображаться сообщение об ошибке во время выполнения, если на устройстве не выбран тип камеры (передняя или задняя).</w:t>
      </w:r>
    </w:p>
    <w:p>
      <w:pPr>
        <w:pStyle w:val="style66"/>
        <w:ind w:left="0"/>
        <w:rPr>
          <w:sz w:val="26"/>
        </w:rPr>
      </w:pPr>
    </w:p>
    <w:p>
      <w:pPr>
        <w:pStyle w:val="style66"/>
        <w:spacing w:before="9"/>
        <w:ind w:left="0"/>
        <w:rPr>
          <w:sz w:val="32"/>
        </w:rPr>
      </w:pPr>
    </w:p>
    <w:bookmarkStart w:id="168" w:name="Gr.camera.shoot &lt;bm_ptr_nvar&gt;{, 0, 0, 0,"/>
    <w:bookmarkEnd w:id="168"/>
    <w:p>
      <w:pPr>
        <w:pStyle w:val="style4102"/>
        <w:rPr/>
      </w:pPr>
      <w:r>
        <w:rPr>
          <w:color w:val="4e80bc"/>
        </w:rPr>
        <w:t>Gr.camera.shoot &lt;bm_ptr_nvar&gt;</w:t>
      </w:r>
      <w:r>
        <w:rPr>
          <w:color w:val="6a2293"/>
        </w:rPr>
        <w:t>{, 0, 0, 0, 0, &lt;file_name_sexp&gt;}</w:t>
      </w:r>
    </w:p>
    <w:p>
      <w:pPr>
        <w:pStyle w:val="style66"/>
        <w:ind w:right="1102"/>
        <w:rPr/>
      </w:pPr>
      <w:r>
        <w:rPr>
          <w:color w:val="000009"/>
        </w:rPr>
        <w:t>The command calls the device’s built in camera user interface to take a picture. The image is returned to BASIC! as a bitmap pointed to by the bm_ptr numeric variable. If the camera interface does not, for some reason, take a picture, bm_ptr will be returned with a zero value.</w:t>
      </w:r>
    </w:p>
    <w:p>
      <w:pPr>
        <w:pStyle w:val="style66"/>
        <w:ind w:right="2987"/>
        <w:rPr/>
      </w:pPr>
      <w:r>
        <w:rPr>
          <w:color w:val="6a2293"/>
        </w:rPr>
        <w:t>The command also stores the captured image into the file, "&lt;pref base drive&gt;/rfo-basic/data/image.jpg(png)" as default if possible. If the optional</w:t>
      </w:r>
    </w:p>
    <w:p>
      <w:pPr>
        <w:pStyle w:val="style66"/>
        <w:spacing w:before="1"/>
        <w:ind w:right="1162"/>
        <w:rPr/>
      </w:pPr>
      <w:r>
        <w:rPr>
          <w:color w:val="6a2293"/>
        </w:rPr>
        <w:t>&lt;file_name_sexp&gt; is specified with "", the default file path is used. &lt;bm_ptr_nvar&gt; returns a bitmap. Is it smaller as the screen, it is not scaled. In the opposite case the bitmap is</w:t>
      </w:r>
    </w:p>
    <w:p>
      <w:pPr>
        <w:pStyle w:val="style0"/>
        <w:spacing w:after="0"/>
        <w:rPr/>
        <w:sectPr>
          <w:footerReference w:type="default" r:id="rId57"/>
          <w:pgSz w:w="11910" w:h="16840" w:orient="portrait"/>
          <w:pgMar w:top="1240" w:right="0" w:bottom="1320" w:left="900" w:header="0" w:footer="1121" w:gutter="0"/>
          <w:pgNumType w:start="90"/>
        </w:sectPr>
      </w:pPr>
    </w:p>
    <w:p>
      <w:pPr>
        <w:pStyle w:val="style66"/>
        <w:spacing w:before="77"/>
        <w:ind w:right="1102"/>
        <w:rPr/>
      </w:pPr>
      <w:r>
        <w:rPr>
          <w:color w:val="6a2293"/>
        </w:rPr>
        <w:t>scaled in the manner that it only covers the screen in size, thus this is in the widght or the height it is a little larger.</w:t>
      </w:r>
    </w:p>
    <w:p>
      <w:pPr>
        <w:pStyle w:val="style66"/>
        <w:ind w:right="1102"/>
        <w:rPr/>
      </w:pPr>
      <w:r>
        <w:rPr>
          <w:color w:val="000009"/>
        </w:rPr>
        <w:t>Many of the device camera interfaces will also store the captured images somewhere else in memory with a date coded filename. These images can be found with the gallery application. BASIC! is not able to prevent these extraneous files from being created.</w:t>
      </w:r>
    </w:p>
    <w:p>
      <w:pPr>
        <w:pStyle w:val="style66"/>
        <w:ind w:right="1162"/>
        <w:rPr>
          <w:color w:val="000009"/>
        </w:rPr>
      </w:pPr>
      <w:r>
        <w:rPr>
          <w:color w:val="000009"/>
        </w:rPr>
        <w:t>Note: Some devices like the Nexus 7 do not come with a built in camera interface. If you have installed an aftermarket camera application then it will be called when executing this command. You can take pictures with the Nexus 7 (or similar devices) using the other commands even if you do not have camera application installed. If the device does not have any installed camera apps, then there will be a run-time error message, "This device does not have a camera."</w:t>
      </w:r>
    </w:p>
    <w:p>
      <w:pPr>
        <w:pStyle w:val="style66"/>
        <w:ind w:right="1162"/>
        <w:rPr>
          <w:lang w:val="en-US"/>
        </w:rPr>
      </w:pPr>
    </w:p>
    <w:p>
      <w:pPr>
        <w:pStyle w:val="style66"/>
        <w:ind w:right="1162"/>
        <w:rPr/>
      </w:pPr>
      <w:r>
        <w:rPr>
          <w:lang w:val="en-US"/>
        </w:rPr>
        <w:t>******</w:t>
      </w:r>
    </w:p>
    <w:p>
      <w:pPr>
        <w:pStyle w:val="style66"/>
        <w:ind w:right="1162"/>
        <w:rPr>
          <w:lang w:val="en-US"/>
        </w:rPr>
      </w:pPr>
      <w:r>
        <w:rPr>
          <w:lang w:val="en-US"/>
        </w:rPr>
        <w:t>Команда вызывает встроенный пользовательский интерфейс камеры, чтобы сделать снимок.  Изображение возвращается на бейсик!  как растровое изображение, на которое указывает числовая переменная bm_ptr.  Если интерфейс камеры по какой-то причине не делает снимок, bm_ptr будет возвращено с нулевым значением.</w:t>
      </w:r>
    </w:p>
    <w:p>
      <w:pPr>
        <w:pStyle w:val="style66"/>
        <w:ind w:right="1162"/>
        <w:rPr>
          <w:lang w:val="en-US"/>
        </w:rPr>
      </w:pPr>
      <w:r>
        <w:rPr>
          <w:lang w:val="en-US"/>
        </w:rPr>
        <w:t xml:space="preserve"> Команда также сохраняет захваченное изображение в файл, «&lt;pref base drive&gt; /rfo-basic/data/image.jpg (png)» по умолчанию, если это возможно.  Если опционально</w:t>
      </w:r>
    </w:p>
    <w:p>
      <w:pPr>
        <w:pStyle w:val="style66"/>
        <w:ind w:right="1162"/>
        <w:rPr>
          <w:lang w:val="en-US"/>
        </w:rPr>
      </w:pPr>
      <w:r>
        <w:rPr>
          <w:lang w:val="en-US"/>
        </w:rPr>
        <w:t xml:space="preserve"> &lt;file_name_sexp&gt; указывается с "", используется путь к файлу по умолчанию.  &lt;bm_ptr_nvar&gt; возвращает растровое изображение.  Это меньше, как экран, он не масштабируется.  В противоположном случае растровое изображение</w:t>
      </w:r>
    </w:p>
    <w:p>
      <w:pPr>
        <w:pStyle w:val="style66"/>
        <w:ind w:right="1162"/>
        <w:rPr/>
      </w:pPr>
    </w:p>
    <w:p>
      <w:pPr>
        <w:pStyle w:val="style66"/>
        <w:ind w:right="1162"/>
        <w:rPr>
          <w:lang w:val="en-US"/>
        </w:rPr>
      </w:pPr>
      <w:r>
        <w:rPr>
          <w:lang w:val="en-US"/>
        </w:rPr>
        <w:t xml:space="preserve"> масштабируется таким образом, что он покрывает только экран по размеру, таким образом, это в ширину или высоту немного больше.</w:t>
      </w:r>
    </w:p>
    <w:p>
      <w:pPr>
        <w:pStyle w:val="style66"/>
        <w:ind w:right="1162"/>
        <w:rPr>
          <w:lang w:val="en-US"/>
        </w:rPr>
      </w:pPr>
      <w:r>
        <w:rPr>
          <w:lang w:val="en-US"/>
        </w:rPr>
        <w:t xml:space="preserve"> Многие из интерфейсов камеры устройства также будут хранить захваченные изображения в другом месте в памяти с именем, закодированным в дату.  Эти изображения можно найти с помощью приложения галереи.  BASIC!  не может предотвратить создание этих посторонних файлов.</w:t>
      </w:r>
    </w:p>
    <w:p>
      <w:pPr>
        <w:pStyle w:val="style66"/>
        <w:ind w:right="1162"/>
        <w:rPr/>
      </w:pPr>
      <w:r>
        <w:rPr>
          <w:lang w:val="en-US"/>
        </w:rPr>
        <w:t xml:space="preserve"> Примечание. Некоторые устройства, такие как Nexus 7, не оснащены встроенным интерфейсом камеры.  Если вы установили приложение камеры вторичного рынка, оно будет вызываться при выполнении этой команды.  Вы можете делать снимки с Nexus 7 (или аналогичными устройствами), используя другие команды, даже если у вас не установлено приложение камеры.  Если на устройстве нет установленных приложений камеры, появится сообщение об ошибке во время выполнения: «На этом устройстве нет камеры».</w:t>
      </w:r>
    </w:p>
    <w:bookmarkStart w:id="169" w:name="Gr.camera.autoshoot &lt;bm_ptr_nvar&gt;{{{{{, "/>
    <w:bookmarkEnd w:id="169"/>
    <w:p>
      <w:pPr>
        <w:pStyle w:val="style4102"/>
        <w:spacing w:before="200"/>
        <w:rPr/>
      </w:pPr>
      <w:r>
        <w:rPr>
          <w:color w:val="4e80bc"/>
        </w:rPr>
        <w:t>Gr.camera.autoshoot &lt;bm_ptr_nvar&gt;</w:t>
      </w:r>
      <w:r>
        <w:rPr>
          <w:color w:val="6a2293"/>
        </w:rPr>
        <w:t>{{{{</w:t>
      </w:r>
      <w:r>
        <w:rPr>
          <w:color w:val="4e80bc"/>
        </w:rPr>
        <w:t>{, &lt;flash_ mode_nexp&gt; },</w:t>
      </w:r>
    </w:p>
    <w:p>
      <w:pPr>
        <w:pStyle w:val="style0"/>
        <w:spacing w:before="0"/>
        <w:ind w:left="235" w:right="0" w:firstLine="0"/>
        <w:jc w:val="left"/>
        <w:rPr>
          <w:b/>
          <w:sz w:val="24"/>
        </w:rPr>
      </w:pPr>
      <w:r>
        <w:rPr>
          <w:b/>
          <w:color w:val="4e80bc"/>
          <w:sz w:val="24"/>
        </w:rPr>
        <w:t xml:space="preserve">&lt;focus_mode_nexp&gt;} </w:t>
      </w:r>
      <w:r>
        <w:rPr>
          <w:b/>
          <w:color w:val="6a2293"/>
          <w:sz w:val="24"/>
        </w:rPr>
        <w:t>, &lt;orientation_nexp&gt;} , &lt;take_params_nexp&gt;} ,</w:t>
      </w:r>
    </w:p>
    <w:p>
      <w:pPr>
        <w:pStyle w:val="style0"/>
        <w:spacing w:before="0"/>
        <w:ind w:left="235" w:right="0" w:firstLine="0"/>
        <w:jc w:val="left"/>
        <w:rPr>
          <w:b/>
          <w:sz w:val="24"/>
        </w:rPr>
      </w:pPr>
      <w:r>
        <w:rPr>
          <w:b/>
          <w:color w:val="6a2293"/>
          <w:sz w:val="24"/>
        </w:rPr>
        <w:t>&lt;file_name_sexp&gt;}</w:t>
      </w:r>
    </w:p>
    <w:p>
      <w:pPr>
        <w:pStyle w:val="style66"/>
        <w:ind w:right="1571"/>
        <w:rPr>
          <w:color w:val="000009"/>
        </w:rPr>
      </w:pPr>
      <w:r>
        <w:rPr>
          <w:color w:val="000009"/>
        </w:rPr>
        <w:t>An image is captured as soon as the command is executed. No user interaction is required. This command can be used for untended, time-sequence image captures. The optional flash_mode numeric expression specifies the flash operation:</w:t>
      </w:r>
    </w:p>
    <w:p>
      <w:pPr>
        <w:pStyle w:val="style66"/>
        <w:ind w:right="1571"/>
        <w:rPr>
          <w:lang w:val="en-US"/>
        </w:rPr>
      </w:pPr>
    </w:p>
    <w:p>
      <w:pPr>
        <w:pStyle w:val="style66"/>
        <w:ind w:right="1571"/>
        <w:rPr/>
      </w:pPr>
      <w:r>
        <w:rPr>
          <w:lang w:val="en-US"/>
        </w:rPr>
        <w:t>******</w:t>
      </w:r>
    </w:p>
    <w:p>
      <w:pPr>
        <w:pStyle w:val="style66"/>
        <w:ind w:right="1571"/>
        <w:rPr/>
      </w:pPr>
      <w:r>
        <w:rPr>
          <w:lang w:val="en-US"/>
        </w:rPr>
        <w:t>Изображение захватывается, как только команда выполнена.  Взаимодействие с пользователем не требуется.  Эта команда может использоваться для непреднамеренных захватов изображений с временной последовательностью.  Необязательное числовое выражение flash_mode определяет операцию flash:</w:t>
      </w:r>
    </w:p>
    <w:tbl>
      <w:tblPr>
        <w:tblW w:w="0" w:type="auto"/>
        <w:jc w:val="left"/>
        <w:tblInd w:w="990" w:type="dxa"/>
        <w:tblBorders>
          <w:top w:val="single" w:sz="8" w:space="0" w:color="000009"/>
          <w:left w:val="single" w:sz="8" w:space="0" w:color="000009"/>
          <w:bottom w:val="single" w:sz="8" w:space="0" w:color="000009"/>
          <w:right w:val="single" w:sz="8" w:space="0" w:color="000009"/>
          <w:insideH w:val="single" w:sz="8" w:space="0" w:color="000009"/>
          <w:insideV w:val="single" w:sz="8" w:space="0" w:color="000009"/>
        </w:tblBorders>
        <w:tblLayout w:type="fixed"/>
        <w:tblCellMar>
          <w:top w:w="0" w:type="dxa"/>
          <w:left w:w="0" w:type="dxa"/>
          <w:bottom w:w="0" w:type="dxa"/>
          <w:right w:w="0" w:type="dxa"/>
        </w:tblCellMar>
        <w:tblLook w:val="01E0" w:firstRow="1" w:lastRow="1" w:firstColumn="1" w:lastColumn="1" w:noHBand="0" w:noVBand="0"/>
      </w:tblPr>
      <w:tblGrid>
        <w:gridCol w:w="1086"/>
        <w:gridCol w:w="3684"/>
      </w:tblGrid>
      <w:tr>
        <w:trPr>
          <w:trHeight w:val="276" w:hRule="atLeast"/>
          <w:jc w:val="left"/>
        </w:trPr>
        <w:tc>
          <w:tcPr>
            <w:tcW w:w="1086" w:type="dxa"/>
            <w:tcBorders/>
          </w:tcPr>
          <w:p>
            <w:pPr>
              <w:pStyle w:val="style4104"/>
              <w:spacing w:before="1" w:lineRule="exact" w:line="255"/>
              <w:ind w:left="27"/>
              <w:jc w:val="center"/>
              <w:rPr>
                <w:b/>
                <w:sz w:val="24"/>
              </w:rPr>
            </w:pPr>
            <w:r>
              <w:rPr>
                <w:b/>
                <w:color w:val="000009"/>
                <w:sz w:val="24"/>
              </w:rPr>
              <w:t>0</w:t>
            </w:r>
          </w:p>
        </w:tc>
        <w:tc>
          <w:tcPr>
            <w:tcW w:w="3684" w:type="dxa"/>
            <w:tcBorders/>
          </w:tcPr>
          <w:p>
            <w:pPr>
              <w:pStyle w:val="style4104"/>
              <w:spacing w:before="1" w:lineRule="exact" w:line="255"/>
              <w:ind w:left="478" w:right="451"/>
              <w:jc w:val="center"/>
              <w:rPr>
                <w:b/>
                <w:sz w:val="24"/>
              </w:rPr>
            </w:pPr>
            <w:r>
              <w:rPr>
                <w:b/>
                <w:color w:val="000009"/>
                <w:sz w:val="24"/>
              </w:rPr>
              <w:t>Auto Flash</w:t>
            </w:r>
          </w:p>
        </w:tc>
      </w:tr>
      <w:tr>
        <w:tblPrEx/>
        <w:trPr>
          <w:trHeight w:val="276" w:hRule="atLeast"/>
          <w:jc w:val="left"/>
        </w:trPr>
        <w:tc>
          <w:tcPr>
            <w:tcW w:w="1086" w:type="dxa"/>
            <w:tcBorders/>
          </w:tcPr>
          <w:p>
            <w:pPr>
              <w:pStyle w:val="style4104"/>
              <w:spacing w:before="1" w:lineRule="exact" w:line="255"/>
              <w:ind w:left="27"/>
              <w:jc w:val="center"/>
              <w:rPr>
                <w:b/>
                <w:sz w:val="24"/>
              </w:rPr>
            </w:pPr>
            <w:r>
              <w:rPr>
                <w:b/>
                <w:color w:val="000009"/>
                <w:sz w:val="24"/>
              </w:rPr>
              <w:t>1</w:t>
            </w:r>
          </w:p>
        </w:tc>
        <w:tc>
          <w:tcPr>
            <w:tcW w:w="3684" w:type="dxa"/>
            <w:tcBorders/>
          </w:tcPr>
          <w:p>
            <w:pPr>
              <w:pStyle w:val="style4104"/>
              <w:spacing w:before="1" w:lineRule="exact" w:line="255"/>
              <w:ind w:left="478" w:right="449"/>
              <w:jc w:val="center"/>
              <w:rPr>
                <w:b/>
                <w:sz w:val="24"/>
              </w:rPr>
            </w:pPr>
            <w:r>
              <w:rPr>
                <w:b/>
                <w:color w:val="000009"/>
                <w:sz w:val="24"/>
              </w:rPr>
              <w:t>Flash On</w:t>
            </w:r>
          </w:p>
        </w:tc>
      </w:tr>
      <w:tr>
        <w:tblPrEx/>
        <w:trPr>
          <w:trHeight w:val="275" w:hRule="atLeast"/>
          <w:jc w:val="left"/>
        </w:trPr>
        <w:tc>
          <w:tcPr>
            <w:tcW w:w="1086" w:type="dxa"/>
            <w:tcBorders/>
          </w:tcPr>
          <w:p>
            <w:pPr>
              <w:pStyle w:val="style4104"/>
              <w:spacing w:before="1" w:lineRule="exact" w:line="255"/>
              <w:ind w:left="27"/>
              <w:jc w:val="center"/>
              <w:rPr>
                <w:b/>
                <w:sz w:val="24"/>
              </w:rPr>
            </w:pPr>
            <w:r>
              <w:rPr>
                <w:b/>
                <w:color w:val="000009"/>
                <w:sz w:val="24"/>
              </w:rPr>
              <w:t>2</w:t>
            </w:r>
          </w:p>
        </w:tc>
        <w:tc>
          <w:tcPr>
            <w:tcW w:w="3684" w:type="dxa"/>
            <w:tcBorders/>
          </w:tcPr>
          <w:p>
            <w:pPr>
              <w:pStyle w:val="style4104"/>
              <w:spacing w:before="1" w:lineRule="exact" w:line="255"/>
              <w:ind w:left="477" w:right="451"/>
              <w:jc w:val="center"/>
              <w:rPr>
                <w:b/>
                <w:sz w:val="24"/>
              </w:rPr>
            </w:pPr>
            <w:r>
              <w:rPr>
                <w:b/>
                <w:color w:val="000009"/>
                <w:sz w:val="24"/>
              </w:rPr>
              <w:t>Flash Off</w:t>
            </w:r>
          </w:p>
        </w:tc>
      </w:tr>
      <w:tr>
        <w:tblPrEx/>
        <w:trPr>
          <w:trHeight w:val="276" w:hRule="atLeast"/>
          <w:jc w:val="left"/>
        </w:trPr>
        <w:tc>
          <w:tcPr>
            <w:tcW w:w="1086" w:type="dxa"/>
            <w:tcBorders/>
          </w:tcPr>
          <w:p>
            <w:pPr>
              <w:pStyle w:val="style4104"/>
              <w:spacing w:before="1" w:lineRule="exact" w:line="255"/>
              <w:ind w:left="27"/>
              <w:jc w:val="center"/>
              <w:rPr>
                <w:b/>
                <w:sz w:val="24"/>
              </w:rPr>
            </w:pPr>
            <w:r>
              <w:rPr>
                <w:b/>
                <w:color w:val="000009"/>
                <w:sz w:val="24"/>
              </w:rPr>
              <w:t>3</w:t>
            </w:r>
          </w:p>
        </w:tc>
        <w:tc>
          <w:tcPr>
            <w:tcW w:w="3684" w:type="dxa"/>
            <w:tcBorders/>
          </w:tcPr>
          <w:p>
            <w:pPr>
              <w:pStyle w:val="style4104"/>
              <w:spacing w:before="1" w:lineRule="exact" w:line="255"/>
              <w:ind w:left="478" w:right="451"/>
              <w:jc w:val="center"/>
              <w:rPr>
                <w:b/>
                <w:sz w:val="24"/>
              </w:rPr>
            </w:pPr>
            <w:r>
              <w:rPr>
                <w:b/>
                <w:color w:val="000009"/>
                <w:sz w:val="24"/>
              </w:rPr>
              <w:t>Torch</w:t>
            </w:r>
          </w:p>
        </w:tc>
      </w:tr>
      <w:tr>
        <w:tblPrEx/>
        <w:trPr>
          <w:trHeight w:val="276" w:hRule="atLeast"/>
          <w:jc w:val="left"/>
        </w:trPr>
        <w:tc>
          <w:tcPr>
            <w:tcW w:w="1086" w:type="dxa"/>
            <w:tcBorders/>
          </w:tcPr>
          <w:p>
            <w:pPr>
              <w:pStyle w:val="style4104"/>
              <w:spacing w:before="1" w:lineRule="exact" w:line="255"/>
              <w:ind w:left="27"/>
              <w:jc w:val="center"/>
              <w:rPr>
                <w:b/>
                <w:sz w:val="24"/>
              </w:rPr>
            </w:pPr>
            <w:r>
              <w:rPr>
                <w:b/>
                <w:color w:val="000009"/>
                <w:sz w:val="24"/>
              </w:rPr>
              <w:t>4</w:t>
            </w:r>
          </w:p>
        </w:tc>
        <w:tc>
          <w:tcPr>
            <w:tcW w:w="3684" w:type="dxa"/>
            <w:tcBorders/>
          </w:tcPr>
          <w:p>
            <w:pPr>
              <w:pStyle w:val="style4104"/>
              <w:spacing w:before="1" w:lineRule="exact" w:line="255"/>
              <w:ind w:left="478" w:right="450"/>
              <w:jc w:val="center"/>
              <w:rPr>
                <w:b/>
                <w:sz w:val="24"/>
              </w:rPr>
            </w:pPr>
            <w:r>
              <w:rPr>
                <w:b/>
                <w:color w:val="000009"/>
                <w:sz w:val="24"/>
              </w:rPr>
              <w:t>Red-eye</w:t>
            </w:r>
          </w:p>
        </w:tc>
      </w:tr>
    </w:tbl>
    <w:p>
      <w:pPr>
        <w:pStyle w:val="style66"/>
        <w:spacing w:before="120"/>
        <w:ind w:left="956"/>
        <w:rPr/>
      </w:pPr>
      <w:r>
        <w:rPr>
          <w:color w:val="000009"/>
        </w:rPr>
        <w:t>The default, if no parameter is given, is Auto Flash.</w:t>
      </w:r>
    </w:p>
    <w:p>
      <w:pPr>
        <w:pStyle w:val="style66"/>
        <w:spacing w:before="200"/>
        <w:rPr/>
      </w:pPr>
      <w:r>
        <w:rPr>
          <w:color w:val="000009"/>
        </w:rPr>
        <w:t>The optional focus_mode numeric expression specifies the camera focus:</w:t>
      </w:r>
    </w:p>
    <w:tbl>
      <w:tblPr>
        <w:tblW w:w="0" w:type="auto"/>
        <w:jc w:val="left"/>
        <w:tblInd w:w="990" w:type="dxa"/>
        <w:tblBorders>
          <w:top w:val="single" w:sz="8" w:space="0" w:color="000009"/>
          <w:left w:val="single" w:sz="8" w:space="0" w:color="000009"/>
          <w:bottom w:val="single" w:sz="8" w:space="0" w:color="000009"/>
          <w:right w:val="single" w:sz="8" w:space="0" w:color="000009"/>
          <w:insideH w:val="single" w:sz="8" w:space="0" w:color="000009"/>
          <w:insideV w:val="single" w:sz="8" w:space="0" w:color="000009"/>
        </w:tblBorders>
        <w:tblLayout w:type="fixed"/>
        <w:tblCellMar>
          <w:top w:w="0" w:type="dxa"/>
          <w:left w:w="0" w:type="dxa"/>
          <w:bottom w:w="0" w:type="dxa"/>
          <w:right w:w="0" w:type="dxa"/>
        </w:tblCellMar>
        <w:tblLook w:val="01E0" w:firstRow="1" w:lastRow="1" w:firstColumn="1" w:lastColumn="1" w:noHBand="0" w:noVBand="0"/>
      </w:tblPr>
      <w:tblGrid>
        <w:gridCol w:w="1086"/>
        <w:gridCol w:w="3684"/>
      </w:tblGrid>
      <w:tr>
        <w:trPr>
          <w:trHeight w:val="275" w:hRule="atLeast"/>
          <w:jc w:val="left"/>
        </w:trPr>
        <w:tc>
          <w:tcPr>
            <w:tcW w:w="1086" w:type="dxa"/>
            <w:tcBorders/>
          </w:tcPr>
          <w:p>
            <w:pPr>
              <w:pStyle w:val="style4104"/>
              <w:spacing w:before="1" w:lineRule="exact" w:line="255"/>
              <w:ind w:left="27"/>
              <w:jc w:val="center"/>
              <w:rPr>
                <w:b/>
                <w:sz w:val="24"/>
              </w:rPr>
            </w:pPr>
            <w:r>
              <w:rPr>
                <w:b/>
                <w:color w:val="000009"/>
                <w:sz w:val="24"/>
              </w:rPr>
              <w:t>0</w:t>
            </w:r>
          </w:p>
        </w:tc>
        <w:tc>
          <w:tcPr>
            <w:tcW w:w="3684" w:type="dxa"/>
            <w:tcBorders/>
          </w:tcPr>
          <w:p>
            <w:pPr>
              <w:pStyle w:val="style4104"/>
              <w:spacing w:before="1" w:lineRule="exact" w:line="255"/>
              <w:ind w:left="477" w:right="451"/>
              <w:jc w:val="center"/>
              <w:rPr>
                <w:b/>
                <w:sz w:val="24"/>
              </w:rPr>
            </w:pPr>
            <w:r>
              <w:rPr>
                <w:b/>
                <w:color w:val="000009"/>
                <w:sz w:val="24"/>
              </w:rPr>
              <w:t>Auto Focus</w:t>
            </w:r>
          </w:p>
        </w:tc>
      </w:tr>
      <w:tr>
        <w:tblPrEx/>
        <w:trPr>
          <w:trHeight w:val="276" w:hRule="atLeast"/>
          <w:jc w:val="left"/>
        </w:trPr>
        <w:tc>
          <w:tcPr>
            <w:tcW w:w="1086" w:type="dxa"/>
            <w:tcBorders/>
          </w:tcPr>
          <w:p>
            <w:pPr>
              <w:pStyle w:val="style4104"/>
              <w:spacing w:before="1" w:lineRule="exact" w:line="255"/>
              <w:ind w:left="27"/>
              <w:jc w:val="center"/>
              <w:rPr>
                <w:b/>
                <w:sz w:val="24"/>
              </w:rPr>
            </w:pPr>
            <w:r>
              <w:rPr>
                <w:b/>
                <w:color w:val="000009"/>
                <w:sz w:val="24"/>
              </w:rPr>
              <w:t>1</w:t>
            </w:r>
          </w:p>
        </w:tc>
        <w:tc>
          <w:tcPr>
            <w:tcW w:w="3684" w:type="dxa"/>
            <w:tcBorders/>
          </w:tcPr>
          <w:p>
            <w:pPr>
              <w:pStyle w:val="style4104"/>
              <w:spacing w:before="1" w:lineRule="exact" w:line="255"/>
              <w:ind w:left="476" w:right="451"/>
              <w:jc w:val="center"/>
              <w:rPr>
                <w:b/>
                <w:sz w:val="24"/>
              </w:rPr>
            </w:pPr>
            <w:r>
              <w:rPr>
                <w:b/>
                <w:color w:val="000009"/>
                <w:sz w:val="24"/>
              </w:rPr>
              <w:t>Fixed Focus</w:t>
            </w:r>
          </w:p>
        </w:tc>
      </w:tr>
      <w:tr>
        <w:tblPrEx/>
        <w:trPr>
          <w:trHeight w:val="276" w:hRule="atLeast"/>
          <w:jc w:val="left"/>
        </w:trPr>
        <w:tc>
          <w:tcPr>
            <w:tcW w:w="1086" w:type="dxa"/>
            <w:tcBorders/>
          </w:tcPr>
          <w:p>
            <w:pPr>
              <w:pStyle w:val="style4104"/>
              <w:spacing w:before="1" w:lineRule="exact" w:line="255"/>
              <w:ind w:left="27"/>
              <w:jc w:val="center"/>
              <w:rPr>
                <w:b/>
                <w:sz w:val="24"/>
              </w:rPr>
            </w:pPr>
            <w:r>
              <w:rPr>
                <w:b/>
                <w:color w:val="000009"/>
                <w:sz w:val="24"/>
              </w:rPr>
              <w:t>2</w:t>
            </w:r>
          </w:p>
        </w:tc>
        <w:tc>
          <w:tcPr>
            <w:tcW w:w="3684" w:type="dxa"/>
            <w:tcBorders/>
          </w:tcPr>
          <w:p>
            <w:pPr>
              <w:pStyle w:val="style4104"/>
              <w:spacing w:before="1" w:lineRule="exact" w:line="255"/>
              <w:ind w:left="476" w:right="451"/>
              <w:jc w:val="center"/>
              <w:rPr>
                <w:b/>
                <w:sz w:val="24"/>
              </w:rPr>
            </w:pPr>
            <w:r>
              <w:rPr>
                <w:b/>
                <w:color w:val="000009"/>
                <w:sz w:val="24"/>
              </w:rPr>
              <w:t>Focus at Infinity</w:t>
            </w:r>
          </w:p>
        </w:tc>
      </w:tr>
      <w:tr>
        <w:tblPrEx/>
        <w:trPr>
          <w:trHeight w:val="276" w:hRule="atLeast"/>
          <w:jc w:val="left"/>
        </w:trPr>
        <w:tc>
          <w:tcPr>
            <w:tcW w:w="1086" w:type="dxa"/>
            <w:tcBorders/>
          </w:tcPr>
          <w:p>
            <w:pPr>
              <w:pStyle w:val="style4104"/>
              <w:spacing w:before="1" w:lineRule="exact" w:line="255"/>
              <w:ind w:left="27"/>
              <w:jc w:val="center"/>
              <w:rPr>
                <w:b/>
                <w:sz w:val="24"/>
              </w:rPr>
            </w:pPr>
            <w:r>
              <w:rPr>
                <w:b/>
                <w:color w:val="000009"/>
                <w:sz w:val="24"/>
              </w:rPr>
              <w:t>3</w:t>
            </w:r>
          </w:p>
        </w:tc>
        <w:tc>
          <w:tcPr>
            <w:tcW w:w="3684" w:type="dxa"/>
            <w:tcBorders/>
          </w:tcPr>
          <w:p>
            <w:pPr>
              <w:pStyle w:val="style4104"/>
              <w:spacing w:before="1" w:lineRule="exact" w:line="255"/>
              <w:ind w:left="478" w:right="451"/>
              <w:jc w:val="center"/>
              <w:rPr>
                <w:b/>
                <w:sz w:val="24"/>
              </w:rPr>
            </w:pPr>
            <w:r>
              <w:rPr>
                <w:b/>
                <w:color w:val="000009"/>
                <w:sz w:val="24"/>
              </w:rPr>
              <w:t>Macro Focus (close-up)</w:t>
            </w:r>
          </w:p>
        </w:tc>
      </w:tr>
    </w:tbl>
    <w:p>
      <w:pPr>
        <w:pStyle w:val="style66"/>
        <w:spacing w:before="120"/>
        <w:ind w:left="956"/>
        <w:rPr/>
      </w:pPr>
      <w:r>
        <w:rPr>
          <w:color w:val="000009"/>
        </w:rPr>
        <w:t>The default, if no parameter is given, is Auto Focus.</w:t>
      </w:r>
    </w:p>
    <w:p>
      <w:pPr>
        <w:pStyle w:val="style66"/>
        <w:spacing w:before="200"/>
        <w:rPr/>
      </w:pPr>
      <w:r>
        <w:rPr>
          <w:color w:val="000009"/>
        </w:rPr>
        <w:t>If you want to specify a focus mode, you must also specify a flash mode.</w:t>
      </w:r>
    </w:p>
    <w:p>
      <w:pPr>
        <w:pStyle w:val="style66"/>
        <w:ind w:left="0"/>
        <w:rPr/>
      </w:pPr>
    </w:p>
    <w:p>
      <w:pPr>
        <w:pStyle w:val="style66"/>
        <w:spacing w:lineRule="auto" w:line="480"/>
        <w:ind w:right="1956"/>
        <w:rPr/>
      </w:pPr>
      <w:r>
        <w:rPr/>
        <w:pict>
          <v:shape id="1186" type="#_x0000_t202" filled="f" stroked="f" style="position:absolute;margin-left:93.5pt;margin-top:41.36pt;width:440.8pt;height:73.0pt;z-index:19;mso-position-horizontal-relative:page;mso-position-vertical-relative:text;mso-width-relative:page;mso-height-relative:page;mso-wrap-distance-left:0.0pt;mso-wrap-distance-right:0.0pt;visibility:visible;">
            <v:stroke on="f" joinstyle="miter"/>
            <v:fill/>
            <v:path o:connecttype="rect" gradientshapeok="t"/>
            <v:textbox inset="0.0pt,0.0pt,0.0pt,0.0pt">
              <w:txbxContent>
                <w:tbl>
                  <w:tblPr>
                    <w:tblW w:w="0" w:type="auto"/>
                    <w:jc w:val="left"/>
                    <w:tblInd w:w="10" w:type="dxa"/>
                    <w:tblBorders>
                      <w:top w:val="single" w:sz="8" w:space="0" w:color="000009"/>
                      <w:left w:val="single" w:sz="8" w:space="0" w:color="000009"/>
                      <w:bottom w:val="single" w:sz="8" w:space="0" w:color="000009"/>
                      <w:right w:val="single" w:sz="8" w:space="0" w:color="000009"/>
                      <w:insideH w:val="single" w:sz="8" w:space="0" w:color="000009"/>
                      <w:insideV w:val="single" w:sz="8" w:space="0" w:color="000009"/>
                    </w:tblBorders>
                    <w:tblLayout w:type="fixed"/>
                    <w:tblCellMar>
                      <w:top w:w="0" w:type="dxa"/>
                      <w:left w:w="0" w:type="dxa"/>
                      <w:bottom w:w="0" w:type="dxa"/>
                      <w:right w:w="0" w:type="dxa"/>
                    </w:tblCellMar>
                    <w:tblLook w:val="01E0" w:firstRow="1" w:lastRow="1" w:firstColumn="1" w:lastColumn="1" w:noHBand="0" w:noVBand="0"/>
                  </w:tblPr>
                  <w:tblGrid>
                    <w:gridCol w:w="1086"/>
                    <w:gridCol w:w="7700"/>
                  </w:tblGrid>
                  <w:tr>
                    <w:trPr>
                      <w:trHeight w:val="275" w:hRule="atLeast"/>
                      <w:jc w:val="left"/>
                    </w:trPr>
                    <w:tc>
                      <w:tcPr>
                        <w:tcW w:w="1086" w:type="dxa"/>
                        <w:tcBorders/>
                      </w:tcPr>
                      <w:p>
                        <w:pPr>
                          <w:pStyle w:val="style4104"/>
                          <w:spacing w:before="1" w:lineRule="exact" w:line="255"/>
                          <w:ind w:left="27"/>
                          <w:jc w:val="center"/>
                          <w:rPr>
                            <w:b/>
                            <w:sz w:val="24"/>
                          </w:rPr>
                        </w:pPr>
                        <w:r>
                          <w:rPr>
                            <w:b/>
                            <w:color w:val="000009"/>
                            <w:sz w:val="24"/>
                          </w:rPr>
                          <w:t>0</w:t>
                        </w:r>
                      </w:p>
                    </w:tc>
                    <w:tc>
                      <w:tcPr>
                        <w:tcW w:w="7700" w:type="dxa"/>
                        <w:tcBorders/>
                      </w:tcPr>
                      <w:p>
                        <w:pPr>
                          <w:pStyle w:val="style4104"/>
                          <w:spacing w:before="1" w:lineRule="exact" w:line="255"/>
                          <w:ind w:left="3112" w:right="3087"/>
                          <w:jc w:val="center"/>
                          <w:rPr>
                            <w:b/>
                            <w:sz w:val="24"/>
                          </w:rPr>
                        </w:pPr>
                        <w:r>
                          <w:rPr>
                            <w:b/>
                            <w:color w:val="000009"/>
                            <w:sz w:val="24"/>
                          </w:rPr>
                          <w:t>No take over</w:t>
                        </w:r>
                      </w:p>
                    </w:tc>
                  </w:tr>
                  <w:tr>
                    <w:tblPrEx/>
                    <w:trPr>
                      <w:trHeight w:val="551" w:hRule="atLeast"/>
                      <w:jc w:val="left"/>
                    </w:trPr>
                    <w:tc>
                      <w:tcPr>
                        <w:tcW w:w="1086" w:type="dxa"/>
                        <w:tcBorders/>
                      </w:tcPr>
                      <w:p>
                        <w:pPr>
                          <w:pStyle w:val="style4104"/>
                          <w:spacing w:before="1"/>
                          <w:ind w:left="27"/>
                          <w:jc w:val="center"/>
                          <w:rPr>
                            <w:b/>
                            <w:sz w:val="24"/>
                          </w:rPr>
                        </w:pPr>
                        <w:r>
                          <w:rPr>
                            <w:b/>
                            <w:color w:val="000009"/>
                            <w:sz w:val="24"/>
                          </w:rPr>
                          <w:t>1</w:t>
                        </w:r>
                      </w:p>
                    </w:tc>
                    <w:tc>
                      <w:tcPr>
                        <w:tcW w:w="7700" w:type="dxa"/>
                        <w:tcBorders/>
                      </w:tcPr>
                      <w:p>
                        <w:pPr>
                          <w:pStyle w:val="style4104"/>
                          <w:spacing w:before="1" w:lineRule="atLeast" w:line="270"/>
                          <w:ind w:left="3001" w:hanging="2482"/>
                          <w:rPr>
                            <w:b/>
                            <w:sz w:val="24"/>
                          </w:rPr>
                        </w:pPr>
                        <w:r>
                          <w:rPr>
                            <w:b/>
                            <w:color w:val="000009"/>
                            <w:sz w:val="24"/>
                          </w:rPr>
                          <w:t>parameters created with Gr.camera.setparam in the simple GR.open mode</w:t>
                        </w:r>
                      </w:p>
                    </w:tc>
                  </w:tr>
                  <w:tr>
                    <w:tblPrEx/>
                    <w:trPr>
                      <w:trHeight w:val="550" w:hRule="atLeast"/>
                      <w:jc w:val="left"/>
                    </w:trPr>
                    <w:tc>
                      <w:tcPr>
                        <w:tcW w:w="1086" w:type="dxa"/>
                        <w:tcBorders/>
                      </w:tcPr>
                      <w:p>
                        <w:pPr>
                          <w:pStyle w:val="style4104"/>
                          <w:ind w:left="27"/>
                          <w:jc w:val="center"/>
                          <w:rPr>
                            <w:b/>
                            <w:sz w:val="24"/>
                          </w:rPr>
                        </w:pPr>
                        <w:r>
                          <w:rPr>
                            <w:b/>
                            <w:color w:val="000009"/>
                            <w:sz w:val="24"/>
                          </w:rPr>
                          <w:t>2</w:t>
                        </w:r>
                      </w:p>
                    </w:tc>
                    <w:tc>
                      <w:tcPr>
                        <w:tcW w:w="7700" w:type="dxa"/>
                        <w:tcBorders/>
                      </w:tcPr>
                      <w:p>
                        <w:pPr>
                          <w:pStyle w:val="style4104"/>
                          <w:spacing w:lineRule="atLeast" w:line="270"/>
                          <w:ind w:left="1900" w:hanging="1500"/>
                          <w:rPr>
                            <w:b/>
                            <w:sz w:val="24"/>
                          </w:rPr>
                        </w:pPr>
                        <w:r>
                          <w:rPr>
                            <w:b/>
                            <w:color w:val="000009"/>
                            <w:sz w:val="24"/>
                          </w:rPr>
                          <w:t>parameters created with Gr.camera.setparam in the GR.open mode with hidden camera preview</w:t>
                        </w:r>
                      </w:p>
                    </w:tc>
                  </w:tr>
                </w:tbl>
                <w:p>
                  <w:pPr>
                    <w:pStyle w:val="style66"/>
                    <w:ind w:left="0"/>
                    <w:rPr/>
                  </w:pPr>
                </w:p>
              </w:txbxContent>
            </v:textbox>
          </v:shape>
        </w:pict>
      </w:r>
      <w:r>
        <w:rPr>
          <w:color w:val="6a2293"/>
        </w:rPr>
        <w:t>If the &lt;orientation_nexp&gt; is not present or -1, the default orientation is Landscape. If &lt;take_params_nexp&gt; is greater than 0 camera parameters are taken over. :</w:t>
      </w:r>
    </w:p>
    <w:p>
      <w:pPr>
        <w:pStyle w:val="style66"/>
        <w:ind w:left="0"/>
        <w:rPr>
          <w:sz w:val="26"/>
        </w:rPr>
      </w:pPr>
    </w:p>
    <w:p>
      <w:pPr>
        <w:pStyle w:val="style66"/>
        <w:ind w:left="0"/>
        <w:rPr>
          <w:sz w:val="26"/>
        </w:rPr>
      </w:pPr>
    </w:p>
    <w:p>
      <w:pPr>
        <w:pStyle w:val="style66"/>
        <w:ind w:left="0"/>
        <w:rPr>
          <w:sz w:val="26"/>
        </w:rPr>
      </w:pPr>
    </w:p>
    <w:p>
      <w:pPr>
        <w:pStyle w:val="style66"/>
        <w:ind w:left="0"/>
        <w:rPr>
          <w:sz w:val="25"/>
        </w:rPr>
      </w:pPr>
    </w:p>
    <w:p>
      <w:pPr>
        <w:pStyle w:val="style66"/>
        <w:ind w:right="2825"/>
        <w:rPr/>
      </w:pPr>
      <w:r>
        <w:rPr>
          <w:color w:val="6a2293"/>
        </w:rPr>
        <w:t>&lt;flash_ mode_nexp&gt;, &lt;focus_mode_nexp&gt;, &lt;orientation_nexp&gt; and picture size are overwritten by the command settings and default settings. Today only Android 6+!</w:t>
      </w:r>
    </w:p>
    <w:p>
      <w:pPr>
        <w:pStyle w:val="style66"/>
        <w:ind w:left="0"/>
        <w:rPr/>
      </w:pPr>
    </w:p>
    <w:p>
      <w:pPr>
        <w:pStyle w:val="style66"/>
        <w:rPr/>
      </w:pPr>
      <w:r>
        <w:rPr>
          <w:color w:val="000009"/>
        </w:rPr>
        <w:t>The command also stores the captured image into the file, "&lt;pref base</w:t>
      </w:r>
    </w:p>
    <w:p>
      <w:pPr>
        <w:pStyle w:val="style66"/>
        <w:ind w:right="1102"/>
        <w:rPr/>
      </w:pPr>
      <w:r>
        <w:rPr>
          <w:color w:val="000009"/>
        </w:rPr>
        <w:t>drive&gt;/rfo-basic/data/image.</w:t>
      </w:r>
      <w:r>
        <w:rPr>
          <w:color w:val="6a2293"/>
        </w:rPr>
        <w:t>jpg(</w:t>
      </w:r>
      <w:r>
        <w:rPr>
          <w:color w:val="000009"/>
        </w:rPr>
        <w:t>png</w:t>
      </w:r>
      <w:r>
        <w:rPr>
          <w:color w:val="6a2293"/>
        </w:rPr>
        <w:t>)</w:t>
      </w:r>
      <w:r>
        <w:rPr>
          <w:color w:val="000009"/>
        </w:rPr>
        <w:t xml:space="preserve">" </w:t>
      </w:r>
      <w:r>
        <w:rPr>
          <w:color w:val="6a2293"/>
        </w:rPr>
        <w:t>as default. If the optional &lt;file_name_sexp&gt; is specified with "", the default file path is used. &lt;bm_ptr_nvar&gt; returns a bitmap, that only covers the screen in size, thus this is in the widght or the height it is a little larger.</w:t>
      </w:r>
    </w:p>
    <w:p>
      <w:pPr>
        <w:pStyle w:val="style0"/>
        <w:spacing w:after="0"/>
        <w:rPr/>
        <w:sectPr>
          <w:pgSz w:w="11910" w:h="16840" w:orient="portrait"/>
          <w:pgMar w:top="1040" w:right="0" w:bottom="1400" w:left="900" w:header="0" w:footer="1121" w:gutter="0"/>
        </w:sectPr>
      </w:pPr>
    </w:p>
    <w:p>
      <w:pPr>
        <w:pStyle w:val="style4102"/>
        <w:spacing w:before="73"/>
        <w:ind w:right="1102"/>
        <w:rPr>
          <w:color w:val="6a2293"/>
        </w:rPr>
      </w:pPr>
      <w:r>
        <w:rPr>
          <w:color w:val="6a2293"/>
        </w:rPr>
        <w:t>Keep in mind, that the time gap between two Gr.camera.***Shoot commands should be round about 500 milliseconds. If a user input is necessary, a separate Pause command is not needed.</w:t>
      </w:r>
    </w:p>
    <w:p>
      <w:pPr>
        <w:pStyle w:val="style4102"/>
        <w:spacing w:before="73"/>
        <w:ind w:right="1102"/>
        <w:rPr>
          <w:lang w:val="en-US"/>
        </w:rPr>
      </w:pPr>
    </w:p>
    <w:p>
      <w:pPr>
        <w:pStyle w:val="style4102"/>
        <w:spacing w:before="73"/>
        <w:ind w:right="1102"/>
        <w:rPr/>
      </w:pPr>
      <w:r>
        <w:rPr>
          <w:lang w:val="en-US"/>
        </w:rPr>
        <w:t>***</w:t>
      </w:r>
      <w:r>
        <w:rPr>
          <w:lang w:val="en-US"/>
        </w:rPr>
        <w:t>***</w:t>
      </w:r>
    </w:p>
    <w:p>
      <w:pPr>
        <w:pStyle w:val="style4102"/>
        <w:spacing w:before="73"/>
        <w:ind w:right="1102"/>
        <w:rPr/>
      </w:pPr>
      <w:r>
        <w:rPr>
          <w:lang w:val="en-US"/>
        </w:rPr>
        <w:t>Имейте в виду, что промежуток времени между двумя Gr.camera. *** Команды съемки должен составлять около 500 миллисекунд.  Если пользовательский ввод необходим, отдельная команда Пауза не требуется.</w:t>
      </w:r>
    </w:p>
    <w:bookmarkStart w:id="170" w:name="Gr.camera.manualShoot &lt;bm_ptr_nvar&gt;{{{{{"/>
    <w:bookmarkEnd w:id="170"/>
    <w:p>
      <w:pPr>
        <w:pStyle w:val="style0"/>
        <w:spacing w:before="200"/>
        <w:ind w:left="235" w:right="0" w:firstLine="0"/>
        <w:jc w:val="left"/>
        <w:rPr>
          <w:b/>
          <w:sz w:val="24"/>
        </w:rPr>
      </w:pPr>
      <w:r>
        <w:rPr>
          <w:b/>
          <w:color w:val="4e80bc"/>
          <w:sz w:val="24"/>
        </w:rPr>
        <w:t>Gr.camera.manualShoot &lt;bm_ptr_nvar&gt;</w:t>
      </w:r>
      <w:r>
        <w:rPr>
          <w:b/>
          <w:color w:val="6a2293"/>
          <w:sz w:val="24"/>
        </w:rPr>
        <w:t>{{{{{, &lt;flash_ mode_nexp&gt; },</w:t>
      </w:r>
    </w:p>
    <w:p>
      <w:pPr>
        <w:pStyle w:val="style0"/>
        <w:spacing w:before="0"/>
        <w:ind w:left="235" w:right="0" w:firstLine="0"/>
        <w:jc w:val="left"/>
        <w:rPr>
          <w:b/>
          <w:sz w:val="24"/>
        </w:rPr>
      </w:pPr>
      <w:r>
        <w:rPr>
          <w:b/>
          <w:color w:val="6a2293"/>
          <w:sz w:val="24"/>
        </w:rPr>
        <w:t>&lt;focus_mode_nexp&gt;} , &lt;orientation_nexp&gt;} , &lt;take_params_nexp&gt;} ,</w:t>
      </w:r>
    </w:p>
    <w:p>
      <w:pPr>
        <w:pStyle w:val="style0"/>
        <w:spacing w:before="0"/>
        <w:ind w:left="235" w:right="0" w:firstLine="0"/>
        <w:jc w:val="left"/>
        <w:rPr>
          <w:b/>
          <w:sz w:val="24"/>
        </w:rPr>
      </w:pPr>
      <w:r>
        <w:rPr>
          <w:b/>
          <w:color w:val="6a2293"/>
          <w:sz w:val="24"/>
        </w:rPr>
        <w:t>&lt;file_name_sexp&gt;}</w:t>
      </w:r>
    </w:p>
    <w:p>
      <w:pPr>
        <w:pStyle w:val="style66"/>
        <w:ind w:right="1102"/>
        <w:rPr>
          <w:color w:val="6a2293"/>
        </w:rPr>
      </w:pPr>
      <w:r>
        <w:rPr>
          <w:color w:val="6a2293"/>
        </w:rPr>
        <w:t xml:space="preserve">This command is much like </w:t>
      </w:r>
      <w:r>
        <w:rPr>
          <w:b/>
          <w:color w:val="6a2293"/>
        </w:rPr>
        <w:t xml:space="preserve">Gr.camera.autoshoot </w:t>
      </w:r>
      <w:r>
        <w:rPr>
          <w:color w:val="6a2293"/>
        </w:rPr>
        <w:t>except that a live preview is shown on the screen. The image will not be captured until the user taps the screen.</w:t>
      </w:r>
    </w:p>
    <w:p>
      <w:pPr>
        <w:pStyle w:val="style66"/>
        <w:ind w:right="1102"/>
        <w:rPr>
          <w:lang w:val="en-US"/>
        </w:rPr>
      </w:pPr>
    </w:p>
    <w:p>
      <w:pPr>
        <w:pStyle w:val="style66"/>
        <w:ind w:right="1102"/>
        <w:rPr/>
      </w:pPr>
      <w:r>
        <w:rPr>
          <w:lang w:val="en-US"/>
        </w:rPr>
        <w:t>******</w:t>
      </w:r>
    </w:p>
    <w:p>
      <w:pPr>
        <w:pStyle w:val="style66"/>
        <w:ind w:right="1102"/>
        <w:rPr/>
      </w:pPr>
      <w:r>
        <w:rPr>
          <w:lang w:val="en-US"/>
        </w:rPr>
        <w:t>Эта команда очень похожа на Gr.camera.autoshoot за исключением того, что на экране отображается предварительный просмотр в реальном времени.  Изображение не будет снято, пока пользователь не коснется экрана.</w:t>
      </w:r>
    </w:p>
    <w:p>
      <w:pPr>
        <w:pStyle w:val="style66"/>
        <w:ind w:left="0"/>
        <w:rPr>
          <w:sz w:val="26"/>
        </w:rPr>
      </w:pPr>
    </w:p>
    <w:bookmarkStart w:id="171" w:name="Gr.camera.takeVideo &lt;file_name_sexp&gt; {{,"/>
    <w:bookmarkEnd w:id="171"/>
    <w:p>
      <w:pPr>
        <w:pStyle w:val="style4102"/>
        <w:spacing w:before="177"/>
        <w:rPr/>
      </w:pPr>
      <w:r>
        <w:rPr>
          <w:color w:val="4e80bc"/>
        </w:rPr>
        <w:t>Gr.camera.takeVideo &lt;file_name_sexp&gt; {{, &lt;duration_limit_nexp&gt; },</w:t>
      </w:r>
    </w:p>
    <w:p>
      <w:pPr>
        <w:pStyle w:val="style0"/>
        <w:spacing w:before="0"/>
        <w:ind w:left="235" w:right="0" w:firstLine="0"/>
        <w:jc w:val="left"/>
        <w:rPr>
          <w:b/>
          <w:sz w:val="24"/>
        </w:rPr>
      </w:pPr>
      <w:r>
        <w:rPr>
          <w:b/>
          <w:color w:val="4e80bc"/>
          <w:sz w:val="24"/>
        </w:rPr>
        <w:t>&lt;size_limit_nexp&gt;}</w:t>
      </w:r>
    </w:p>
    <w:p>
      <w:pPr>
        <w:pStyle w:val="style66"/>
        <w:ind w:right="2336"/>
        <w:rPr/>
      </w:pPr>
      <w:r>
        <w:rPr>
          <w:color w:val="6a2293"/>
        </w:rPr>
        <w:t>The command calls the device’s built in camera user interface to take a video. The argument &lt;file_name_sexp&gt; sets the file name to store the video.</w:t>
      </w:r>
    </w:p>
    <w:p>
      <w:pPr>
        <w:pStyle w:val="style66"/>
        <w:rPr/>
      </w:pPr>
      <w:r>
        <w:rPr>
          <w:color w:val="6a2293"/>
        </w:rPr>
        <w:t>The file name should end with ".mp4".</w:t>
      </w:r>
    </w:p>
    <w:p>
      <w:pPr>
        <w:pStyle w:val="style66"/>
        <w:ind w:right="1102"/>
        <w:rPr/>
      </w:pPr>
      <w:r>
        <w:rPr>
          <w:color w:val="6a2293"/>
        </w:rPr>
        <w:t>If the file name is "", the file should be saved at the standard location, unfortunately, this is not always guaranteed.</w:t>
      </w:r>
    </w:p>
    <w:p>
      <w:pPr>
        <w:pStyle w:val="style66"/>
        <w:ind w:right="1299"/>
        <w:rPr/>
      </w:pPr>
      <w:r>
        <w:rPr>
          <w:color w:val="6a2293"/>
        </w:rPr>
        <w:t>The duration limit can be set in seconds with time &lt;duration_limit_nexp&gt;. This is not always guaranteed also.</w:t>
      </w:r>
    </w:p>
    <w:p>
      <w:pPr>
        <w:pStyle w:val="style66"/>
        <w:ind w:right="1299"/>
        <w:rPr>
          <w:color w:val="6a2293"/>
        </w:rPr>
      </w:pPr>
      <w:r>
        <w:rPr>
          <w:color w:val="6a2293"/>
        </w:rPr>
        <w:t>The maximal file size can be set with &lt;size_limit_nexp&gt;. And the same restriction as before.</w:t>
      </w:r>
    </w:p>
    <w:p>
      <w:pPr>
        <w:pStyle w:val="style66"/>
        <w:ind w:right="1299"/>
        <w:rPr>
          <w:lang w:val="en-US"/>
        </w:rPr>
      </w:pPr>
    </w:p>
    <w:p>
      <w:pPr>
        <w:pStyle w:val="style66"/>
        <w:ind w:right="1299"/>
        <w:rPr/>
      </w:pPr>
      <w:r>
        <w:rPr>
          <w:lang w:val="en-US"/>
        </w:rPr>
        <w:t>******</w:t>
      </w:r>
    </w:p>
    <w:p>
      <w:pPr>
        <w:pStyle w:val="style66"/>
        <w:ind w:right="1299"/>
        <w:rPr>
          <w:lang w:val="en-US"/>
        </w:rPr>
      </w:pPr>
      <w:r>
        <w:rPr>
          <w:lang w:val="en-US"/>
        </w:rPr>
        <w:t>Команда вызывает встроенный пользовательский интерфейс камеры, чтобы снять видео.  Аргумент &lt;file_name_sexp&gt; устанавливает имя файла для хранения видео.</w:t>
      </w:r>
    </w:p>
    <w:p>
      <w:pPr>
        <w:pStyle w:val="style66"/>
        <w:ind w:right="1299"/>
        <w:rPr>
          <w:lang w:val="en-US"/>
        </w:rPr>
      </w:pPr>
      <w:r>
        <w:rPr>
          <w:lang w:val="en-US"/>
        </w:rPr>
        <w:t xml:space="preserve"> Имя файла должно заканчиваться на «.mp4».</w:t>
      </w:r>
    </w:p>
    <w:p>
      <w:pPr>
        <w:pStyle w:val="style66"/>
        <w:ind w:right="1299"/>
        <w:rPr>
          <w:lang w:val="en-US"/>
        </w:rPr>
      </w:pPr>
      <w:r>
        <w:rPr>
          <w:lang w:val="en-US"/>
        </w:rPr>
        <w:t xml:space="preserve"> Если имя файла "", файл должен быть сохранен в стандартном месте, к сожалению, это не всегда гарантируется.</w:t>
      </w:r>
    </w:p>
    <w:p>
      <w:pPr>
        <w:pStyle w:val="style66"/>
        <w:ind w:right="1299"/>
        <w:rPr>
          <w:lang w:val="en-US"/>
        </w:rPr>
      </w:pPr>
      <w:r>
        <w:rPr>
          <w:lang w:val="en-US"/>
        </w:rPr>
        <w:t xml:space="preserve"> Предел продолжительности может быть установлен в секундах со временем &lt;duration_limit_nexp&gt;.  Это не всегда гарантировано.</w:t>
      </w:r>
    </w:p>
    <w:p>
      <w:pPr>
        <w:pStyle w:val="style66"/>
        <w:ind w:right="1299"/>
        <w:rPr>
          <w:lang w:val="en-US"/>
        </w:rPr>
      </w:pPr>
      <w:r>
        <w:rPr>
          <w:lang w:val="en-US"/>
        </w:rPr>
        <w:t xml:space="preserve"> Максимальный размер файла может быть установлен с помощью &lt;size_limit_nexp&gt;.  И то же ограничение, что и раньше.</w:t>
      </w:r>
    </w:p>
    <w:p>
      <w:pPr>
        <w:pStyle w:val="style66"/>
        <w:ind w:right="1299"/>
        <w:rPr/>
      </w:pPr>
    </w:p>
    <w:p>
      <w:pPr>
        <w:pStyle w:val="style66"/>
        <w:spacing w:lineRule="exact" w:line="275"/>
        <w:rPr/>
      </w:pPr>
      <w:r>
        <w:rPr>
          <w:color w:val="6a2293"/>
        </w:rPr>
        <w:t>Example:</w:t>
      </w:r>
    </w:p>
    <w:p>
      <w:pPr>
        <w:pStyle w:val="style0"/>
        <w:spacing w:before="0"/>
        <w:ind w:left="956" w:right="3620" w:firstLine="0"/>
        <w:jc w:val="left"/>
        <w:rPr>
          <w:sz w:val="22"/>
        </w:rPr>
      </w:pPr>
      <w:r>
        <w:rPr>
          <w:color w:val="6a2293"/>
          <w:sz w:val="22"/>
        </w:rPr>
        <w:t>Gr.camera.takeVideo "video.mp4", 5, 12*1048*1048 %=12MB File.root path$</w:t>
      </w:r>
    </w:p>
    <w:p>
      <w:pPr>
        <w:pStyle w:val="style0"/>
        <w:spacing w:before="0"/>
        <w:ind w:left="956" w:right="0" w:firstLine="0"/>
        <w:jc w:val="left"/>
        <w:rPr>
          <w:sz w:val="22"/>
        </w:rPr>
      </w:pPr>
      <w:r>
        <w:rPr>
          <w:color w:val="6a2293"/>
          <w:sz w:val="22"/>
        </w:rPr>
        <w:t>!vv Shows the video based on an application to be selected</w:t>
      </w:r>
    </w:p>
    <w:p>
      <w:pPr>
        <w:pStyle w:val="style66"/>
        <w:ind w:left="956"/>
        <w:rPr/>
      </w:pPr>
      <w:r>
        <w:rPr>
          <w:color w:val="6a2293"/>
        </w:rPr>
        <w:t>Browse "file://" + path$ + "/" + "video.mp4" % Absolute file path needed!</w:t>
      </w:r>
    </w:p>
    <w:p>
      <w:pPr>
        <w:pStyle w:val="style0"/>
        <w:spacing w:after="0"/>
        <w:rPr/>
        <w:sectPr>
          <w:pgSz w:w="11910" w:h="16840" w:orient="portrait"/>
          <w:pgMar w:top="1320" w:right="0" w:bottom="1400" w:left="900" w:header="0" w:footer="1121" w:gutter="0"/>
        </w:sectPr>
      </w:pPr>
    </w:p>
    <w:bookmarkStart w:id="172" w:name="Other Graphics Commands"/>
    <w:bookmarkEnd w:id="172"/>
    <w:p>
      <w:pPr>
        <w:pStyle w:val="style4100"/>
        <w:rPr/>
      </w:pPr>
      <w:r>
        <w:rPr>
          <w:color w:val="4e80bc"/>
        </w:rPr>
        <w:t>Other Graphics Commands</w:t>
      </w:r>
    </w:p>
    <w:p>
      <w:pPr>
        <w:pStyle w:val="style66"/>
        <w:ind w:left="0"/>
        <w:rPr>
          <w:b/>
          <w:sz w:val="28"/>
        </w:rPr>
      </w:pPr>
    </w:p>
    <w:bookmarkStart w:id="173" w:name="Gr.screen.to_bitmap &lt;bm_ptr_nvar&gt;"/>
    <w:bookmarkEnd w:id="173"/>
    <w:p>
      <w:pPr>
        <w:pStyle w:val="style4102"/>
        <w:rPr/>
      </w:pPr>
      <w:r>
        <w:rPr>
          <w:color w:val="4e80bc"/>
        </w:rPr>
        <w:t>Gr.screen.to_bitmap &lt;bm_ptr_nvar&gt;</w:t>
      </w:r>
    </w:p>
    <w:p>
      <w:pPr>
        <w:pStyle w:val="style66"/>
        <w:ind w:right="1164"/>
        <w:rPr/>
      </w:pPr>
      <w:r>
        <w:rPr>
          <w:color w:val="000009"/>
        </w:rPr>
        <w:t xml:space="preserve">The current contents of the screen will be placed into a bitmap. The pointer to the bitmap will be returned in the bm_ptr variable. If there is not enough memory available to create the bitmap, the returned bitmap pointer is -1. Call </w:t>
      </w:r>
      <w:r>
        <w:rPr>
          <w:b/>
          <w:color w:val="000009"/>
        </w:rPr>
        <w:t xml:space="preserve">GETERROR$() </w:t>
      </w:r>
      <w:r>
        <w:rPr>
          <w:color w:val="000009"/>
        </w:rPr>
        <w:t>for information about the failure.</w:t>
      </w:r>
    </w:p>
    <w:p>
      <w:pPr>
        <w:pStyle w:val="style66"/>
        <w:rPr/>
      </w:pPr>
      <w:r>
        <w:t>Please note the idiosyncratic underscore in the command.</w:t>
      </w:r>
    </w:p>
    <w:p>
      <w:pPr>
        <w:pStyle w:val="style66"/>
        <w:rPr/>
      </w:pPr>
      <w:r>
        <w:rPr>
          <w:color w:val="6a2293"/>
        </w:rPr>
        <w:t>If a camera preview is behind the graphic screen, this preview is not visible.</w:t>
      </w:r>
    </w:p>
    <w:p>
      <w:pPr>
        <w:pStyle w:val="style66"/>
        <w:ind w:right="1102"/>
        <w:rPr>
          <w:color w:val="6a2293"/>
        </w:rPr>
      </w:pPr>
      <w:r>
        <w:rPr>
          <w:color w:val="6a2293"/>
        </w:rPr>
        <w:t>So take a photo, convert (scale, crop) its size fitted to the screen, put the result in the graphic screen background, start Gr.screen.to_bitmap and delete the background.</w:t>
      </w:r>
    </w:p>
    <w:p>
      <w:pPr>
        <w:pStyle w:val="style66"/>
        <w:ind w:right="1102"/>
        <w:rPr>
          <w:lang w:val="en-US"/>
        </w:rPr>
      </w:pPr>
    </w:p>
    <w:p>
      <w:pPr>
        <w:pStyle w:val="style66"/>
        <w:ind w:right="1102"/>
        <w:rPr/>
      </w:pPr>
      <w:r>
        <w:rPr>
          <w:lang w:val="en-US"/>
        </w:rPr>
        <w:t>******</w:t>
      </w:r>
    </w:p>
    <w:p>
      <w:pPr>
        <w:pStyle w:val="style66"/>
        <w:ind w:right="1102"/>
        <w:rPr>
          <w:lang w:val="en-US"/>
        </w:rPr>
      </w:pPr>
      <w:r>
        <w:rPr>
          <w:lang w:val="en-US"/>
        </w:rPr>
        <w:t>Текущее содержимое экрана будет помещено в растровое изображение.  Указатель на растровое изображение будет возвращен в переменной bm_ptr.  Если для создания растрового изображения недостаточно памяти, возвращаемый указатель растрового изображения равен -1.  Вызовите GETERROR $ () для получения информации о сбое.</w:t>
      </w:r>
    </w:p>
    <w:p>
      <w:pPr>
        <w:pStyle w:val="style66"/>
        <w:ind w:right="1102"/>
        <w:rPr>
          <w:lang w:val="en-US"/>
        </w:rPr>
      </w:pPr>
      <w:r>
        <w:rPr>
          <w:lang w:val="en-US"/>
        </w:rPr>
        <w:t xml:space="preserve"> Пожалуйста, обратите внимание на своеобразное подчеркивание в команде.</w:t>
      </w:r>
    </w:p>
    <w:p>
      <w:pPr>
        <w:pStyle w:val="style66"/>
        <w:ind w:right="1102"/>
        <w:rPr>
          <w:lang w:val="en-US"/>
        </w:rPr>
      </w:pPr>
      <w:r>
        <w:rPr>
          <w:lang w:val="en-US"/>
        </w:rPr>
        <w:t xml:space="preserve"> Если предварительный просмотр камеры находится за графическим экраном, этот предварительный просмотр не отображается.</w:t>
      </w:r>
    </w:p>
    <w:p>
      <w:pPr>
        <w:pStyle w:val="style66"/>
        <w:ind w:right="1102"/>
        <w:rPr/>
      </w:pPr>
      <w:r>
        <w:rPr>
          <w:lang w:val="en-US"/>
        </w:rPr>
        <w:t xml:space="preserve"> Поэтому сделайте фотографию, преобразуйте (масштабируйте, обрежьте) ее размер, соответствующий размеру экрана, поместите результат в фон графического экрана, запустите Gr.screen.to_bitmap и удалите фон.</w:t>
      </w:r>
    </w:p>
    <w:p>
      <w:pPr>
        <w:pStyle w:val="style0"/>
        <w:spacing w:after="0"/>
        <w:rPr/>
        <w:sectPr>
          <w:pgSz w:w="11910" w:h="16840" w:orient="portrait"/>
          <w:pgMar w:top="1240" w:right="0" w:bottom="1400" w:left="900" w:header="0" w:footer="1121" w:gutter="0"/>
        </w:sectPr>
      </w:pPr>
    </w:p>
    <w:bookmarkStart w:id="174" w:name="Audio.info &lt;aft_nvar&gt;, &lt;bundle_pointer_n"/>
    <w:bookmarkEnd w:id="174"/>
    <w:p>
      <w:pPr>
        <w:pStyle w:val="style4102"/>
        <w:spacing w:before="77"/>
        <w:rPr/>
      </w:pPr>
      <w:r>
        <w:rPr>
          <w:color w:val="4e80bc"/>
        </w:rPr>
        <w:t>Audio.info &lt;aft_nvar&gt;, &lt;bundle_pointer_nvar&gt;</w:t>
      </w:r>
    </w:p>
    <w:p>
      <w:pPr>
        <w:pStyle w:val="style66"/>
        <w:rPr/>
      </w:pPr>
      <w:r>
        <w:rPr>
          <w:color w:val="000009"/>
        </w:rPr>
        <w:t>Returns a bundle with the system value keys:</w:t>
      </w:r>
    </w:p>
    <w:p>
      <w:pPr>
        <w:pStyle w:val="style66"/>
        <w:ind w:left="956"/>
        <w:rPr>
          <w:color w:val="000009"/>
        </w:rPr>
      </w:pPr>
      <w:r>
        <w:rPr>
          <w:color w:val="000009"/>
        </w:rPr>
        <w:t>_Album, _Artist, _Title, _BitRate, _Duration, _LocationPath, _StreamMetadata</w:t>
      </w:r>
    </w:p>
    <w:p>
      <w:pPr>
        <w:pStyle w:val="style66"/>
        <w:ind w:left="956"/>
        <w:rPr/>
      </w:pPr>
    </w:p>
    <w:p>
      <w:pPr>
        <w:pStyle w:val="style66"/>
        <w:ind w:left="0"/>
        <w:rPr/>
      </w:pPr>
      <w:r>
        <w:rPr>
          <w:lang w:val="en-US"/>
        </w:rPr>
        <w:t>******</w:t>
      </w:r>
    </w:p>
    <w:p>
      <w:pPr>
        <w:pStyle w:val="style66"/>
        <w:ind w:left="0"/>
        <w:rPr>
          <w:sz w:val="26"/>
          <w:lang w:val="en-US"/>
        </w:rPr>
      </w:pPr>
      <w:r>
        <w:rPr>
          <w:sz w:val="26"/>
          <w:lang w:val="en-US"/>
        </w:rPr>
        <w:t>Возвращает пакет с ключами системного значения:</w:t>
      </w:r>
    </w:p>
    <w:p>
      <w:pPr>
        <w:pStyle w:val="style66"/>
        <w:ind w:left="0"/>
        <w:rPr>
          <w:sz w:val="26"/>
          <w:lang w:val="en-US"/>
        </w:rPr>
      </w:pPr>
      <w:r>
        <w:rPr>
          <w:sz w:val="26"/>
          <w:lang w:val="en-US"/>
        </w:rPr>
        <w:t xml:space="preserve"> _Album, _Artist, _Title, _BitRate, _Duration, _LocationPath, _StreamMetadata</w:t>
      </w:r>
    </w:p>
    <w:p>
      <w:pPr>
        <w:pStyle w:val="style66"/>
        <w:ind w:left="0"/>
        <w:rPr>
          <w:sz w:val="26"/>
        </w:rPr>
      </w:pPr>
    </w:p>
    <w:bookmarkStart w:id="175" w:name="Audio.load &lt;aft_nvar&gt;, &lt;filename_sexp&gt;|&lt;"/>
    <w:bookmarkEnd w:id="175"/>
    <w:p>
      <w:pPr>
        <w:pStyle w:val="style4102"/>
        <w:spacing w:before="177"/>
        <w:rPr/>
      </w:pPr>
      <w:r>
        <w:rPr>
          <w:color w:val="4e80bc"/>
        </w:rPr>
        <w:t>Audio.load &lt;aft_nvar&gt;, &lt;filename_sexp&gt;</w:t>
      </w:r>
      <w:r>
        <w:rPr>
          <w:color w:val="6a2293"/>
        </w:rPr>
        <w:t>|&lt;http_stream_sexp&gt;</w:t>
      </w:r>
    </w:p>
    <w:p>
      <w:pPr>
        <w:pStyle w:val="style66"/>
        <w:rPr/>
      </w:pPr>
      <w:r>
        <w:rPr>
          <w:color w:val="000009"/>
        </w:rPr>
        <w:t xml:space="preserve">Loads a music file </w:t>
      </w:r>
      <w:r>
        <w:rPr>
          <w:color w:val="6a2293"/>
        </w:rPr>
        <w:t xml:space="preserve">or stream </w:t>
      </w:r>
      <w:r>
        <w:rPr>
          <w:color w:val="000009"/>
        </w:rPr>
        <w:t>into the Audio File Table. The AFT index is returned in</w:t>
      </w:r>
    </w:p>
    <w:p>
      <w:pPr>
        <w:pStyle w:val="style66"/>
        <w:ind w:right="1218"/>
        <w:rPr/>
      </w:pPr>
      <w:r>
        <w:rPr>
          <w:color w:val="000009"/>
        </w:rPr>
        <w:t xml:space="preserve">&lt;aft_nvar&gt;. If the file </w:t>
      </w:r>
      <w:r>
        <w:rPr>
          <w:color w:val="6a2293"/>
        </w:rPr>
        <w:t xml:space="preserve">or stream </w:t>
      </w:r>
      <w:r>
        <w:rPr>
          <w:color w:val="000009"/>
        </w:rPr>
        <w:t xml:space="preserve">can’t be loaded, the &lt;aft_nvar&gt; is set to 0. Your program should test the AFT index to find out if the file or stream was loaded. If the </w:t>
      </w:r>
      <w:r>
        <w:rPr>
          <w:color w:val="6a2293"/>
        </w:rPr>
        <w:t>AFT index is 0</w:t>
      </w:r>
      <w:r>
        <w:rPr>
          <w:color w:val="000009"/>
        </w:rPr>
        <w:t xml:space="preserve">, you can call the </w:t>
      </w:r>
      <w:r>
        <w:rPr>
          <w:b/>
          <w:color w:val="000009"/>
        </w:rPr>
        <w:t xml:space="preserve">GETERROR$() </w:t>
      </w:r>
      <w:r>
        <w:rPr>
          <w:color w:val="000009"/>
        </w:rPr>
        <w:t xml:space="preserve">function to get information about the error. If you use index 0 in another </w:t>
      </w:r>
      <w:r>
        <w:rPr>
          <w:b/>
          <w:color w:val="000009"/>
        </w:rPr>
        <w:t xml:space="preserve">Audio </w:t>
      </w:r>
      <w:r>
        <w:rPr>
          <w:color w:val="000009"/>
        </w:rPr>
        <w:t>command you will get a run-time error.</w:t>
      </w:r>
    </w:p>
    <w:p>
      <w:pPr>
        <w:pStyle w:val="style66"/>
        <w:ind w:right="1901"/>
        <w:rPr/>
      </w:pPr>
      <w:r>
        <w:rPr>
          <w:color w:val="000009"/>
        </w:rPr>
        <w:t>The file must be in the "&lt;pref base drive&gt;/ref-basic/data/" directories or one of its subdirectories.</w:t>
      </w:r>
    </w:p>
    <w:p>
      <w:pPr>
        <w:pStyle w:val="style66"/>
        <w:ind w:right="1102"/>
        <w:rPr>
          <w:color w:val="6a2293"/>
        </w:rPr>
      </w:pPr>
      <w:r>
        <w:rPr>
          <w:color w:val="000009"/>
        </w:rPr>
        <w:t xml:space="preserve">You can reach outside the "&lt;pref base drive&gt;/ref-basic/data/" by using path fields in the filename. For example, "../../Music/Blue Danube Waltz.mp3" would access "&lt;pref base drive&gt;/Music/Blue Danube Waltz.mp3" </w:t>
      </w:r>
      <w:r>
        <w:rPr>
          <w:color w:val="6a2293"/>
        </w:rPr>
        <w:t xml:space="preserve">or take a look at </w:t>
      </w:r>
      <w:r>
        <w:rPr>
          <w:b/>
          <w:color w:val="6a2293"/>
        </w:rPr>
        <w:t>File.root</w:t>
      </w:r>
      <w:r>
        <w:rPr>
          <w:color w:val="6a2293"/>
        </w:rPr>
        <w:t>.</w:t>
      </w:r>
    </w:p>
    <w:p>
      <w:pPr>
        <w:pStyle w:val="style66"/>
        <w:ind w:right="1102"/>
        <w:rPr>
          <w:lang w:val="en-US"/>
        </w:rPr>
      </w:pPr>
    </w:p>
    <w:p>
      <w:pPr>
        <w:pStyle w:val="style66"/>
        <w:ind w:right="1102"/>
        <w:rPr/>
      </w:pPr>
      <w:r>
        <w:rPr>
          <w:lang w:val="en-US"/>
        </w:rPr>
        <w:t>******</w:t>
      </w:r>
    </w:p>
    <w:p>
      <w:pPr>
        <w:pStyle w:val="style66"/>
        <w:ind w:right="1102"/>
        <w:rPr>
          <w:lang w:val="en-US"/>
        </w:rPr>
      </w:pPr>
      <w:r>
        <w:rPr>
          <w:lang w:val="en-US"/>
        </w:rPr>
        <w:t>Загружает музыкальный файл или поток в таблицу аудиофайлов.  Индекс AFT возвращается в</w:t>
      </w:r>
    </w:p>
    <w:p>
      <w:pPr>
        <w:pStyle w:val="style66"/>
        <w:ind w:right="1102"/>
        <w:rPr>
          <w:lang w:val="en-US"/>
        </w:rPr>
      </w:pPr>
      <w:r>
        <w:rPr>
          <w:lang w:val="en-US"/>
        </w:rPr>
        <w:t xml:space="preserve"> &lt;Aft_nvar&gt;.  Если файл или поток не могут быть загружены, &lt;aft_nvar&gt; имеет значение 0. Ваша программа должна проверить индекс AFT, чтобы выяснить, был ли загружен файл или поток.  Если индекс AFT равен 0, вы можете вызвать функцию GETERROR $ (), чтобы получить информацию об ошибке.  Если вы используете индекс 0 в другой аудио команде, вы получите ошибку во время выполнения.</w:t>
      </w:r>
    </w:p>
    <w:p>
      <w:pPr>
        <w:pStyle w:val="style66"/>
        <w:ind w:right="1102"/>
        <w:rPr>
          <w:lang w:val="en-US"/>
        </w:rPr>
      </w:pPr>
      <w:r>
        <w:rPr>
          <w:lang w:val="en-US"/>
        </w:rPr>
        <w:t xml:space="preserve"> Файл должен находиться в каталогах «&lt;pref base drive&gt; / ref-basic / data /» или в одном из его подкаталогов.</w:t>
      </w:r>
    </w:p>
    <w:p>
      <w:pPr>
        <w:pStyle w:val="style66"/>
        <w:ind w:right="1102"/>
        <w:rPr/>
      </w:pPr>
      <w:r>
        <w:rPr>
          <w:lang w:val="en-US"/>
        </w:rPr>
        <w:t xml:space="preserve"> Вы можете выйти за пределы «&lt;pref base drive&gt; / ref-basic / data /», используя поля пути в имени файла.  Например, "../../Music/Blue Danube Waltz.mp3" может открыть "&lt;pref base drive&gt; / Music / Blue Danube Waltz.mp3" или взглянуть на File.root.</w:t>
      </w:r>
    </w:p>
    <w:p>
      <w:pPr>
        <w:pStyle w:val="style66"/>
        <w:ind w:left="0"/>
        <w:rPr>
          <w:sz w:val="22"/>
        </w:rPr>
      </w:pPr>
    </w:p>
    <w:p>
      <w:pPr>
        <w:pStyle w:val="style0"/>
        <w:spacing w:before="0" w:lineRule="exact" w:line="253"/>
        <w:ind w:left="235" w:right="0" w:firstLine="0"/>
        <w:jc w:val="left"/>
        <w:rPr>
          <w:sz w:val="22"/>
        </w:rPr>
      </w:pPr>
      <w:r>
        <w:rPr>
          <w:color w:val="6a2293"/>
          <w:sz w:val="22"/>
        </w:rPr>
        <w:t>Example:</w:t>
      </w:r>
    </w:p>
    <w:p>
      <w:pPr>
        <w:pStyle w:val="style0"/>
        <w:spacing w:before="0"/>
        <w:ind w:left="956" w:right="0" w:firstLine="0"/>
        <w:jc w:val="left"/>
        <w:rPr>
          <w:sz w:val="20"/>
        </w:rPr>
      </w:pPr>
      <w:r>
        <w:rPr>
          <w:color w:val="6a2293"/>
          <w:sz w:val="20"/>
        </w:rPr>
        <w:t>FILE.ROOT dataPath$, "_Music"</w:t>
      </w:r>
    </w:p>
    <w:p>
      <w:pPr>
        <w:pStyle w:val="style0"/>
        <w:spacing w:before="0"/>
        <w:ind w:left="956" w:right="4790" w:firstLine="0"/>
        <w:jc w:val="left"/>
        <w:rPr>
          <w:sz w:val="20"/>
        </w:rPr>
      </w:pPr>
      <w:r>
        <w:rPr>
          <w:color w:val="6a2293"/>
          <w:sz w:val="20"/>
        </w:rPr>
        <w:t>fn$ = "file://" + dataPath$ + "/" + "Blue Danube Waltz.mp3" FILE.EXISTS ok, fn$</w:t>
      </w:r>
    </w:p>
    <w:p>
      <w:pPr>
        <w:pStyle w:val="style0"/>
        <w:spacing w:before="0"/>
        <w:ind w:left="956" w:right="0" w:firstLine="0"/>
        <w:jc w:val="left"/>
        <w:rPr>
          <w:sz w:val="20"/>
        </w:rPr>
      </w:pPr>
      <w:r>
        <w:rPr>
          <w:color w:val="6a2293"/>
          <w:sz w:val="20"/>
        </w:rPr>
        <w:t>IF ok != 0</w:t>
      </w:r>
    </w:p>
    <w:p>
      <w:pPr>
        <w:pStyle w:val="style0"/>
        <w:spacing w:before="0"/>
        <w:ind w:left="1177" w:right="7924" w:hanging="12"/>
        <w:jc w:val="left"/>
        <w:rPr>
          <w:sz w:val="20"/>
        </w:rPr>
      </w:pPr>
      <w:r>
        <w:rPr>
          <w:color w:val="6a2293"/>
          <w:sz w:val="20"/>
        </w:rPr>
        <w:t>AUDIO.LOAD aft, fn$ IF aft != 0</w:t>
      </w:r>
    </w:p>
    <w:p>
      <w:pPr>
        <w:pStyle w:val="style0"/>
        <w:spacing w:before="0"/>
        <w:ind w:left="1387" w:right="7634" w:firstLine="0"/>
        <w:jc w:val="left"/>
        <w:rPr>
          <w:sz w:val="20"/>
        </w:rPr>
      </w:pPr>
      <w:r>
        <w:rPr>
          <w:color w:val="6a2293"/>
          <w:sz w:val="20"/>
        </w:rPr>
        <w:t>AUDIO.STOP AUDIO.PLAY aft</w:t>
      </w:r>
    </w:p>
    <w:p>
      <w:pPr>
        <w:pStyle w:val="style0"/>
        <w:spacing w:before="0"/>
        <w:ind w:left="956" w:right="9213" w:firstLine="221"/>
        <w:jc w:val="left"/>
        <w:rPr>
          <w:sz w:val="20"/>
        </w:rPr>
      </w:pPr>
      <w:r>
        <w:rPr>
          <w:color w:val="6a2293"/>
          <w:sz w:val="20"/>
        </w:rPr>
        <w:t>ENDIF ENDIF</w:t>
      </w:r>
    </w:p>
    <w:p>
      <w:pPr>
        <w:pStyle w:val="style0"/>
        <w:spacing w:before="0"/>
        <w:ind w:left="956" w:right="0" w:firstLine="0"/>
        <w:jc w:val="left"/>
        <w:rPr>
          <w:sz w:val="20"/>
        </w:rPr>
      </w:pPr>
      <w:r>
        <w:rPr>
          <w:color w:val="6a2293"/>
          <w:sz w:val="20"/>
        </w:rPr>
        <w:t>…</w:t>
      </w:r>
    </w:p>
    <w:p>
      <w:pPr>
        <w:pStyle w:val="style0"/>
        <w:spacing w:before="0"/>
        <w:ind w:left="956" w:right="0" w:firstLine="0"/>
        <w:jc w:val="left"/>
        <w:rPr>
          <w:sz w:val="20"/>
        </w:rPr>
      </w:pPr>
      <w:r>
        <w:rPr>
          <w:color w:val="6a2293"/>
          <w:sz w:val="20"/>
        </w:rPr>
        <w:t>AUDIO.LOAD aft, "http://amp1.cesnet.cz:8000/cro1.ogg"</w:t>
      </w:r>
    </w:p>
    <w:p>
      <w:pPr>
        <w:pStyle w:val="style66"/>
        <w:ind w:left="0"/>
        <w:rPr>
          <w:sz w:val="22"/>
        </w:rPr>
      </w:pPr>
    </w:p>
    <w:p>
      <w:pPr>
        <w:pStyle w:val="style66"/>
        <w:spacing w:before="5"/>
        <w:ind w:left="0"/>
        <w:rPr>
          <w:sz w:val="19"/>
        </w:rPr>
      </w:pPr>
    </w:p>
    <w:bookmarkStart w:id="176" w:name="Audio.play &lt;aft_nexp&gt;{, &lt;output_nexp&gt;}"/>
    <w:bookmarkEnd w:id="176"/>
    <w:p>
      <w:pPr>
        <w:pStyle w:val="style4102"/>
        <w:rPr/>
      </w:pPr>
      <w:r>
        <w:rPr>
          <w:color w:val="4e80bc"/>
        </w:rPr>
        <w:t>Audio.play &lt;aft_nexp&gt;</w:t>
      </w:r>
      <w:r>
        <w:rPr>
          <w:color w:val="6a2293"/>
        </w:rPr>
        <w:t>{, &lt;output_nexp&gt;}</w:t>
      </w:r>
    </w:p>
    <w:p>
      <w:pPr>
        <w:pStyle w:val="style66"/>
        <w:ind w:right="1102"/>
        <w:rPr/>
      </w:pPr>
      <w:r>
        <w:rPr>
          <w:color w:val="000009"/>
        </w:rPr>
        <w:t>Selects the file from the Audio File Table pointed to by &lt;aft_nexp&gt; and begins to play it. There must not be an audio file already playing when this command is executed. If there is a file playing, execute audio.stop first.</w:t>
      </w:r>
    </w:p>
    <w:p>
      <w:pPr>
        <w:pStyle w:val="style66"/>
        <w:ind w:right="1375"/>
        <w:rPr/>
      </w:pPr>
      <w:r>
        <w:rPr>
          <w:color w:val="6a2293"/>
        </w:rPr>
        <w:t xml:space="preserve">Using &lt;output_nexp&gt; you get control over the output channels. For the loud speakers </w:t>
      </w:r>
      <w:r>
        <w:rPr>
          <w:b/>
          <w:color w:val="6a2293"/>
        </w:rPr>
        <w:t xml:space="preserve">or </w:t>
      </w:r>
      <w:r>
        <w:rPr>
          <w:color w:val="6a2293"/>
        </w:rPr>
        <w:t>the ear phones use the 1, level-controlled by the Music mode (</w:t>
      </w:r>
      <w:r>
        <w:rPr>
          <w:b/>
          <w:color w:val="6a2293"/>
        </w:rPr>
        <w:t>♪</w:t>
      </w:r>
      <w:r>
        <w:rPr>
          <w:color w:val="6a2293"/>
        </w:rPr>
        <w:t xml:space="preserve">). If the ear phones </w:t>
      </w:r>
      <w:r>
        <w:rPr>
          <w:b/>
          <w:color w:val="6a2293"/>
        </w:rPr>
        <w:t xml:space="preserve">and </w:t>
      </w:r>
      <w:r>
        <w:rPr>
          <w:color w:val="6a2293"/>
        </w:rPr>
        <w:t>the loud speakers should play use the 2, level-controlled by the Alarm mode (</w:t>
      </w:r>
      <w:r>
        <w:rPr>
          <w:rFonts w:ascii="Wingdings" w:hAnsi="Wingdings"/>
          <w:color w:val="6a2293"/>
        </w:rPr>
        <w:t></w:t>
      </w:r>
      <w:r>
        <w:rPr>
          <w:color w:val="6a2293"/>
        </w:rPr>
        <w:t>).</w:t>
      </w:r>
    </w:p>
    <w:p>
      <w:pPr>
        <w:pStyle w:val="style66"/>
        <w:rPr/>
      </w:pPr>
      <w:r>
        <w:rPr>
          <w:color w:val="6a2293"/>
        </w:rPr>
        <w:t>At this moment the current specific outer volume level is saved.</w:t>
      </w:r>
    </w:p>
    <w:p>
      <w:pPr>
        <w:pStyle w:val="style66"/>
        <w:ind w:right="1102"/>
        <w:rPr>
          <w:color w:val="000009"/>
        </w:rPr>
      </w:pPr>
      <w:r>
        <w:rPr>
          <w:color w:val="000009"/>
        </w:rPr>
        <w:t>The music stops playing when the program stops running. To simply start a music file playing and keep it playing, keep the program running. This infinite loop will accomplish that:</w:t>
      </w:r>
    </w:p>
    <w:p>
      <w:pPr>
        <w:pStyle w:val="style66"/>
        <w:ind w:right="1102"/>
        <w:rPr>
          <w:lang w:val="en-US"/>
        </w:rPr>
      </w:pPr>
    </w:p>
    <w:p>
      <w:pPr>
        <w:pStyle w:val="style66"/>
        <w:ind w:right="1102"/>
        <w:rPr/>
      </w:pPr>
      <w:r>
        <w:rPr>
          <w:lang w:val="en-US"/>
        </w:rPr>
        <w:t>******</w:t>
      </w:r>
    </w:p>
    <w:p>
      <w:pPr>
        <w:pStyle w:val="style66"/>
        <w:ind w:right="1102"/>
        <w:rPr>
          <w:lang w:val="en-US"/>
        </w:rPr>
      </w:pPr>
      <w:r>
        <w:rPr>
          <w:lang w:val="en-US"/>
        </w:rPr>
        <w:t>Выбирает файл из таблицы аудиофайлов, на который указывает &lt;aft_nexp&gt;, и начинает его воспроизведение.  При выполнении этой команды не должно быть аудиофайлов, которые уже воспроизводятся.  Если файл воспроизводится, сначала выполните audio.stop.</w:t>
      </w:r>
    </w:p>
    <w:p>
      <w:pPr>
        <w:pStyle w:val="style66"/>
        <w:ind w:right="1102"/>
        <w:rPr>
          <w:lang w:val="en-US"/>
        </w:rPr>
      </w:pPr>
      <w:r>
        <w:rPr>
          <w:lang w:val="en-US"/>
        </w:rPr>
        <w:t xml:space="preserve"> Используя &lt;output_nexp&gt;, вы получаете контроль над выходными каналами.  Для громкоговорителей или наушников используйте 1, регулируемый по уровню в режиме музыки (♪).  Если наушники и громкоговорители должны воспроизводиться, используйте 2, контролируемые по уровню в режиме будильника ().</w:t>
      </w:r>
    </w:p>
    <w:p>
      <w:pPr>
        <w:pStyle w:val="style66"/>
        <w:ind w:right="1102"/>
        <w:rPr>
          <w:lang w:val="en-US"/>
        </w:rPr>
      </w:pPr>
      <w:r>
        <w:rPr>
          <w:lang w:val="en-US"/>
        </w:rPr>
        <w:t xml:space="preserve"> В данный момент текущий конкретный внешний уровень громкости сохраняется.</w:t>
      </w:r>
    </w:p>
    <w:p>
      <w:pPr>
        <w:pStyle w:val="style66"/>
        <w:ind w:right="1102"/>
        <w:rPr>
          <w:lang w:val="en-US"/>
        </w:rPr>
      </w:pPr>
      <w:r>
        <w:rPr>
          <w:lang w:val="en-US"/>
        </w:rPr>
        <w:t xml:space="preserve"> Музыка перестает играть, когда программа перестает работать.  Чтобы просто запустить воспроизведение музыкального файла и продолжить его воспроизведение, продолжайте работу программы.  Этот бесконечный цикл выполнит это:</w:t>
      </w:r>
    </w:p>
    <w:p>
      <w:pPr>
        <w:pStyle w:val="style66"/>
        <w:ind w:right="1102"/>
        <w:rPr/>
      </w:pPr>
    </w:p>
    <w:p>
      <w:pPr>
        <w:pStyle w:val="style0"/>
        <w:spacing w:before="0"/>
        <w:ind w:left="956" w:right="6353" w:firstLine="0"/>
        <w:jc w:val="left"/>
        <w:rPr>
          <w:sz w:val="20"/>
        </w:rPr>
      </w:pPr>
      <w:r>
        <w:rPr>
          <w:color w:val="000009"/>
          <w:sz w:val="20"/>
        </w:rPr>
        <w:t>Audio.load ptr, "my_music.mp3" Audio.play ptr</w:t>
      </w:r>
    </w:p>
    <w:p>
      <w:pPr>
        <w:pStyle w:val="style0"/>
        <w:spacing w:before="0"/>
        <w:ind w:left="956" w:right="0" w:firstLine="0"/>
        <w:jc w:val="left"/>
        <w:rPr>
          <w:sz w:val="20"/>
        </w:rPr>
      </w:pPr>
      <w:r>
        <w:rPr>
          <w:color w:val="000009"/>
          <w:sz w:val="20"/>
        </w:rPr>
        <w:t>Do</w:t>
      </w:r>
    </w:p>
    <w:p>
      <w:pPr>
        <w:pStyle w:val="style0"/>
        <w:spacing w:before="0"/>
        <w:ind w:left="1121" w:right="0" w:firstLine="0"/>
        <w:jc w:val="left"/>
        <w:rPr>
          <w:sz w:val="20"/>
        </w:rPr>
      </w:pPr>
      <w:r>
        <w:rPr>
          <w:color w:val="000009"/>
          <w:sz w:val="20"/>
        </w:rPr>
        <w:t>Pause 5000</w:t>
      </w:r>
    </w:p>
    <w:p>
      <w:pPr>
        <w:pStyle w:val="style0"/>
        <w:spacing w:before="0"/>
        <w:ind w:left="956" w:right="0" w:firstLine="0"/>
        <w:jc w:val="left"/>
        <w:rPr>
          <w:sz w:val="20"/>
        </w:rPr>
      </w:pPr>
      <w:r>
        <w:rPr>
          <w:color w:val="000009"/>
          <w:sz w:val="20"/>
        </w:rPr>
        <w:t>Until 0</w:t>
      </w:r>
    </w:p>
    <w:p>
      <w:pPr>
        <w:pStyle w:val="style66"/>
        <w:ind w:left="0"/>
        <w:rPr>
          <w:sz w:val="22"/>
        </w:rPr>
      </w:pPr>
    </w:p>
    <w:bookmarkStart w:id="177" w:name="Audio.stop { &lt;reset_vol_nexp&gt;}"/>
    <w:bookmarkEnd w:id="177"/>
    <w:p>
      <w:pPr>
        <w:pStyle w:val="style4102"/>
        <w:spacing w:before="187"/>
        <w:rPr/>
      </w:pPr>
      <w:r>
        <w:rPr>
          <w:color w:val="4e80bc"/>
        </w:rPr>
        <w:t xml:space="preserve">Audio.stop </w:t>
      </w:r>
      <w:r>
        <w:rPr>
          <w:color w:val="6a2293"/>
        </w:rPr>
        <w:t>{ &lt;reset_vol_nexp&gt;}</w:t>
      </w:r>
    </w:p>
    <w:p>
      <w:pPr>
        <w:pStyle w:val="style66"/>
        <w:ind w:right="1162"/>
        <w:rPr/>
      </w:pPr>
      <w:r>
        <w:rPr>
          <w:color w:val="000009"/>
        </w:rPr>
        <w:t xml:space="preserve">Audio.stop terminates the currently-playing music file. The command will ignored is no file is playing. It is best to precede each </w:t>
      </w:r>
      <w:r>
        <w:rPr>
          <w:color w:val="007f7f"/>
        </w:rPr>
        <w:t>A</w:t>
      </w:r>
      <w:r>
        <w:rPr>
          <w:color w:val="000009"/>
        </w:rPr>
        <w:t>udio</w:t>
      </w:r>
      <w:r>
        <w:t>.pl</w:t>
      </w:r>
      <w:r>
        <w:rPr>
          <w:color w:val="000009"/>
        </w:rPr>
        <w:t xml:space="preserve">ay command with an </w:t>
      </w:r>
      <w:r>
        <w:rPr>
          <w:color w:val="007f7f"/>
        </w:rPr>
        <w:t>A</w:t>
      </w:r>
      <w:r>
        <w:rPr>
          <w:color w:val="000009"/>
        </w:rPr>
        <w:t>udio.</w:t>
      </w:r>
      <w:r>
        <w:t>st</w:t>
      </w:r>
      <w:r>
        <w:rPr>
          <w:color w:val="000009"/>
        </w:rPr>
        <w:t>op command.</w:t>
      </w:r>
    </w:p>
    <w:p>
      <w:pPr>
        <w:pStyle w:val="style0"/>
        <w:spacing w:after="0"/>
        <w:rPr/>
        <w:sectPr>
          <w:pgSz w:w="11910" w:h="16840" w:orient="portrait"/>
          <w:pgMar w:top="1240" w:right="0" w:bottom="1400" w:left="900" w:header="0" w:footer="1121" w:gutter="0"/>
        </w:sectPr>
      </w:pPr>
    </w:p>
    <w:p>
      <w:pPr>
        <w:pStyle w:val="style66"/>
        <w:spacing w:before="77"/>
        <w:ind w:right="1102"/>
        <w:rPr>
          <w:color w:val="6a2293"/>
        </w:rPr>
      </w:pPr>
      <w:r>
        <w:rPr>
          <w:color w:val="6a2293"/>
        </w:rPr>
        <w:t>If the &lt;reset_vol_nexp&gt; is set to 1 instead of 0 the outer volume levels will be reset to</w:t>
      </w:r>
      <w:r>
        <w:rPr>
          <w:color w:val="6a2293"/>
        </w:rPr>
        <w:t xml:space="preserve">the saved one at </w:t>
      </w:r>
      <w:r>
        <w:rPr>
          <w:color w:val="6a2293"/>
          <w:spacing w:val="-3"/>
        </w:rPr>
        <w:t xml:space="preserve">Audio.play. </w:t>
      </w:r>
      <w:r>
        <w:rPr>
          <w:color w:val="6a2293"/>
        </w:rPr>
        <w:t>Default &lt;reset_vol_nexp&gt; is set to</w:t>
      </w:r>
      <w:r>
        <w:rPr>
          <w:color w:val="6a2293"/>
        </w:rPr>
        <w:t>1.</w:t>
      </w:r>
    </w:p>
    <w:p>
      <w:pPr>
        <w:pStyle w:val="style66"/>
        <w:spacing w:before="77"/>
        <w:ind w:right="1102"/>
        <w:rPr>
          <w:lang w:val="en-US"/>
        </w:rPr>
      </w:pPr>
    </w:p>
    <w:p>
      <w:pPr>
        <w:pStyle w:val="style66"/>
        <w:spacing w:before="77"/>
        <w:ind w:right="1102"/>
        <w:rPr/>
      </w:pPr>
      <w:r>
        <w:rPr>
          <w:lang w:val="en-US"/>
        </w:rPr>
        <w:t>******</w:t>
      </w:r>
    </w:p>
    <w:p>
      <w:pPr>
        <w:pStyle w:val="style66"/>
        <w:spacing w:before="77"/>
        <w:ind w:right="1102"/>
        <w:rPr>
          <w:lang w:val="en-US"/>
        </w:rPr>
      </w:pPr>
      <w:r>
        <w:rPr>
          <w:lang w:val="en-US"/>
        </w:rPr>
        <w:t>Audio.stop завершает воспроизведение текущего музыкального файла.  Команда игнорируется, если файл не воспроизводится.  Перед каждой командой Audio.play лучше всего предшествовать команде Audio.stop.</w:t>
      </w:r>
    </w:p>
    <w:p>
      <w:pPr>
        <w:pStyle w:val="style66"/>
        <w:spacing w:before="77"/>
        <w:ind w:right="1102"/>
        <w:rPr/>
      </w:pPr>
    </w:p>
    <w:p>
      <w:pPr>
        <w:pStyle w:val="style66"/>
        <w:spacing w:before="77"/>
        <w:ind w:right="1102"/>
        <w:rPr/>
      </w:pPr>
      <w:r>
        <w:rPr>
          <w:lang w:val="en-US"/>
        </w:rPr>
        <w:t xml:space="preserve"> Если для &lt;reset_vol_nexp&gt; установлено значение 1 вместо 0, внешние уровни громкости будут сброшены до сохраненного уровня в Audio.play.  По умолчанию &lt;reset_vol_nexp&gt; установлен в 1.</w:t>
      </w:r>
    </w:p>
    <w:bookmarkStart w:id="178" w:name="Audio.volume &lt;left_nexp&gt;, &lt;right_nexp&gt;{,"/>
    <w:bookmarkEnd w:id="178"/>
    <w:p>
      <w:pPr>
        <w:pStyle w:val="style4102"/>
        <w:spacing w:before="200"/>
        <w:rPr>
          <w:color w:val="4e80bc"/>
        </w:rPr>
      </w:pPr>
    </w:p>
    <w:p>
      <w:pPr>
        <w:pStyle w:val="style4102"/>
        <w:spacing w:before="200"/>
        <w:rPr/>
      </w:pPr>
      <w:r>
        <w:rPr>
          <w:color w:val="4e80bc"/>
        </w:rPr>
        <w:t>Audio.volume &lt;left_nexp&gt;, &lt;right_nexp&gt;</w:t>
      </w:r>
      <w:r>
        <w:rPr>
          <w:color w:val="6a2293"/>
        </w:rPr>
        <w:t>{,</w:t>
      </w:r>
      <w:r>
        <w:rPr>
          <w:color w:val="6a2293"/>
        </w:rPr>
        <w:t>&lt;outer_nexp&gt;}</w:t>
      </w:r>
    </w:p>
    <w:p>
      <w:pPr>
        <w:pStyle w:val="style66"/>
        <w:ind w:right="1123"/>
        <w:rPr/>
      </w:pPr>
      <w:r>
        <w:rPr>
          <w:color w:val="6a2293"/>
        </w:rPr>
        <w:t xml:space="preserve">Android devices have an inner and an outer volume control. The outer one is controlled by the device’s volume control buttons (key 24 and 25). </w:t>
      </w:r>
      <w:r>
        <w:rPr>
          <w:color w:val="000009"/>
        </w:rPr>
        <w:t xml:space="preserve">Changes the </w:t>
      </w:r>
      <w:r>
        <w:rPr>
          <w:color w:val="6a2293"/>
        </w:rPr>
        <w:t xml:space="preserve">inner </w:t>
      </w:r>
      <w:r>
        <w:rPr>
          <w:color w:val="000009"/>
        </w:rPr>
        <w:t xml:space="preserve">volume of the left and right stereo channels. There must be a currently playing </w:t>
      </w:r>
      <w:r>
        <w:rPr>
          <w:color w:val="6a2293"/>
        </w:rPr>
        <w:t xml:space="preserve">stream </w:t>
      </w:r>
      <w:r>
        <w:rPr>
          <w:color w:val="000009"/>
        </w:rPr>
        <w:t>when this command is executed.</w:t>
      </w:r>
    </w:p>
    <w:p>
      <w:pPr>
        <w:pStyle w:val="style66"/>
        <w:ind w:right="2069"/>
        <w:rPr/>
      </w:pPr>
      <w:r>
        <w:rPr>
          <w:color w:val="000009"/>
        </w:rPr>
        <w:t xml:space="preserve">The values should range between 0.0 (lowest) to 1.0 (highest). </w:t>
      </w:r>
      <w:r>
        <w:rPr>
          <w:color w:val="6a2293"/>
        </w:rPr>
        <w:t>But t</w:t>
      </w:r>
      <w:r>
        <w:rPr>
          <w:color w:val="000009"/>
        </w:rPr>
        <w:t>he human ear perceives the level of sound changes on a logarithmic scale.</w:t>
      </w:r>
    </w:p>
    <w:p>
      <w:pPr>
        <w:pStyle w:val="style66"/>
        <w:ind w:right="1162"/>
        <w:rPr/>
      </w:pPr>
      <w:r>
        <w:rPr>
          <w:color w:val="6a2293"/>
        </w:rPr>
        <w:t>The inner volume can only change in the given range of the outer volume control. Optionally with &lt;outer_nexp&gt; the outer volume level can be controlled in a range between</w:t>
      </w:r>
    </w:p>
    <w:p>
      <w:pPr>
        <w:pStyle w:val="style179"/>
        <w:numPr>
          <w:ilvl w:val="1"/>
          <w:numId w:val="12"/>
        </w:numPr>
        <w:tabs>
          <w:tab w:val="left" w:leader="none" w:pos="636"/>
        </w:tabs>
        <w:spacing w:before="0" w:after="0" w:lineRule="auto" w:line="240"/>
        <w:ind w:left="235" w:right="1642" w:firstLine="0"/>
        <w:jc w:val="both"/>
        <w:rPr>
          <w:sz w:val="24"/>
        </w:rPr>
      </w:pPr>
      <w:r>
        <w:rPr>
          <w:color w:val="6a2293"/>
          <w:sz w:val="24"/>
        </w:rPr>
        <w:t>(lowest) to 1.0 (highest). But in this case the logarithmic scale is already taken into account.</w:t>
      </w:r>
      <w:r>
        <w:rPr>
          <w:color w:val="6a2293"/>
          <w:sz w:val="24"/>
        </w:rPr>
        <w:t>On</w:t>
      </w:r>
      <w:r>
        <w:rPr>
          <w:color w:val="6a2293"/>
          <w:sz w:val="24"/>
        </w:rPr>
        <w:t>Audio.play</w:t>
      </w:r>
      <w:r>
        <w:rPr>
          <w:color w:val="6a2293"/>
          <w:sz w:val="24"/>
        </w:rPr>
        <w:t>the</w:t>
      </w:r>
      <w:r>
        <w:rPr>
          <w:color w:val="6a2293"/>
          <w:sz w:val="24"/>
        </w:rPr>
        <w:t>current</w:t>
      </w:r>
      <w:r>
        <w:rPr>
          <w:color w:val="6a2293"/>
          <w:sz w:val="24"/>
        </w:rPr>
        <w:t>outer</w:t>
      </w:r>
      <w:r>
        <w:rPr>
          <w:color w:val="6a2293"/>
          <w:sz w:val="24"/>
        </w:rPr>
        <w:t>volume</w:t>
      </w:r>
      <w:r>
        <w:rPr>
          <w:color w:val="6a2293"/>
          <w:sz w:val="24"/>
        </w:rPr>
        <w:t>level</w:t>
      </w:r>
      <w:r>
        <w:rPr>
          <w:color w:val="6a2293"/>
          <w:sz w:val="24"/>
        </w:rPr>
        <w:t>are</w:t>
      </w:r>
      <w:r>
        <w:rPr>
          <w:color w:val="6a2293"/>
          <w:sz w:val="24"/>
        </w:rPr>
        <w:t>saved.</w:t>
      </w:r>
      <w:r>
        <w:rPr>
          <w:color w:val="6a2293"/>
          <w:sz w:val="24"/>
        </w:rPr>
        <w:t>On</w:t>
      </w:r>
      <w:r>
        <w:rPr>
          <w:color w:val="6a2293"/>
          <w:sz w:val="24"/>
        </w:rPr>
        <w:t>Audio.stop</w:t>
      </w:r>
      <w:r>
        <w:rPr>
          <w:color w:val="6a2293"/>
          <w:sz w:val="24"/>
        </w:rPr>
        <w:t>or</w:t>
      </w:r>
      <w:r>
        <w:rPr>
          <w:color w:val="6a2293"/>
          <w:sz w:val="24"/>
        </w:rPr>
        <w:t>the program stops, the outer volume level will be reset to the saved</w:t>
      </w:r>
      <w:r>
        <w:rPr>
          <w:color w:val="6a2293"/>
          <w:sz w:val="24"/>
        </w:rPr>
        <w:t>levels.</w:t>
      </w:r>
    </w:p>
    <w:p>
      <w:pPr>
        <w:pStyle w:val="style66"/>
        <w:rPr/>
      </w:pPr>
      <w:r>
        <w:rPr>
          <w:color w:val="007f7f"/>
        </w:rPr>
        <w:t>Btw. instead of "volume", "sound pressure level" &lt;SPL&gt; is the correct name.</w:t>
      </w:r>
    </w:p>
    <w:p>
      <w:pPr>
        <w:pStyle w:val="style66"/>
        <w:ind w:right="1102"/>
        <w:rPr/>
      </w:pPr>
      <w:r>
        <w:rPr>
          <w:strike/>
          <w:color w:val="6a2293"/>
        </w:rPr>
        <w:t>The ear perceives a 10db change as twice as loud. A 20db change would be four times as</w:t>
      </w:r>
      <w:r>
        <w:rPr>
          <w:strike/>
          <w:color w:val="6a2293"/>
        </w:rPr>
        <w:t>loud.</w:t>
      </w:r>
    </w:p>
    <w:p>
      <w:pPr>
        <w:pStyle w:val="style66"/>
        <w:ind w:right="1102"/>
        <w:rPr>
          <w:strike/>
          <w:color w:val="6a2293"/>
        </w:rPr>
      </w:pPr>
      <w:r>
        <w:rPr>
          <w:strike/>
          <w:color w:val="6a2293"/>
        </w:rPr>
        <w:t>A 1 db change would be about 0.89. One way to implement a volume control would be set</w:t>
      </w:r>
      <w:r>
        <w:rPr>
          <w:strike/>
          <w:color w:val="6a2293"/>
        </w:rPr>
        <w:t>up a volume table with 1db level changes. The following code creates a 16 step table.</w:t>
      </w:r>
    </w:p>
    <w:p>
      <w:pPr>
        <w:pStyle w:val="style66"/>
        <w:ind w:right="1102"/>
        <w:rPr/>
      </w:pPr>
    </w:p>
    <w:p>
      <w:pPr>
        <w:pStyle w:val="style66"/>
        <w:ind w:right="1102"/>
        <w:rPr/>
      </w:pPr>
      <w:r>
        <w:rPr>
          <w:lang w:val="en-US"/>
        </w:rPr>
        <w:t>******</w:t>
      </w:r>
    </w:p>
    <w:p>
      <w:pPr>
        <w:pStyle w:val="style66"/>
        <w:ind w:right="1102"/>
        <w:rPr>
          <w:lang w:val="en-US"/>
        </w:rPr>
      </w:pPr>
      <w:r>
        <w:rPr>
          <w:lang w:val="en-US"/>
        </w:rPr>
        <w:t>Устройства Android имеют внутренний и внешний регулятор громкости.  Внешний управляется кнопками регулировки громкости устройства (клавиши 24 и 25).  Изменяет внутреннюю громкость левого и правого стереоканалов.  При выполнении этой команды должен быть текущий воспроизводимый поток.</w:t>
      </w:r>
    </w:p>
    <w:p>
      <w:pPr>
        <w:pStyle w:val="style66"/>
        <w:ind w:right="1102"/>
        <w:rPr>
          <w:lang w:val="en-US"/>
        </w:rPr>
      </w:pPr>
      <w:r>
        <w:rPr>
          <w:lang w:val="en-US"/>
        </w:rPr>
        <w:t xml:space="preserve"> Значения должны находиться в диапазоне от 0,0 (самое низкое) до 1,0 (самое высокое).  Но человеческое ухо воспринимает уровень звуковых изменений в логарифмическом масштабе.</w:t>
      </w:r>
    </w:p>
    <w:p>
      <w:pPr>
        <w:pStyle w:val="style66"/>
        <w:ind w:right="1102"/>
        <w:rPr>
          <w:lang w:val="en-US"/>
        </w:rPr>
      </w:pPr>
      <w:r>
        <w:rPr>
          <w:lang w:val="en-US"/>
        </w:rPr>
        <w:t xml:space="preserve"> Внутренняя громкость может изменяться только в заданном диапазоне внешнего регулятора громкости.  Опционально с помощью &lt;external_nexp&gt; можно регулировать уровень внешней громкости в диапазоне от</w:t>
      </w:r>
    </w:p>
    <w:p>
      <w:pPr>
        <w:pStyle w:val="style66"/>
        <w:ind w:right="1102"/>
        <w:rPr>
          <w:lang w:val="en-US"/>
        </w:rPr>
      </w:pPr>
      <w:r>
        <w:rPr>
          <w:lang w:val="en-US"/>
        </w:rPr>
        <w:t xml:space="preserve"> (самый низкий) до 1,0 (самый высокий).  Но в этом случае логарифмическая шкала уже учтена. OnAudio.playthecurrentoutervolumelevelaresaved.OnAudio.stoport, программа остановится, уровень внешней громкости будет сброшен до сохраненных уровней.</w:t>
      </w:r>
    </w:p>
    <w:p>
      <w:pPr>
        <w:pStyle w:val="style66"/>
        <w:ind w:right="1102"/>
        <w:rPr>
          <w:lang w:val="en-US"/>
        </w:rPr>
      </w:pPr>
      <w:r>
        <w:rPr>
          <w:lang w:val="en-US"/>
        </w:rPr>
        <w:t xml:space="preserve"> Btw.  вместо «громкость» правильное название - «уровень звукового давления» &lt;SPL&gt;.</w:t>
      </w:r>
    </w:p>
    <w:p>
      <w:pPr>
        <w:pStyle w:val="style66"/>
        <w:ind w:right="1102"/>
        <w:rPr>
          <w:lang w:val="en-US"/>
        </w:rPr>
      </w:pPr>
      <w:r>
        <w:rPr>
          <w:lang w:val="en-US"/>
        </w:rPr>
        <w:t xml:space="preserve"> Ухо воспринимает изменение на 10 дБ вдвое громче.  Изменение в 20 дБ будет в четыре раза громче.</w:t>
      </w:r>
    </w:p>
    <w:p>
      <w:pPr>
        <w:pStyle w:val="style66"/>
        <w:ind w:right="1102"/>
        <w:rPr>
          <w:lang w:val="en-US"/>
        </w:rPr>
      </w:pPr>
      <w:r>
        <w:rPr>
          <w:lang w:val="en-US"/>
        </w:rPr>
        <w:t xml:space="preserve"> Изменение на 1 дБ составило бы около 0,89.  Одним из способов реализации регулятора громкости будет настройка таблицы громкости с изменениями уровня 1 дБ.  Следующий код создает таблицу из 16 шагов.</w:t>
      </w:r>
    </w:p>
    <w:p>
      <w:pPr>
        <w:pStyle w:val="style66"/>
        <w:ind w:right="1102"/>
        <w:rPr/>
      </w:pPr>
    </w:p>
    <w:p>
      <w:pPr>
        <w:pStyle w:val="style0"/>
        <w:spacing w:before="0"/>
        <w:ind w:left="956" w:right="8677" w:firstLine="0"/>
        <w:jc w:val="left"/>
        <w:rPr>
          <w:sz w:val="20"/>
        </w:rPr>
      </w:pPr>
      <w:r>
        <w:rPr>
          <w:strike/>
          <w:color w:val="6a2293"/>
          <w:sz w:val="20"/>
        </w:rPr>
        <w:t>dim volume[16]</w:t>
      </w:r>
      <w:r>
        <w:rPr>
          <w:strike/>
          <w:color w:val="6a2293"/>
          <w:sz w:val="20"/>
        </w:rPr>
        <w:t>x =1</w:t>
      </w:r>
    </w:p>
    <w:p>
      <w:pPr>
        <w:pStyle w:val="style0"/>
        <w:spacing w:before="0"/>
        <w:ind w:left="956" w:right="8783" w:firstLine="0"/>
        <w:jc w:val="left"/>
        <w:rPr>
          <w:sz w:val="20"/>
        </w:rPr>
      </w:pPr>
      <w:r>
        <w:rPr>
          <w:strike/>
          <w:color w:val="6a2293"/>
          <w:sz w:val="20"/>
        </w:rPr>
        <w:t>volume [1] = x</w:t>
      </w:r>
      <w:r>
        <w:rPr>
          <w:strike/>
          <w:color w:val="6a2293"/>
          <w:sz w:val="20"/>
        </w:rPr>
        <w:t>for i = 2 to 16</w:t>
      </w:r>
    </w:p>
    <w:p>
      <w:pPr>
        <w:pStyle w:val="style0"/>
        <w:spacing w:before="0"/>
        <w:ind w:left="1676" w:right="8130" w:firstLine="0"/>
        <w:jc w:val="left"/>
        <w:rPr>
          <w:sz w:val="20"/>
        </w:rPr>
      </w:pPr>
      <w:r>
        <w:rPr>
          <w:strike/>
          <w:color w:val="6a2293"/>
          <w:sz w:val="20"/>
        </w:rPr>
        <w:t>x = x * 0.89</w:t>
      </w:r>
      <w:r>
        <w:rPr>
          <w:strike/>
          <w:color w:val="6a2293"/>
          <w:sz w:val="20"/>
        </w:rPr>
        <w:t>volume [i] = x</w:t>
      </w:r>
    </w:p>
    <w:p>
      <w:pPr>
        <w:pStyle w:val="style0"/>
        <w:spacing w:before="0"/>
        <w:ind w:left="956" w:right="0" w:firstLine="0"/>
        <w:jc w:val="left"/>
        <w:rPr>
          <w:sz w:val="20"/>
        </w:rPr>
      </w:pPr>
      <w:r>
        <w:rPr>
          <w:strike/>
          <w:color w:val="6a2293"/>
          <w:sz w:val="20"/>
        </w:rPr>
        <w:t>next I</w:t>
      </w:r>
    </w:p>
    <w:p>
      <w:pPr>
        <w:pStyle w:val="style0"/>
        <w:spacing w:before="0"/>
        <w:ind w:left="956" w:right="6674" w:firstLine="0"/>
        <w:jc w:val="left"/>
        <w:rPr>
          <w:sz w:val="20"/>
        </w:rPr>
      </w:pPr>
      <w:r>
        <w:rPr>
          <w:color w:val="6a2293"/>
          <w:sz w:val="20"/>
        </w:rPr>
        <w:t>maxVolume = 10 % Wished steps FOR vol = 0 TO maxVolume</w:t>
      </w:r>
    </w:p>
    <w:p>
      <w:pPr>
        <w:pStyle w:val="style0"/>
        <w:spacing w:before="0"/>
        <w:ind w:left="1676" w:right="0" w:firstLine="0"/>
        <w:jc w:val="left"/>
        <w:rPr>
          <w:sz w:val="20"/>
        </w:rPr>
      </w:pPr>
      <w:r>
        <w:rPr>
          <w:color w:val="6a2293"/>
          <w:sz w:val="20"/>
        </w:rPr>
        <w:t>myVolume = (1 - (LOG(maxVolume- vol) / LOG(maxVolume)))</w:t>
      </w:r>
    </w:p>
    <w:p>
      <w:pPr>
        <w:pStyle w:val="style0"/>
        <w:spacing w:before="0"/>
        <w:ind w:left="1676" w:right="0" w:firstLine="0"/>
        <w:jc w:val="left"/>
        <w:rPr>
          <w:sz w:val="20"/>
        </w:rPr>
      </w:pPr>
      <w:r>
        <w:rPr>
          <w:color w:val="6a2293"/>
          <w:sz w:val="20"/>
        </w:rPr>
        <w:t>!PRINT mVolume</w:t>
      </w:r>
    </w:p>
    <w:p>
      <w:pPr>
        <w:pStyle w:val="style0"/>
        <w:spacing w:before="0"/>
        <w:ind w:left="1676" w:right="0" w:firstLine="0"/>
        <w:jc w:val="left"/>
        <w:rPr>
          <w:sz w:val="20"/>
        </w:rPr>
      </w:pPr>
      <w:r>
        <w:rPr>
          <w:color w:val="6a2293"/>
          <w:sz w:val="20"/>
        </w:rPr>
        <w:t>AUDIO.VOLUME myVolume/</w:t>
      </w:r>
      <w:r>
        <w:rPr>
          <w:color w:val="007f89"/>
          <w:sz w:val="20"/>
        </w:rPr>
        <w:t>maxVolume</w:t>
      </w:r>
      <w:r>
        <w:rPr>
          <w:color w:val="6a2293"/>
          <w:sz w:val="20"/>
        </w:rPr>
        <w:t>, myVolume/</w:t>
      </w:r>
      <w:r>
        <w:rPr>
          <w:color w:val="007f89"/>
          <w:sz w:val="20"/>
        </w:rPr>
        <w:t>maxVolume</w:t>
      </w:r>
      <w:r>
        <w:rPr>
          <w:color w:val="6a2293"/>
          <w:sz w:val="20"/>
        </w:rPr>
        <w:t>, 1</w:t>
      </w:r>
    </w:p>
    <w:p>
      <w:pPr>
        <w:pStyle w:val="style0"/>
        <w:spacing w:before="0"/>
        <w:ind w:left="1676" w:right="0" w:firstLine="0"/>
        <w:jc w:val="left"/>
        <w:rPr>
          <w:sz w:val="20"/>
        </w:rPr>
      </w:pPr>
      <w:r>
        <w:rPr>
          <w:color w:val="6a2293"/>
          <w:sz w:val="20"/>
        </w:rPr>
        <w:t xml:space="preserve">! AUDIO.VOLUME 1, 1, vol/ </w:t>
      </w:r>
      <w:r>
        <w:rPr>
          <w:color w:val="007f89"/>
          <w:sz w:val="20"/>
        </w:rPr>
        <w:t>maxVolume</w:t>
      </w:r>
    </w:p>
    <w:p>
      <w:pPr>
        <w:pStyle w:val="style0"/>
        <w:spacing w:before="0"/>
        <w:ind w:left="1676" w:right="0" w:firstLine="0"/>
        <w:jc w:val="left"/>
        <w:rPr>
          <w:sz w:val="20"/>
        </w:rPr>
      </w:pPr>
      <w:r>
        <w:rPr>
          <w:color w:val="6a2293"/>
          <w:sz w:val="20"/>
        </w:rPr>
        <w:t>PAUSE 1000</w:t>
      </w:r>
    </w:p>
    <w:p>
      <w:pPr>
        <w:pStyle w:val="style0"/>
        <w:spacing w:before="0"/>
        <w:ind w:left="956" w:right="0" w:firstLine="0"/>
        <w:jc w:val="left"/>
        <w:rPr>
          <w:sz w:val="20"/>
        </w:rPr>
      </w:pPr>
      <w:r>
        <w:rPr>
          <w:color w:val="6a2293"/>
          <w:sz w:val="20"/>
        </w:rPr>
        <w:t>NEXT</w:t>
      </w:r>
    </w:p>
    <w:p>
      <w:pPr>
        <w:pStyle w:val="style66"/>
        <w:ind w:left="0"/>
        <w:rPr>
          <w:sz w:val="22"/>
        </w:rPr>
      </w:pPr>
    </w:p>
    <w:p>
      <w:pPr>
        <w:pStyle w:val="style66"/>
        <w:spacing w:before="10"/>
        <w:ind w:left="0"/>
        <w:rPr>
          <w:sz w:val="22"/>
        </w:rPr>
      </w:pPr>
    </w:p>
    <w:p>
      <w:pPr>
        <w:pStyle w:val="style66"/>
        <w:spacing w:before="1"/>
        <w:ind w:right="1102"/>
        <w:rPr>
          <w:strike/>
          <w:color w:val="6a2293"/>
        </w:rPr>
      </w:pPr>
      <w:r>
        <w:rPr>
          <w:strike/>
          <w:color w:val="6a2293"/>
        </w:rPr>
        <w:t>Your code can select volume values from the table for use in the audio.volume command.</w:t>
      </w:r>
      <w:r>
        <w:rPr>
          <w:strike/>
          <w:color w:val="6a2293"/>
        </w:rPr>
        <w:t>The loudest volume would be volume[1].</w:t>
      </w:r>
    </w:p>
    <w:p>
      <w:pPr>
        <w:pStyle w:val="style66"/>
        <w:spacing w:before="1"/>
        <w:ind w:right="1102"/>
        <w:rPr/>
      </w:pPr>
    </w:p>
    <w:p>
      <w:pPr>
        <w:pStyle w:val="style66"/>
        <w:spacing w:before="1"/>
        <w:ind w:right="1102"/>
        <w:rPr/>
      </w:pPr>
      <w:r>
        <w:rPr>
          <w:lang w:val="en-US"/>
        </w:rPr>
        <w:t>******</w:t>
      </w:r>
    </w:p>
    <w:p>
      <w:pPr>
        <w:pStyle w:val="style66"/>
        <w:spacing w:before="1"/>
        <w:ind w:right="1102"/>
        <w:rPr/>
      </w:pPr>
      <w:r>
        <w:rPr>
          <w:lang w:val="en-US"/>
        </w:rPr>
        <w:t>Ваш код может выбрать значения громкости из таблицы для использования в команде audio.volume. Самым громким будет громкость [1].</w:t>
      </w:r>
    </w:p>
    <w:p>
      <w:pPr>
        <w:pStyle w:val="style66"/>
        <w:ind w:left="0"/>
        <w:rPr>
          <w:sz w:val="20"/>
        </w:rPr>
      </w:pPr>
    </w:p>
    <w:p>
      <w:pPr>
        <w:pStyle w:val="style66"/>
        <w:ind w:left="0"/>
        <w:rPr>
          <w:sz w:val="20"/>
        </w:rPr>
      </w:pPr>
    </w:p>
    <w:bookmarkStart w:id="179" w:name="Audio.record.peak &lt;level_nvar&gt;"/>
    <w:bookmarkEnd w:id="179"/>
    <w:p>
      <w:pPr>
        <w:pStyle w:val="style4102"/>
        <w:spacing w:before="216"/>
        <w:rPr/>
      </w:pPr>
      <w:r>
        <w:rPr>
          <w:color w:val="4e80bc"/>
        </w:rPr>
        <w:t>Audio.record.peak &lt;level_nvar&gt;</w:t>
      </w:r>
    </w:p>
    <w:p>
      <w:pPr>
        <w:pStyle w:val="style66"/>
        <w:ind w:right="1497"/>
        <w:rPr/>
      </w:pPr>
      <w:r>
        <w:rPr>
          <w:color w:val="434343"/>
        </w:rPr>
        <w:t xml:space="preserve">With this PEAK command you get with &lt;level_nvar&gt; the raw max. </w:t>
      </w:r>
      <w:r>
        <w:rPr>
          <w:color w:val="007f7f"/>
        </w:rPr>
        <w:t xml:space="preserve">sound pressure level </w:t>
      </w:r>
      <w:r>
        <w:rPr>
          <w:color w:val="434343"/>
        </w:rPr>
        <w:t>amplitude value between to calls.</w:t>
      </w:r>
    </w:p>
    <w:p>
      <w:pPr>
        <w:pStyle w:val="style66"/>
        <w:ind w:right="2098"/>
        <w:rPr>
          <w:color w:val="434343"/>
        </w:rPr>
      </w:pPr>
      <w:r>
        <w:rPr>
          <w:color w:val="434343"/>
        </w:rPr>
        <w:t>The Audio.record.START command initializes the PEAK process for the first time. If no current recording process available, PEAK returns -1.</w:t>
      </w:r>
    </w:p>
    <w:p>
      <w:pPr>
        <w:pStyle w:val="style66"/>
        <w:ind w:right="2098"/>
        <w:rPr/>
      </w:pPr>
    </w:p>
    <w:p>
      <w:pPr>
        <w:pStyle w:val="style66"/>
        <w:ind w:right="2098"/>
        <w:rPr/>
      </w:pPr>
      <w:r>
        <w:rPr>
          <w:lang w:val="en-US"/>
        </w:rPr>
        <w:t>******</w:t>
      </w:r>
    </w:p>
    <w:p>
      <w:pPr>
        <w:pStyle w:val="style66"/>
        <w:ind w:right="2098"/>
        <w:rPr>
          <w:lang w:val="en-US"/>
        </w:rPr>
      </w:pPr>
      <w:r>
        <w:rPr>
          <w:lang w:val="en-US"/>
        </w:rPr>
        <w:t>С помощью этой команды PEAK вы получите &lt;level_nvar&gt; raw max.  значение амплитуды уровня звукового давления между вызовами.</w:t>
      </w:r>
    </w:p>
    <w:p>
      <w:pPr>
        <w:pStyle w:val="style66"/>
        <w:ind w:right="2098"/>
        <w:rPr/>
      </w:pPr>
      <w:r>
        <w:rPr>
          <w:lang w:val="en-US"/>
        </w:rPr>
        <w:t xml:space="preserve"> Команда Audio.record.START инициализирует процесс PEAK в первый раз.  Если текущий процесс записи недоступен, PEAK возвращает -1.</w:t>
      </w:r>
    </w:p>
    <w:p>
      <w:pPr>
        <w:pStyle w:val="style0"/>
        <w:spacing w:after="0"/>
        <w:rPr/>
        <w:sectPr>
          <w:pgSz w:w="11910" w:h="16840" w:orient="portrait"/>
          <w:pgMar w:top="1040" w:right="0" w:bottom="1400" w:left="900" w:header="0" w:footer="1121" w:gutter="0"/>
        </w:sectPr>
      </w:pPr>
    </w:p>
    <w:bookmarkStart w:id="180" w:name="Audio.record.start &lt;fn_sexp&gt;{{{{{{{{{, &lt;"/>
    <w:bookmarkEnd w:id="180"/>
    <w:p>
      <w:pPr>
        <w:pStyle w:val="style4102"/>
        <w:spacing w:before="77"/>
        <w:rPr/>
      </w:pPr>
      <w:r>
        <w:rPr>
          <w:color w:val="4e80bc"/>
        </w:rPr>
        <w:t>Audio.record.start &lt;fn_sexp&gt;{{{{{{{{{, &lt;so_nexp&gt;}, &lt;oF_nexp&gt;}, &lt;eC_nexp&gt;},</w:t>
      </w:r>
    </w:p>
    <w:p>
      <w:pPr>
        <w:pStyle w:val="style0"/>
        <w:spacing w:before="0"/>
        <w:ind w:left="235" w:right="1243" w:firstLine="0"/>
        <w:jc w:val="left"/>
        <w:rPr>
          <w:sz w:val="24"/>
        </w:rPr>
      </w:pPr>
      <w:r>
        <w:rPr>
          <w:b/>
          <w:color w:val="4e80bc"/>
          <w:sz w:val="24"/>
        </w:rPr>
        <w:t xml:space="preserve">&lt;sR_nexp&gt;}, &lt;eBR_nexp&gt;}, &lt;aC_nexp&gt;}, &lt;mFS_nexp&gt;}, &lt;lat_nexp&gt;}, &lt;lon_nexp&gt;} </w:t>
      </w:r>
      <w:r>
        <w:rPr>
          <w:color w:val="434343"/>
          <w:sz w:val="24"/>
        </w:rPr>
        <w:t xml:space="preserve">Start audio recording using the microphone as the audio source. The recording will be saved to the specified file. Recording will continue until the </w:t>
      </w:r>
      <w:r>
        <w:rPr>
          <w:color w:val="007f7f"/>
          <w:sz w:val="24"/>
        </w:rPr>
        <w:t>A</w:t>
      </w:r>
      <w:r>
        <w:rPr>
          <w:color w:val="434343"/>
          <w:sz w:val="24"/>
        </w:rPr>
        <w:t>udio.record.stop command is issued.</w:t>
      </w:r>
    </w:p>
    <w:p>
      <w:pPr>
        <w:pStyle w:val="style66"/>
        <w:rPr/>
      </w:pPr>
      <w:r>
        <w:rPr>
          <w:strike/>
          <w:color w:val="007f7f"/>
        </w:rPr>
        <w:t>Some sources, codecs and bit-rates need a higher API level.</w:t>
      </w:r>
    </w:p>
    <w:p>
      <w:pPr>
        <w:pStyle w:val="style66"/>
        <w:ind w:right="1102"/>
        <w:rPr>
          <w:strike/>
          <w:color w:val="007f7f"/>
        </w:rPr>
      </w:pPr>
      <w:r>
        <w:rPr>
          <w:strike/>
          <w:color w:val="007f7f"/>
        </w:rPr>
        <w:t>In this case your user should get a warning or better, your program handles the current</w:t>
      </w:r>
      <w:r>
        <w:rPr>
          <w:strike/>
          <w:color w:val="007f7f"/>
        </w:rPr>
        <w:t>Android API level.</w:t>
      </w:r>
    </w:p>
    <w:p>
      <w:pPr>
        <w:pStyle w:val="style66"/>
        <w:ind w:right="1102"/>
        <w:rPr/>
      </w:pPr>
    </w:p>
    <w:p>
      <w:pPr>
        <w:pStyle w:val="style66"/>
        <w:ind w:right="1102"/>
        <w:rPr/>
      </w:pPr>
      <w:r>
        <w:rPr>
          <w:lang w:val="en-US"/>
        </w:rPr>
        <w:t>******</w:t>
      </w:r>
    </w:p>
    <w:p>
      <w:pPr>
        <w:pStyle w:val="style66"/>
        <w:ind w:right="1102"/>
        <w:rPr>
          <w:lang w:val="en-US"/>
        </w:rPr>
      </w:pPr>
      <w:r>
        <w:rPr>
          <w:lang w:val="en-US"/>
        </w:rPr>
        <w:t>Начните запись звука, используя микрофон в качестве источника звука.  Запись будет сохранена в указанном файле.  Запись будет продолжаться до тех пор, пока не будет введена команда Audio.record.stop.</w:t>
      </w:r>
    </w:p>
    <w:p>
      <w:pPr>
        <w:pStyle w:val="style66"/>
        <w:ind w:right="1102"/>
        <w:rPr>
          <w:lang w:val="en-US"/>
        </w:rPr>
      </w:pPr>
      <w:r>
        <w:rPr>
          <w:lang w:val="en-US"/>
        </w:rPr>
        <w:t xml:space="preserve"> Некоторые источники, кодеки и скорости передачи данных требуют более высокого уровня API.</w:t>
      </w:r>
    </w:p>
    <w:p>
      <w:pPr>
        <w:pStyle w:val="style66"/>
        <w:ind w:right="1102"/>
        <w:rPr/>
      </w:pPr>
      <w:r>
        <w:rPr>
          <w:lang w:val="en-US"/>
        </w:rPr>
        <w:t xml:space="preserve"> В этом случае ваш пользователь должен получить предупреждение или лучше, ваша программа обрабатывает текущий уровень API Android.</w:t>
      </w:r>
    </w:p>
    <w:p>
      <w:pPr>
        <w:pStyle w:val="style66"/>
        <w:ind w:left="0"/>
        <w:rPr>
          <w:sz w:val="16"/>
        </w:rPr>
      </w:pPr>
    </w:p>
    <w:p>
      <w:pPr>
        <w:pStyle w:val="style66"/>
        <w:spacing w:before="92"/>
        <w:rPr/>
      </w:pPr>
      <w:r>
        <w:rPr>
          <w:color w:val="6a2293"/>
        </w:rPr>
        <w:t>Command OPTIONS:</w:t>
      </w:r>
    </w:p>
    <w:tbl>
      <w:tblPr>
        <w:tblW w:w="0" w:type="auto"/>
        <w:jc w:val="left"/>
        <w:tblInd w:w="2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3212"/>
        <w:gridCol w:w="4952"/>
        <w:gridCol w:w="1480"/>
      </w:tblGrid>
      <w:tr>
        <w:trPr>
          <w:trHeight w:val="385" w:hRule="atLeast"/>
          <w:jc w:val="left"/>
        </w:trPr>
        <w:tc>
          <w:tcPr>
            <w:tcW w:w="3212" w:type="dxa"/>
            <w:tcBorders/>
          </w:tcPr>
          <w:p>
            <w:pPr>
              <w:pStyle w:val="style4104"/>
              <w:spacing w:before="55"/>
              <w:ind w:left="1066" w:right="1044"/>
              <w:jc w:val="center"/>
              <w:rPr>
                <w:sz w:val="24"/>
              </w:rPr>
            </w:pPr>
            <w:r>
              <w:rPr>
                <w:color w:val="6a2293"/>
                <w:sz w:val="24"/>
              </w:rPr>
              <w:t>Argument</w:t>
            </w:r>
          </w:p>
        </w:tc>
        <w:tc>
          <w:tcPr>
            <w:tcW w:w="4952" w:type="dxa"/>
            <w:tcBorders/>
          </w:tcPr>
          <w:p>
            <w:pPr>
              <w:pStyle w:val="style4104"/>
              <w:spacing w:before="55"/>
              <w:ind w:left="1856" w:right="1834"/>
              <w:jc w:val="center"/>
              <w:rPr>
                <w:sz w:val="24"/>
              </w:rPr>
            </w:pPr>
            <w:r>
              <w:rPr>
                <w:color w:val="6a2293"/>
                <w:sz w:val="24"/>
              </w:rPr>
              <w:t>Description</w:t>
            </w:r>
          </w:p>
        </w:tc>
        <w:tc>
          <w:tcPr>
            <w:tcW w:w="1480" w:type="dxa"/>
            <w:tcBorders/>
          </w:tcPr>
          <w:p>
            <w:pPr>
              <w:pStyle w:val="style4104"/>
              <w:spacing w:before="55"/>
              <w:ind w:left="302"/>
              <w:rPr>
                <w:sz w:val="24"/>
              </w:rPr>
            </w:pPr>
            <w:r>
              <w:rPr>
                <w:color w:val="6a2293"/>
                <w:sz w:val="24"/>
              </w:rPr>
              <w:t>Defaults</w:t>
            </w:r>
          </w:p>
        </w:tc>
      </w:tr>
      <w:tr>
        <w:tblPrEx/>
        <w:trPr>
          <w:trHeight w:val="385" w:hRule="atLeast"/>
          <w:jc w:val="left"/>
        </w:trPr>
        <w:tc>
          <w:tcPr>
            <w:tcW w:w="3212" w:type="dxa"/>
            <w:tcBorders/>
          </w:tcPr>
          <w:p>
            <w:pPr>
              <w:pStyle w:val="style4104"/>
              <w:spacing w:before="55"/>
              <w:ind w:left="57"/>
              <w:rPr>
                <w:sz w:val="24"/>
              </w:rPr>
            </w:pPr>
            <w:r>
              <w:rPr>
                <w:color w:val="6a2293"/>
                <w:sz w:val="24"/>
              </w:rPr>
              <w:t>&lt;fn_sexp&gt;</w:t>
            </w:r>
          </w:p>
        </w:tc>
        <w:tc>
          <w:tcPr>
            <w:tcW w:w="4952" w:type="dxa"/>
            <w:tcBorders/>
          </w:tcPr>
          <w:p>
            <w:pPr>
              <w:pStyle w:val="style4104"/>
              <w:spacing w:before="55"/>
              <w:ind w:left="57"/>
              <w:rPr>
                <w:sz w:val="24"/>
              </w:rPr>
            </w:pPr>
            <w:r>
              <w:rPr>
                <w:color w:val="6a2293"/>
                <w:sz w:val="24"/>
              </w:rPr>
              <w:t>File Name</w:t>
            </w:r>
          </w:p>
        </w:tc>
        <w:tc>
          <w:tcPr>
            <w:tcW w:w="1480" w:type="dxa"/>
            <w:tcBorders/>
          </w:tcPr>
          <w:p>
            <w:pPr>
              <w:pStyle w:val="style4104"/>
              <w:rPr>
                <w:rFonts w:ascii="Times New Roman"/>
                <w:sz w:val="24"/>
              </w:rPr>
            </w:pPr>
          </w:p>
        </w:tc>
      </w:tr>
      <w:tr>
        <w:tblPrEx/>
        <w:trPr>
          <w:trHeight w:val="1490" w:hRule="atLeast"/>
          <w:jc w:val="left"/>
        </w:trPr>
        <w:tc>
          <w:tcPr>
            <w:tcW w:w="3212" w:type="dxa"/>
            <w:tcBorders/>
          </w:tcPr>
          <w:p>
            <w:pPr>
              <w:pStyle w:val="style4104"/>
              <w:spacing w:before="55"/>
              <w:ind w:left="57"/>
              <w:rPr>
                <w:sz w:val="24"/>
              </w:rPr>
            </w:pPr>
            <w:r>
              <w:rPr>
                <w:color w:val="6a2293"/>
                <w:sz w:val="24"/>
              </w:rPr>
              <w:t>&lt;so_nexp&gt;</w:t>
            </w:r>
          </w:p>
        </w:tc>
        <w:tc>
          <w:tcPr>
            <w:tcW w:w="4952" w:type="dxa"/>
            <w:tcBorders/>
          </w:tcPr>
          <w:p>
            <w:pPr>
              <w:pStyle w:val="style4104"/>
              <w:spacing w:before="55"/>
              <w:ind w:left="57"/>
              <w:rPr>
                <w:sz w:val="24"/>
              </w:rPr>
            </w:pPr>
            <w:r>
              <w:rPr>
                <w:color w:val="6a2293"/>
                <w:sz w:val="24"/>
              </w:rPr>
              <w:t>Source</w:t>
            </w:r>
          </w:p>
          <w:p>
            <w:pPr>
              <w:pStyle w:val="style4104"/>
              <w:ind w:left="57"/>
              <w:rPr>
                <w:sz w:val="24"/>
              </w:rPr>
            </w:pPr>
            <w:r>
              <w:rPr>
                <w:color w:val="6a2293"/>
                <w:sz w:val="24"/>
              </w:rPr>
              <w:t>1* MICROPHONE;</w:t>
            </w:r>
          </w:p>
          <w:p>
            <w:pPr>
              <w:pStyle w:val="style4104"/>
              <w:numPr>
                <w:ilvl w:val="0"/>
                <w:numId w:val="11"/>
              </w:numPr>
              <w:tabs>
                <w:tab w:val="left" w:leader="none" w:pos="258"/>
              </w:tabs>
              <w:spacing w:before="0" w:after="0" w:lineRule="auto" w:line="240"/>
              <w:ind w:left="257" w:right="0" w:hanging="201"/>
              <w:jc w:val="left"/>
              <w:rPr>
                <w:sz w:val="24"/>
              </w:rPr>
            </w:pPr>
            <w:r>
              <w:rPr>
                <w:color w:val="6a2293"/>
                <w:sz w:val="24"/>
              </w:rPr>
              <w:t>CAMCORDER;</w:t>
            </w:r>
          </w:p>
          <w:p>
            <w:pPr>
              <w:pStyle w:val="style4104"/>
              <w:numPr>
                <w:ilvl w:val="0"/>
                <w:numId w:val="11"/>
              </w:numPr>
              <w:tabs>
                <w:tab w:val="left" w:leader="none" w:pos="258"/>
              </w:tabs>
              <w:spacing w:before="0" w:after="0" w:lineRule="auto" w:line="240"/>
              <w:ind w:left="257" w:right="0" w:hanging="201"/>
              <w:jc w:val="left"/>
              <w:rPr>
                <w:sz w:val="24"/>
              </w:rPr>
            </w:pPr>
            <w:r>
              <w:rPr>
                <w:color w:val="6a2293"/>
                <w:sz w:val="24"/>
              </w:rPr>
              <w:t>VOICE_RECOGNITION;</w:t>
            </w:r>
          </w:p>
          <w:p>
            <w:pPr>
              <w:pStyle w:val="style4104"/>
              <w:numPr>
                <w:ilvl w:val="0"/>
                <w:numId w:val="11"/>
              </w:numPr>
              <w:tabs>
                <w:tab w:val="left" w:leader="none" w:pos="258"/>
              </w:tabs>
              <w:spacing w:before="0" w:after="0" w:lineRule="auto" w:line="240"/>
              <w:ind w:left="257" w:right="0" w:hanging="201"/>
              <w:jc w:val="left"/>
              <w:rPr>
                <w:sz w:val="24"/>
              </w:rPr>
            </w:pPr>
            <w:r>
              <w:rPr>
                <w:color w:val="6a2293"/>
                <w:sz w:val="24"/>
              </w:rPr>
              <w:t>VOICE_COMMUNICATION</w:t>
            </w:r>
            <w:r>
              <w:rPr>
                <w:strike/>
                <w:color w:val="007f7f"/>
                <w:sz w:val="24"/>
              </w:rPr>
              <w:t>(API level</w:t>
            </w:r>
            <w:r>
              <w:rPr>
                <w:strike/>
                <w:color w:val="007f7f"/>
                <w:spacing w:val="-7"/>
                <w:sz w:val="24"/>
              </w:rPr>
              <w:t>11)</w:t>
            </w:r>
          </w:p>
        </w:tc>
        <w:tc>
          <w:tcPr>
            <w:tcW w:w="1480" w:type="dxa"/>
            <w:tcBorders/>
          </w:tcPr>
          <w:p>
            <w:pPr>
              <w:pStyle w:val="style4104"/>
              <w:spacing w:before="55"/>
              <w:ind w:left="58"/>
              <w:rPr>
                <w:sz w:val="24"/>
              </w:rPr>
            </w:pPr>
            <w:r>
              <w:rPr>
                <w:color w:val="6a2293"/>
                <w:sz w:val="24"/>
              </w:rPr>
              <w:t>0</w:t>
            </w:r>
          </w:p>
        </w:tc>
      </w:tr>
      <w:tr>
        <w:tblPrEx/>
        <w:trPr>
          <w:trHeight w:val="938" w:hRule="atLeast"/>
          <w:jc w:val="left"/>
        </w:trPr>
        <w:tc>
          <w:tcPr>
            <w:tcW w:w="3212" w:type="dxa"/>
            <w:tcBorders/>
          </w:tcPr>
          <w:p>
            <w:pPr>
              <w:pStyle w:val="style4104"/>
              <w:spacing w:before="55"/>
              <w:ind w:left="57"/>
              <w:rPr>
                <w:sz w:val="24"/>
              </w:rPr>
            </w:pPr>
            <w:r>
              <w:rPr>
                <w:color w:val="6a2293"/>
                <w:sz w:val="24"/>
              </w:rPr>
              <w:t>&lt;oF_nexp&gt;</w:t>
            </w:r>
          </w:p>
        </w:tc>
        <w:tc>
          <w:tcPr>
            <w:tcW w:w="4952" w:type="dxa"/>
            <w:tcBorders/>
          </w:tcPr>
          <w:p>
            <w:pPr>
              <w:pStyle w:val="style4104"/>
              <w:spacing w:before="55"/>
              <w:ind w:left="57"/>
              <w:rPr>
                <w:sz w:val="24"/>
              </w:rPr>
            </w:pPr>
            <w:r>
              <w:rPr>
                <w:color w:val="6a2293"/>
                <w:sz w:val="24"/>
              </w:rPr>
              <w:t>Output Format</w:t>
            </w:r>
          </w:p>
          <w:p>
            <w:pPr>
              <w:pStyle w:val="style4104"/>
              <w:ind w:left="57"/>
              <w:rPr>
                <w:sz w:val="24"/>
              </w:rPr>
            </w:pPr>
            <w:r>
              <w:rPr>
                <w:color w:val="6a2293"/>
                <w:sz w:val="24"/>
              </w:rPr>
              <w:t>1* THREE_GPP(.g3p);</w:t>
            </w:r>
          </w:p>
          <w:p>
            <w:pPr>
              <w:pStyle w:val="style4104"/>
              <w:ind w:left="57"/>
              <w:rPr>
                <w:sz w:val="24"/>
              </w:rPr>
            </w:pPr>
            <w:r>
              <w:rPr>
                <w:color w:val="6a2293"/>
                <w:sz w:val="24"/>
              </w:rPr>
              <w:t>2 MPEG_4 (.mp4, .m4a)</w:t>
            </w:r>
          </w:p>
        </w:tc>
        <w:tc>
          <w:tcPr>
            <w:tcW w:w="1480" w:type="dxa"/>
            <w:tcBorders/>
          </w:tcPr>
          <w:p>
            <w:pPr>
              <w:pStyle w:val="style4104"/>
              <w:spacing w:before="55"/>
              <w:ind w:left="58"/>
              <w:rPr>
                <w:sz w:val="24"/>
              </w:rPr>
            </w:pPr>
            <w:r>
              <w:rPr>
                <w:color w:val="6a2293"/>
                <w:sz w:val="24"/>
              </w:rPr>
              <w:t>1</w:t>
            </w:r>
          </w:p>
        </w:tc>
      </w:tr>
      <w:tr>
        <w:tblPrEx/>
        <w:trPr>
          <w:trHeight w:val="1766" w:hRule="atLeast"/>
          <w:jc w:val="left"/>
        </w:trPr>
        <w:tc>
          <w:tcPr>
            <w:tcW w:w="3212" w:type="dxa"/>
            <w:tcBorders/>
          </w:tcPr>
          <w:p>
            <w:pPr>
              <w:pStyle w:val="style4104"/>
              <w:spacing w:before="1"/>
              <w:rPr>
                <w:sz w:val="22"/>
              </w:rPr>
            </w:pPr>
          </w:p>
          <w:bookmarkStart w:id="181" w:name="&lt;eC_nexp&gt;"/>
          <w:bookmarkEnd w:id="181"/>
          <w:p>
            <w:pPr>
              <w:pStyle w:val="style4104"/>
              <w:spacing w:before="1"/>
              <w:ind w:left="57"/>
              <w:rPr>
                <w:sz w:val="24"/>
              </w:rPr>
            </w:pPr>
            <w:r>
              <w:rPr>
                <w:color w:val="6a2293"/>
                <w:sz w:val="24"/>
              </w:rPr>
              <w:t>&lt;eC_nexp&gt;</w:t>
            </w:r>
          </w:p>
        </w:tc>
        <w:tc>
          <w:tcPr>
            <w:tcW w:w="4952" w:type="dxa"/>
            <w:tcBorders/>
          </w:tcPr>
          <w:p>
            <w:pPr>
              <w:pStyle w:val="style4104"/>
              <w:spacing w:before="55"/>
              <w:ind w:left="57"/>
              <w:rPr>
                <w:sz w:val="24"/>
              </w:rPr>
            </w:pPr>
            <w:r>
              <w:rPr>
                <w:color w:val="6a2293"/>
                <w:sz w:val="24"/>
              </w:rPr>
              <w:t>Encoder</w:t>
            </w:r>
          </w:p>
          <w:p>
            <w:pPr>
              <w:pStyle w:val="style4104"/>
              <w:ind w:left="57"/>
              <w:rPr>
                <w:sz w:val="24"/>
              </w:rPr>
            </w:pPr>
            <w:r>
              <w:rPr>
                <w:color w:val="6a2293"/>
                <w:sz w:val="24"/>
              </w:rPr>
              <w:t>1* AMR_NB;</w:t>
            </w:r>
          </w:p>
          <w:p>
            <w:pPr>
              <w:pStyle w:val="style4104"/>
              <w:numPr>
                <w:ilvl w:val="0"/>
                <w:numId w:val="10"/>
              </w:numPr>
              <w:tabs>
                <w:tab w:val="left" w:leader="none" w:pos="246"/>
              </w:tabs>
              <w:spacing w:before="0" w:after="0" w:lineRule="auto" w:line="240"/>
              <w:ind w:left="245" w:right="0" w:hanging="189"/>
              <w:jc w:val="left"/>
              <w:rPr>
                <w:sz w:val="24"/>
              </w:rPr>
            </w:pPr>
            <w:r>
              <w:rPr>
                <w:color w:val="6a2293"/>
                <w:sz w:val="24"/>
              </w:rPr>
              <w:t>AMR_WB</w:t>
            </w:r>
            <w:r>
              <w:rPr>
                <w:strike/>
                <w:color w:val="007f7f"/>
                <w:sz w:val="24"/>
              </w:rPr>
              <w:t>(API level</w:t>
            </w:r>
            <w:r>
              <w:rPr>
                <w:strike/>
                <w:color w:val="007f7f"/>
                <w:sz w:val="24"/>
              </w:rPr>
              <w:t>10)</w:t>
            </w:r>
            <w:r>
              <w:rPr>
                <w:color w:val="6a2293"/>
                <w:sz w:val="24"/>
              </w:rPr>
              <w:t>;</w:t>
            </w:r>
          </w:p>
          <w:p>
            <w:pPr>
              <w:pStyle w:val="style4104"/>
              <w:numPr>
                <w:ilvl w:val="0"/>
                <w:numId w:val="10"/>
              </w:numPr>
              <w:tabs>
                <w:tab w:val="left" w:leader="none" w:pos="246"/>
              </w:tabs>
              <w:spacing w:before="0" w:after="0" w:lineRule="auto" w:line="240"/>
              <w:ind w:left="245" w:right="0" w:hanging="189"/>
              <w:jc w:val="left"/>
              <w:rPr>
                <w:sz w:val="24"/>
              </w:rPr>
            </w:pPr>
            <w:r>
              <w:rPr>
                <w:color w:val="6a2293"/>
                <w:sz w:val="24"/>
              </w:rPr>
              <w:t>AAC</w:t>
            </w:r>
            <w:r>
              <w:rPr>
                <w:strike/>
                <w:color w:val="007f7f"/>
                <w:sz w:val="24"/>
              </w:rPr>
              <w:t>(API level</w:t>
            </w:r>
            <w:r>
              <w:rPr>
                <w:strike/>
                <w:color w:val="007f7f"/>
                <w:sz w:val="24"/>
              </w:rPr>
              <w:t>10)</w:t>
            </w:r>
            <w:r>
              <w:rPr>
                <w:color w:val="6a2293"/>
                <w:sz w:val="24"/>
              </w:rPr>
              <w:t>;</w:t>
            </w:r>
          </w:p>
          <w:p>
            <w:pPr>
              <w:pStyle w:val="style4104"/>
              <w:numPr>
                <w:ilvl w:val="0"/>
                <w:numId w:val="10"/>
              </w:numPr>
              <w:tabs>
                <w:tab w:val="left" w:leader="none" w:pos="258"/>
              </w:tabs>
              <w:spacing w:before="0" w:after="0" w:lineRule="auto" w:line="240"/>
              <w:ind w:left="257" w:right="0" w:hanging="201"/>
              <w:jc w:val="left"/>
              <w:rPr>
                <w:sz w:val="24"/>
              </w:rPr>
            </w:pPr>
            <w:r>
              <w:rPr>
                <w:color w:val="6a2293"/>
                <w:sz w:val="24"/>
              </w:rPr>
              <w:t>HE_AAC</w:t>
            </w:r>
            <w:r>
              <w:rPr>
                <w:strike/>
                <w:color w:val="007f7f"/>
                <w:sz w:val="24"/>
              </w:rPr>
              <w:t>(API level</w:t>
            </w:r>
            <w:r>
              <w:rPr>
                <w:strike/>
                <w:color w:val="007f7f"/>
                <w:sz w:val="24"/>
              </w:rPr>
              <w:t>16)</w:t>
            </w:r>
          </w:p>
          <w:p>
            <w:pPr>
              <w:pStyle w:val="style4104"/>
              <w:numPr>
                <w:ilvl w:val="0"/>
                <w:numId w:val="10"/>
              </w:numPr>
              <w:tabs>
                <w:tab w:val="left" w:leader="none" w:pos="246"/>
              </w:tabs>
              <w:spacing w:before="0" w:after="0" w:lineRule="auto" w:line="240"/>
              <w:ind w:left="245" w:right="0" w:hanging="189"/>
              <w:jc w:val="left"/>
              <w:rPr>
                <w:sz w:val="24"/>
              </w:rPr>
            </w:pPr>
            <w:r>
              <w:rPr>
                <w:color w:val="6a2293"/>
                <w:sz w:val="24"/>
              </w:rPr>
              <w:t>AAC_ELD</w:t>
            </w:r>
            <w:r>
              <w:rPr>
                <w:strike/>
                <w:color w:val="007f7f"/>
                <w:sz w:val="24"/>
              </w:rPr>
              <w:t>(API level</w:t>
            </w:r>
            <w:r>
              <w:rPr>
                <w:strike/>
                <w:color w:val="007f7f"/>
                <w:sz w:val="24"/>
              </w:rPr>
              <w:t>16)</w:t>
            </w:r>
          </w:p>
        </w:tc>
        <w:tc>
          <w:tcPr>
            <w:tcW w:w="1480" w:type="dxa"/>
            <w:tcBorders/>
          </w:tcPr>
          <w:p>
            <w:pPr>
              <w:pStyle w:val="style4104"/>
              <w:spacing w:before="55"/>
              <w:ind w:left="58"/>
              <w:rPr>
                <w:sz w:val="24"/>
              </w:rPr>
            </w:pPr>
            <w:r>
              <w:rPr>
                <w:color w:val="6a2293"/>
                <w:sz w:val="24"/>
              </w:rPr>
              <w:t>1</w:t>
            </w:r>
          </w:p>
        </w:tc>
      </w:tr>
      <w:tr>
        <w:tblPrEx/>
        <w:trPr>
          <w:trHeight w:val="662" w:hRule="atLeast"/>
          <w:jc w:val="left"/>
        </w:trPr>
        <w:tc>
          <w:tcPr>
            <w:tcW w:w="3212" w:type="dxa"/>
            <w:tcBorders/>
          </w:tcPr>
          <w:p>
            <w:pPr>
              <w:pStyle w:val="style4104"/>
              <w:spacing w:before="1"/>
              <w:rPr>
                <w:sz w:val="22"/>
              </w:rPr>
            </w:pPr>
          </w:p>
          <w:bookmarkStart w:id="182" w:name="&lt;sR_nexp&gt;"/>
          <w:bookmarkEnd w:id="182"/>
          <w:p>
            <w:pPr>
              <w:pStyle w:val="style4104"/>
              <w:spacing w:before="1"/>
              <w:ind w:left="57"/>
              <w:rPr>
                <w:sz w:val="24"/>
              </w:rPr>
            </w:pPr>
            <w:r>
              <w:rPr>
                <w:color w:val="6a2293"/>
                <w:sz w:val="24"/>
              </w:rPr>
              <w:t>&lt;sR_nexp&gt;</w:t>
            </w:r>
          </w:p>
        </w:tc>
        <w:tc>
          <w:tcPr>
            <w:tcW w:w="4952" w:type="dxa"/>
            <w:tcBorders/>
          </w:tcPr>
          <w:p>
            <w:pPr>
              <w:pStyle w:val="style4104"/>
              <w:spacing w:before="55"/>
              <w:ind w:left="57"/>
              <w:rPr>
                <w:sz w:val="24"/>
              </w:rPr>
            </w:pPr>
            <w:r>
              <w:rPr>
                <w:color w:val="6a2293"/>
                <w:sz w:val="24"/>
              </w:rPr>
              <w:t>Sampling Rate</w:t>
            </w:r>
          </w:p>
          <w:p>
            <w:pPr>
              <w:pStyle w:val="style4104"/>
              <w:ind w:left="57"/>
              <w:rPr>
                <w:sz w:val="24"/>
              </w:rPr>
            </w:pPr>
            <w:r>
              <w:rPr>
                <w:color w:val="6a2293"/>
                <w:sz w:val="24"/>
              </w:rPr>
              <w:t xml:space="preserve">in samples per second </w:t>
            </w:r>
            <w:r>
              <w:rPr>
                <w:strike/>
                <w:color w:val="6a2293"/>
                <w:sz w:val="24"/>
              </w:rPr>
              <w:t>(API level 8)</w:t>
            </w:r>
          </w:p>
        </w:tc>
        <w:tc>
          <w:tcPr>
            <w:tcW w:w="1480" w:type="dxa"/>
            <w:tcBorders/>
          </w:tcPr>
          <w:p>
            <w:pPr>
              <w:pStyle w:val="style4104"/>
              <w:spacing w:before="55"/>
              <w:ind w:left="58"/>
              <w:rPr>
                <w:sz w:val="24"/>
              </w:rPr>
            </w:pPr>
            <w:r>
              <w:rPr>
                <w:color w:val="6a2293"/>
                <w:sz w:val="24"/>
              </w:rPr>
              <w:t>44100</w:t>
            </w:r>
          </w:p>
        </w:tc>
      </w:tr>
      <w:tr>
        <w:tblPrEx/>
        <w:trPr>
          <w:trHeight w:val="661" w:hRule="atLeast"/>
          <w:jc w:val="left"/>
        </w:trPr>
        <w:tc>
          <w:tcPr>
            <w:tcW w:w="3212" w:type="dxa"/>
            <w:tcBorders/>
          </w:tcPr>
          <w:p>
            <w:pPr>
              <w:pStyle w:val="style4104"/>
              <w:spacing w:before="1"/>
              <w:rPr>
                <w:sz w:val="22"/>
              </w:rPr>
            </w:pPr>
          </w:p>
          <w:bookmarkStart w:id="183" w:name="&lt;eBR_nexp&gt;"/>
          <w:bookmarkEnd w:id="183"/>
          <w:p>
            <w:pPr>
              <w:pStyle w:val="style4104"/>
              <w:spacing w:before="1"/>
              <w:ind w:left="57"/>
              <w:rPr>
                <w:sz w:val="24"/>
              </w:rPr>
            </w:pPr>
            <w:r>
              <w:rPr>
                <w:color w:val="6a2293"/>
                <w:sz w:val="24"/>
              </w:rPr>
              <w:t>&lt;eBR_nexp&gt;</w:t>
            </w:r>
          </w:p>
        </w:tc>
        <w:tc>
          <w:tcPr>
            <w:tcW w:w="4952" w:type="dxa"/>
            <w:tcBorders/>
          </w:tcPr>
          <w:p>
            <w:pPr>
              <w:pStyle w:val="style4104"/>
              <w:spacing w:before="55"/>
              <w:ind w:left="57"/>
              <w:rPr>
                <w:sz w:val="24"/>
              </w:rPr>
            </w:pPr>
            <w:r>
              <w:rPr>
                <w:color w:val="6a2293"/>
                <w:sz w:val="24"/>
              </w:rPr>
              <w:t>Encoding Bit Rate</w:t>
            </w:r>
          </w:p>
          <w:p>
            <w:pPr>
              <w:pStyle w:val="style4104"/>
              <w:ind w:left="57"/>
              <w:rPr>
                <w:sz w:val="24"/>
              </w:rPr>
            </w:pPr>
            <w:r>
              <w:rPr>
                <w:color w:val="6a2293"/>
                <w:sz w:val="24"/>
              </w:rPr>
              <w:t xml:space="preserve">in bits per second </w:t>
            </w:r>
            <w:r>
              <w:rPr>
                <w:strike/>
                <w:color w:val="6a2293"/>
                <w:sz w:val="24"/>
              </w:rPr>
              <w:t>(API level 8)</w:t>
            </w:r>
          </w:p>
        </w:tc>
        <w:tc>
          <w:tcPr>
            <w:tcW w:w="1480" w:type="dxa"/>
            <w:tcBorders/>
          </w:tcPr>
          <w:p>
            <w:pPr>
              <w:pStyle w:val="style4104"/>
              <w:spacing w:before="55"/>
              <w:ind w:left="58"/>
              <w:rPr>
                <w:sz w:val="24"/>
              </w:rPr>
            </w:pPr>
            <w:r>
              <w:rPr>
                <w:color w:val="6a2293"/>
                <w:sz w:val="24"/>
              </w:rPr>
              <w:t>96000</w:t>
            </w:r>
          </w:p>
        </w:tc>
      </w:tr>
      <w:tr>
        <w:tblPrEx/>
        <w:trPr>
          <w:trHeight w:val="938" w:hRule="atLeast"/>
          <w:jc w:val="left"/>
        </w:trPr>
        <w:tc>
          <w:tcPr>
            <w:tcW w:w="3212" w:type="dxa"/>
            <w:tcBorders/>
          </w:tcPr>
          <w:p>
            <w:pPr>
              <w:pStyle w:val="style4104"/>
              <w:spacing w:before="1"/>
              <w:rPr>
                <w:sz w:val="22"/>
              </w:rPr>
            </w:pPr>
          </w:p>
          <w:bookmarkStart w:id="184" w:name="&lt;aC_nexp&gt;"/>
          <w:bookmarkEnd w:id="184"/>
          <w:p>
            <w:pPr>
              <w:pStyle w:val="style4104"/>
              <w:spacing w:before="1"/>
              <w:ind w:left="57"/>
              <w:rPr>
                <w:sz w:val="24"/>
              </w:rPr>
            </w:pPr>
            <w:r>
              <w:rPr>
                <w:color w:val="6a2293"/>
                <w:sz w:val="24"/>
              </w:rPr>
              <w:t>&lt;aC_nexp&gt;</w:t>
            </w:r>
          </w:p>
        </w:tc>
        <w:tc>
          <w:tcPr>
            <w:tcW w:w="4952" w:type="dxa"/>
            <w:tcBorders/>
          </w:tcPr>
          <w:p>
            <w:pPr>
              <w:pStyle w:val="style4104"/>
              <w:spacing w:before="55"/>
              <w:ind w:left="57"/>
              <w:rPr>
                <w:sz w:val="24"/>
              </w:rPr>
            </w:pPr>
            <w:r>
              <w:rPr>
                <w:color w:val="6a2293"/>
                <w:sz w:val="24"/>
              </w:rPr>
              <w:t>Audio Channels</w:t>
            </w:r>
          </w:p>
          <w:p>
            <w:pPr>
              <w:pStyle w:val="style4104"/>
              <w:ind w:left="57" w:right="25"/>
              <w:rPr>
                <w:sz w:val="24"/>
              </w:rPr>
            </w:pPr>
            <w:r>
              <w:rPr>
                <w:color w:val="6a2293"/>
                <w:sz w:val="24"/>
              </w:rPr>
              <w:t xml:space="preserve">1 or 2* </w:t>
            </w:r>
            <w:r>
              <w:rPr>
                <w:strike/>
                <w:color w:val="6a2293"/>
                <w:sz w:val="24"/>
              </w:rPr>
              <w:t>(API level 8)</w:t>
            </w:r>
            <w:r>
              <w:rPr>
                <w:color w:val="6a2293"/>
                <w:sz w:val="24"/>
              </w:rPr>
              <w:t>For one channel you get a mono output in a stereo file!</w:t>
            </w:r>
          </w:p>
        </w:tc>
        <w:tc>
          <w:tcPr>
            <w:tcW w:w="1480" w:type="dxa"/>
            <w:tcBorders/>
          </w:tcPr>
          <w:p>
            <w:pPr>
              <w:pStyle w:val="style4104"/>
              <w:spacing w:before="55"/>
              <w:ind w:left="58"/>
              <w:rPr>
                <w:sz w:val="24"/>
              </w:rPr>
            </w:pPr>
            <w:r>
              <w:rPr>
                <w:color w:val="6a2293"/>
                <w:sz w:val="24"/>
              </w:rPr>
              <w:t>2</w:t>
            </w:r>
          </w:p>
        </w:tc>
      </w:tr>
      <w:tr>
        <w:tblPrEx/>
        <w:trPr>
          <w:trHeight w:val="1213" w:hRule="atLeast"/>
          <w:jc w:val="left"/>
        </w:trPr>
        <w:tc>
          <w:tcPr>
            <w:tcW w:w="3212" w:type="dxa"/>
            <w:tcBorders/>
          </w:tcPr>
          <w:p>
            <w:pPr>
              <w:pStyle w:val="style4104"/>
              <w:spacing w:before="1"/>
              <w:rPr>
                <w:sz w:val="22"/>
              </w:rPr>
            </w:pPr>
          </w:p>
          <w:bookmarkStart w:id="185" w:name="&lt;mFS_nexp&gt;"/>
          <w:bookmarkEnd w:id="185"/>
          <w:p>
            <w:pPr>
              <w:pStyle w:val="style4104"/>
              <w:spacing w:before="1"/>
              <w:ind w:left="57"/>
              <w:rPr>
                <w:sz w:val="24"/>
              </w:rPr>
            </w:pPr>
            <w:r>
              <w:rPr>
                <w:color w:val="6a2293"/>
                <w:sz w:val="24"/>
              </w:rPr>
              <w:t>&lt;mFS_nexp&gt;</w:t>
            </w:r>
          </w:p>
        </w:tc>
        <w:tc>
          <w:tcPr>
            <w:tcW w:w="4952" w:type="dxa"/>
            <w:tcBorders/>
          </w:tcPr>
          <w:p>
            <w:pPr>
              <w:pStyle w:val="style4104"/>
              <w:spacing w:before="55"/>
              <w:ind w:left="57"/>
              <w:jc w:val="both"/>
              <w:rPr>
                <w:sz w:val="24"/>
              </w:rPr>
            </w:pPr>
            <w:r>
              <w:rPr>
                <w:color w:val="6a2293"/>
                <w:sz w:val="24"/>
              </w:rPr>
              <w:t>Maximal File Size</w:t>
            </w:r>
          </w:p>
          <w:p>
            <w:pPr>
              <w:pStyle w:val="style4104"/>
              <w:ind w:left="57" w:right="142"/>
              <w:jc w:val="both"/>
              <w:rPr>
                <w:sz w:val="24"/>
              </w:rPr>
            </w:pPr>
            <w:r>
              <w:rPr>
                <w:color w:val="6a2293"/>
                <w:sz w:val="24"/>
              </w:rPr>
              <w:t>in bytes, but the real size is more less! If the max. file size is reached, the recording</w:t>
            </w:r>
            <w:r>
              <w:rPr>
                <w:color w:val="6a2293"/>
                <w:sz w:val="24"/>
              </w:rPr>
              <w:t>stops sooner or</w:t>
            </w:r>
            <w:r>
              <w:rPr>
                <w:color w:val="6a2293"/>
                <w:sz w:val="24"/>
              </w:rPr>
              <w:t>later!</w:t>
            </w:r>
          </w:p>
        </w:tc>
        <w:tc>
          <w:tcPr>
            <w:tcW w:w="1480" w:type="dxa"/>
            <w:tcBorders/>
          </w:tcPr>
          <w:p>
            <w:pPr>
              <w:pStyle w:val="style4104"/>
              <w:spacing w:before="55"/>
              <w:ind w:left="58"/>
              <w:rPr>
                <w:sz w:val="24"/>
              </w:rPr>
            </w:pPr>
            <w:r>
              <w:rPr>
                <w:color w:val="6a2293"/>
                <w:sz w:val="24"/>
              </w:rPr>
              <w:t>-1</w:t>
            </w:r>
          </w:p>
        </w:tc>
      </w:tr>
      <w:tr>
        <w:tblPrEx/>
        <w:trPr>
          <w:trHeight w:val="661" w:hRule="atLeast"/>
          <w:jc w:val="left"/>
        </w:trPr>
        <w:tc>
          <w:tcPr>
            <w:tcW w:w="3212" w:type="dxa"/>
            <w:tcBorders/>
          </w:tcPr>
          <w:p>
            <w:pPr>
              <w:pStyle w:val="style4104"/>
              <w:spacing w:before="1"/>
              <w:rPr>
                <w:sz w:val="22"/>
              </w:rPr>
            </w:pPr>
          </w:p>
          <w:bookmarkStart w:id="186" w:name="&lt;lat_nexp&gt;"/>
          <w:bookmarkEnd w:id="186"/>
          <w:p>
            <w:pPr>
              <w:pStyle w:val="style4104"/>
              <w:spacing w:before="1"/>
              <w:ind w:left="57"/>
              <w:rPr>
                <w:sz w:val="24"/>
              </w:rPr>
            </w:pPr>
            <w:r>
              <w:rPr>
                <w:color w:val="6a2293"/>
                <w:sz w:val="24"/>
              </w:rPr>
              <w:t>&lt;lat_nexp&gt;</w:t>
            </w:r>
          </w:p>
        </w:tc>
        <w:tc>
          <w:tcPr>
            <w:tcW w:w="4952" w:type="dxa"/>
            <w:tcBorders/>
          </w:tcPr>
          <w:p>
            <w:pPr>
              <w:pStyle w:val="style4104"/>
              <w:spacing w:before="55"/>
              <w:ind w:left="57"/>
              <w:rPr>
                <w:sz w:val="24"/>
              </w:rPr>
            </w:pPr>
            <w:r>
              <w:rPr>
                <w:color w:val="6a2293"/>
                <w:sz w:val="24"/>
              </w:rPr>
              <w:t>Latitude</w:t>
            </w:r>
          </w:p>
          <w:p>
            <w:pPr>
              <w:pStyle w:val="style4104"/>
              <w:ind w:left="57"/>
              <w:rPr>
                <w:sz w:val="24"/>
              </w:rPr>
            </w:pPr>
            <w:r>
              <w:rPr>
                <w:color w:val="6a2293"/>
                <w:sz w:val="24"/>
              </w:rPr>
              <w:t xml:space="preserve">-90 to 90 degree </w:t>
            </w:r>
            <w:r>
              <w:rPr>
                <w:strike/>
                <w:color w:val="007f7f"/>
                <w:sz w:val="24"/>
              </w:rPr>
              <w:t>(API level 14)</w:t>
            </w:r>
          </w:p>
        </w:tc>
        <w:tc>
          <w:tcPr>
            <w:tcW w:w="1480" w:type="dxa"/>
            <w:tcBorders/>
          </w:tcPr>
          <w:p>
            <w:pPr>
              <w:pStyle w:val="style4104"/>
              <w:rPr>
                <w:rFonts w:ascii="Times New Roman"/>
                <w:sz w:val="24"/>
              </w:rPr>
            </w:pPr>
          </w:p>
        </w:tc>
      </w:tr>
      <w:tr>
        <w:tblPrEx/>
        <w:trPr>
          <w:trHeight w:val="661" w:hRule="atLeast"/>
          <w:jc w:val="left"/>
        </w:trPr>
        <w:tc>
          <w:tcPr>
            <w:tcW w:w="3212" w:type="dxa"/>
            <w:tcBorders/>
          </w:tcPr>
          <w:p>
            <w:pPr>
              <w:pStyle w:val="style4104"/>
              <w:spacing w:before="1"/>
              <w:rPr>
                <w:sz w:val="22"/>
              </w:rPr>
            </w:pPr>
          </w:p>
          <w:bookmarkStart w:id="187" w:name="&lt;lon_nexp&gt;"/>
          <w:bookmarkEnd w:id="187"/>
          <w:p>
            <w:pPr>
              <w:pStyle w:val="style4104"/>
              <w:spacing w:before="1"/>
              <w:ind w:left="57"/>
              <w:rPr>
                <w:sz w:val="24"/>
              </w:rPr>
            </w:pPr>
            <w:r>
              <w:rPr>
                <w:color w:val="6a2293"/>
                <w:sz w:val="24"/>
              </w:rPr>
              <w:t>&lt;lon_nexp&gt;</w:t>
            </w:r>
          </w:p>
        </w:tc>
        <w:tc>
          <w:tcPr>
            <w:tcW w:w="4952" w:type="dxa"/>
            <w:tcBorders/>
          </w:tcPr>
          <w:p>
            <w:pPr>
              <w:pStyle w:val="style4104"/>
              <w:spacing w:before="55"/>
              <w:ind w:left="57"/>
              <w:rPr>
                <w:sz w:val="24"/>
              </w:rPr>
            </w:pPr>
            <w:r>
              <w:rPr>
                <w:color w:val="6a2293"/>
                <w:sz w:val="24"/>
              </w:rPr>
              <w:t>Longitude</w:t>
            </w:r>
          </w:p>
          <w:p>
            <w:pPr>
              <w:pStyle w:val="style4104"/>
              <w:ind w:left="57"/>
              <w:rPr>
                <w:sz w:val="24"/>
              </w:rPr>
            </w:pPr>
            <w:r>
              <w:rPr>
                <w:color w:val="6a2293"/>
                <w:sz w:val="24"/>
              </w:rPr>
              <w:t>-180 to 180 degree</w:t>
            </w:r>
            <w:r>
              <w:rPr>
                <w:strike/>
                <w:color w:val="007f7f"/>
                <w:sz w:val="24"/>
              </w:rPr>
              <w:t>(API level 14)</w:t>
            </w:r>
          </w:p>
        </w:tc>
        <w:tc>
          <w:tcPr>
            <w:tcW w:w="1480" w:type="dxa"/>
            <w:tcBorders/>
          </w:tcPr>
          <w:p>
            <w:pPr>
              <w:pStyle w:val="style4104"/>
              <w:rPr>
                <w:rFonts w:ascii="Times New Roman"/>
                <w:sz w:val="24"/>
              </w:rPr>
            </w:pPr>
          </w:p>
        </w:tc>
      </w:tr>
    </w:tbl>
    <w:p>
      <w:pPr>
        <w:pStyle w:val="style0"/>
        <w:spacing w:after="0"/>
        <w:rPr>
          <w:rFonts w:ascii="Times New Roman"/>
          <w:sz w:val="24"/>
        </w:rPr>
        <w:sectPr>
          <w:pgSz w:w="11910" w:h="16840" w:orient="portrait"/>
          <w:pgMar w:top="1240" w:right="0" w:bottom="1400" w:left="900" w:header="0" w:footer="1121" w:gutter="0"/>
        </w:sectPr>
      </w:pPr>
    </w:p>
    <w:p>
      <w:pPr>
        <w:pStyle w:val="style66"/>
        <w:spacing w:before="77"/>
        <w:rPr/>
      </w:pPr>
      <w:r>
        <w:rPr>
          <w:color w:val="6a2293"/>
        </w:rPr>
        <w:t>Attention:</w:t>
      </w:r>
    </w:p>
    <w:p>
      <w:pPr>
        <w:pStyle w:val="style66"/>
        <w:rPr>
          <w:color w:val="6a2293"/>
        </w:rPr>
      </w:pPr>
      <w:r>
        <w:rPr>
          <w:color w:val="6a2293"/>
        </w:rPr>
        <w:t>Some results are device, sampling rate, encoding bit rate and/or codec depended.</w:t>
      </w:r>
    </w:p>
    <w:p>
      <w:pPr>
        <w:pStyle w:val="style66"/>
        <w:rPr>
          <w:color w:val="6a2293"/>
        </w:rPr>
      </w:pPr>
    </w:p>
    <w:p>
      <w:pPr>
        <w:pStyle w:val="style66"/>
        <w:rPr>
          <w:color w:val="6a2293"/>
        </w:rPr>
      </w:pPr>
      <w:r>
        <w:rPr>
          <w:color w:val="6a2293"/>
          <w:lang w:val="en-US"/>
        </w:rPr>
        <w:t>******</w:t>
      </w:r>
    </w:p>
    <w:p>
      <w:pPr>
        <w:pStyle w:val="style66"/>
        <w:rPr>
          <w:lang w:val="en-US"/>
        </w:rPr>
      </w:pPr>
      <w:r>
        <w:rPr>
          <w:lang w:val="en-US"/>
        </w:rPr>
        <w:t>Внимание:</w:t>
      </w:r>
    </w:p>
    <w:p>
      <w:pPr>
        <w:pStyle w:val="style66"/>
        <w:rPr/>
      </w:pPr>
      <w:r>
        <w:rPr>
          <w:lang w:val="en-US"/>
        </w:rPr>
        <w:t xml:space="preserve"> Некоторые результаты зависят от устройства, частоты дискретизации, скорости кодирования и / или кодека.</w:t>
      </w:r>
    </w:p>
    <w:p>
      <w:pPr>
        <w:pStyle w:val="style66"/>
        <w:ind w:left="0"/>
        <w:rPr/>
      </w:pPr>
    </w:p>
    <w:p>
      <w:pPr>
        <w:pStyle w:val="style66"/>
        <w:spacing w:lineRule="exact" w:line="275"/>
        <w:rPr/>
      </w:pPr>
      <w:r>
        <w:rPr>
          <w:color w:val="6a2293"/>
        </w:rPr>
        <w:t>Example:</w:t>
      </w:r>
    </w:p>
    <w:p>
      <w:pPr>
        <w:pStyle w:val="style0"/>
        <w:spacing w:before="0"/>
        <w:ind w:left="956" w:right="5032" w:firstLine="0"/>
        <w:jc w:val="left"/>
        <w:rPr>
          <w:sz w:val="22"/>
        </w:rPr>
      </w:pPr>
      <w:r>
        <w:rPr>
          <w:color w:val="6a2293"/>
          <w:sz w:val="22"/>
        </w:rPr>
        <w:t>REM Start of BASIC! Program audio_recording.bas Device dbp</w:t>
      </w:r>
    </w:p>
    <w:p>
      <w:pPr>
        <w:pStyle w:val="style0"/>
        <w:spacing w:before="0"/>
        <w:ind w:left="956" w:right="7138" w:firstLine="0"/>
        <w:jc w:val="left"/>
        <w:rPr>
          <w:sz w:val="22"/>
        </w:rPr>
      </w:pPr>
      <w:r>
        <w:rPr>
          <w:color w:val="6a2293"/>
          <w:sz w:val="22"/>
        </w:rPr>
        <w:t>Bundle.get dbp, "OS", myOs$ Print myOs$</w:t>
      </w:r>
    </w:p>
    <w:p>
      <w:pPr>
        <w:pStyle w:val="style0"/>
        <w:spacing w:before="0"/>
        <w:ind w:left="956" w:right="0" w:firstLine="0"/>
        <w:jc w:val="left"/>
        <w:rPr>
          <w:sz w:val="22"/>
        </w:rPr>
      </w:pPr>
      <w:r>
        <w:rPr>
          <w:color w:val="6a2293"/>
          <w:sz w:val="22"/>
        </w:rPr>
        <w:t>DEBUG.ON</w:t>
      </w:r>
    </w:p>
    <w:p>
      <w:pPr>
        <w:pStyle w:val="style0"/>
        <w:spacing w:before="0"/>
        <w:ind w:left="956" w:right="7107" w:firstLine="0"/>
        <w:jc w:val="left"/>
        <w:rPr>
          <w:sz w:val="22"/>
        </w:rPr>
      </w:pPr>
      <w:r>
        <w:rPr>
          <w:color w:val="6a2293"/>
          <w:sz w:val="22"/>
        </w:rPr>
        <w:t>filename$ = "NewSound.g3p" filename$ = "NewSound.m4a"</w:t>
      </w:r>
    </w:p>
    <w:p>
      <w:pPr>
        <w:pStyle w:val="style0"/>
        <w:spacing w:before="0" w:lineRule="exact" w:line="252"/>
        <w:ind w:left="1016" w:right="0" w:firstLine="0"/>
        <w:jc w:val="left"/>
        <w:rPr>
          <w:sz w:val="22"/>
        </w:rPr>
      </w:pPr>
      <w:r>
        <w:rPr>
          <w:color w:val="6a2293"/>
          <w:sz w:val="22"/>
        </w:rPr>
        <w:t>! file.delete done, filename$ %If you use the RFO-BASIC you have to delete first!!!</w:t>
      </w:r>
    </w:p>
    <w:p>
      <w:pPr>
        <w:pStyle w:val="style0"/>
        <w:spacing w:before="0" w:lineRule="exact" w:line="252"/>
        <w:ind w:left="956" w:right="0" w:firstLine="0"/>
        <w:jc w:val="left"/>
        <w:rPr>
          <w:sz w:val="22"/>
        </w:rPr>
      </w:pPr>
      <w:r>
        <w:rPr>
          <w:color w:val="6a2293"/>
          <w:sz w:val="22"/>
        </w:rPr>
        <w:t>! Command OPTIONS:</w:t>
      </w:r>
    </w:p>
    <w:p>
      <w:pPr>
        <w:pStyle w:val="style0"/>
        <w:spacing w:before="1" w:lineRule="exact" w:line="252"/>
        <w:ind w:left="956" w:right="0" w:firstLine="0"/>
        <w:jc w:val="left"/>
        <w:rPr>
          <w:sz w:val="22"/>
        </w:rPr>
      </w:pPr>
      <w:r>
        <w:rPr>
          <w:color w:val="6a2293"/>
          <w:sz w:val="22"/>
        </w:rPr>
        <w:t>so = 1 %Source 0 Default; 1* Mic; 5 CAMCORDER; 6 VOICE_RECOGNITION;~</w:t>
      </w:r>
    </w:p>
    <w:p>
      <w:pPr>
        <w:pStyle w:val="style0"/>
        <w:spacing w:before="0" w:lineRule="exact" w:line="252"/>
        <w:ind w:left="1016" w:right="0" w:firstLine="0"/>
        <w:jc w:val="left"/>
        <w:rPr>
          <w:sz w:val="22"/>
        </w:rPr>
      </w:pPr>
      <w:r>
        <w:rPr>
          <w:color w:val="6a2293"/>
          <w:sz w:val="22"/>
        </w:rPr>
        <w:t>! (7 VOICE_COMMUNICATION)</w:t>
      </w:r>
    </w:p>
    <w:p>
      <w:pPr>
        <w:pStyle w:val="style0"/>
        <w:spacing w:before="1" w:lineRule="exact" w:line="252"/>
        <w:ind w:left="956" w:right="0" w:firstLine="0"/>
        <w:jc w:val="left"/>
        <w:rPr>
          <w:sz w:val="22"/>
        </w:rPr>
      </w:pPr>
      <w:r>
        <w:rPr>
          <w:color w:val="6a2293"/>
          <w:sz w:val="22"/>
        </w:rPr>
        <w:t>oF = 2 %OutputFormat 1* THREE_GPP(.g3p); 2 MPEG_4 (.mp4, .m4a)</w:t>
      </w:r>
    </w:p>
    <w:p>
      <w:pPr>
        <w:pStyle w:val="style0"/>
        <w:spacing w:before="0" w:lineRule="exact" w:line="252"/>
        <w:ind w:left="956" w:right="0" w:firstLine="0"/>
        <w:jc w:val="left"/>
        <w:rPr>
          <w:sz w:val="22"/>
        </w:rPr>
      </w:pPr>
      <w:r>
        <w:rPr>
          <w:color w:val="6a2293"/>
          <w:sz w:val="22"/>
        </w:rPr>
        <w:t>eC = 3 %Encoder 1* AMR_NB; (2 AMR_WB; 3 AAC); (4 HE_AAC; 5 AAC_ELD)</w:t>
      </w:r>
    </w:p>
    <w:p>
      <w:pPr>
        <w:pStyle w:val="style0"/>
        <w:spacing w:before="1"/>
        <w:ind w:left="956" w:right="4096" w:firstLine="0"/>
        <w:jc w:val="left"/>
        <w:rPr>
          <w:sz w:val="22"/>
        </w:rPr>
      </w:pPr>
      <w:r>
        <w:rPr>
          <w:color w:val="6a2293"/>
          <w:sz w:val="22"/>
        </w:rPr>
        <w:t>sR = 48000 %(SamplingRate in samples per second) 44100* eBR = 80000 %(EncodingBitRate in bits per second) 96000*</w:t>
      </w:r>
    </w:p>
    <w:p>
      <w:pPr>
        <w:pStyle w:val="style0"/>
        <w:spacing w:before="1"/>
        <w:ind w:left="956" w:right="1381" w:firstLine="0"/>
        <w:jc w:val="left"/>
        <w:rPr>
          <w:sz w:val="22"/>
        </w:rPr>
      </w:pPr>
      <w:r>
        <w:rPr>
          <w:color w:val="6a2293"/>
          <w:sz w:val="22"/>
        </w:rPr>
        <w:t>aC = 2 %(AudioChannels 1 or 2*) For one channel you get a mono output in a stereo file! mFS = 280000 %MaxFileSize in bytes, but the real size is more less! -1*</w:t>
      </w:r>
    </w:p>
    <w:p>
      <w:pPr>
        <w:pStyle w:val="style0"/>
        <w:spacing w:before="0"/>
        <w:ind w:left="956" w:right="3479" w:firstLine="0"/>
        <w:jc w:val="left"/>
        <w:rPr>
          <w:sz w:val="22"/>
        </w:rPr>
      </w:pPr>
      <w:r>
        <w:rPr>
          <w:color w:val="6a2293"/>
          <w:sz w:val="22"/>
        </w:rPr>
        <w:t>! If the max. file size is reached, the recording stops sooner or later! lat = 50 %(Latitude -90 to 90 degree)</w:t>
      </w:r>
    </w:p>
    <w:p>
      <w:pPr>
        <w:pStyle w:val="style0"/>
        <w:spacing w:before="0"/>
        <w:ind w:left="956" w:right="0" w:firstLine="0"/>
        <w:jc w:val="left"/>
        <w:rPr>
          <w:sz w:val="22"/>
        </w:rPr>
      </w:pPr>
      <w:r>
        <w:rPr>
          <w:color w:val="6a2293"/>
          <w:sz w:val="22"/>
        </w:rPr>
        <w:t>lon = 150 %(Longitude -180 to 180 degree)</w:t>
      </w:r>
    </w:p>
    <w:p>
      <w:pPr>
        <w:pStyle w:val="style66"/>
        <w:spacing w:before="11"/>
        <w:ind w:left="0"/>
        <w:rPr>
          <w:sz w:val="21"/>
        </w:rPr>
      </w:pPr>
    </w:p>
    <w:p>
      <w:pPr>
        <w:pStyle w:val="style0"/>
        <w:spacing w:before="0"/>
        <w:ind w:left="956" w:right="3236" w:firstLine="0"/>
        <w:jc w:val="left"/>
        <w:rPr>
          <w:sz w:val="22"/>
        </w:rPr>
      </w:pPr>
      <w:r>
        <w:rPr>
          <w:color w:val="6a2293"/>
          <w:sz w:val="22"/>
        </w:rPr>
        <w:t>AUDIO.RECORD.START filename$,so,oF,eC,sR,eBR,aC,mFS,lat,lon FOR i = 1 TO 20</w:t>
      </w:r>
    </w:p>
    <w:p>
      <w:pPr>
        <w:pStyle w:val="style0"/>
        <w:spacing w:before="0" w:lineRule="exact" w:line="252"/>
        <w:ind w:left="1139" w:right="0" w:firstLine="0"/>
        <w:jc w:val="left"/>
        <w:rPr>
          <w:sz w:val="22"/>
        </w:rPr>
      </w:pPr>
      <w:r>
        <w:rPr>
          <w:color w:val="6a2293"/>
          <w:sz w:val="22"/>
        </w:rPr>
        <w:t>PAUSE 1000</w:t>
      </w:r>
    </w:p>
    <w:p>
      <w:pPr>
        <w:pStyle w:val="style0"/>
        <w:spacing w:before="0" w:lineRule="exact" w:line="252"/>
        <w:ind w:left="1199" w:right="0" w:firstLine="0"/>
        <w:jc w:val="left"/>
        <w:rPr>
          <w:sz w:val="22"/>
        </w:rPr>
      </w:pPr>
      <w:r>
        <w:rPr>
          <w:color w:val="6a2293"/>
          <w:sz w:val="22"/>
        </w:rPr>
        <w:t>! With this PEAK command you get the max. amplitude between to calls.</w:t>
      </w:r>
    </w:p>
    <w:p>
      <w:pPr>
        <w:pStyle w:val="style0"/>
        <w:spacing w:before="1" w:lineRule="exact" w:line="252"/>
        <w:ind w:left="1199" w:right="0" w:firstLine="0"/>
        <w:jc w:val="left"/>
        <w:rPr>
          <w:sz w:val="22"/>
        </w:rPr>
      </w:pPr>
      <w:r>
        <w:rPr>
          <w:color w:val="6a2293"/>
          <w:sz w:val="22"/>
        </w:rPr>
        <w:t>! The START command init the PEAK process for the first time.</w:t>
      </w:r>
    </w:p>
    <w:p>
      <w:pPr>
        <w:pStyle w:val="style0"/>
        <w:spacing w:before="0"/>
        <w:ind w:left="1125" w:right="3983" w:firstLine="73"/>
        <w:jc w:val="left"/>
        <w:rPr>
          <w:sz w:val="22"/>
        </w:rPr>
      </w:pPr>
      <w:r>
        <w:rPr>
          <w:color w:val="6a2293"/>
          <w:sz w:val="22"/>
        </w:rPr>
        <w:t>! If no current recording process available, PEAK returns -1. AUDIO.RECORD.PEAK m</w:t>
      </w:r>
    </w:p>
    <w:p>
      <w:pPr>
        <w:pStyle w:val="style0"/>
        <w:spacing w:before="0"/>
        <w:ind w:left="1139" w:right="0" w:firstLine="0"/>
        <w:jc w:val="left"/>
        <w:rPr>
          <w:sz w:val="22"/>
        </w:rPr>
      </w:pPr>
      <w:r>
        <w:rPr>
          <w:color w:val="6a2293"/>
          <w:sz w:val="22"/>
        </w:rPr>
        <w:t>FILE.SIZE FS, filename$</w:t>
      </w:r>
    </w:p>
    <w:p>
      <w:pPr>
        <w:pStyle w:val="style0"/>
        <w:spacing w:before="1"/>
        <w:ind w:left="956" w:right="6567" w:firstLine="183"/>
        <w:jc w:val="left"/>
        <w:rPr>
          <w:sz w:val="22"/>
        </w:rPr>
      </w:pPr>
      <w:r>
        <w:rPr>
          <w:color w:val="6a2293"/>
          <w:sz w:val="22"/>
        </w:rPr>
        <w:t>PRINT "Peak "; m; " File size "; fS NEXT i</w:t>
      </w:r>
    </w:p>
    <w:p>
      <w:pPr>
        <w:pStyle w:val="style66"/>
        <w:spacing w:before="10"/>
        <w:ind w:left="0"/>
        <w:rPr>
          <w:sz w:val="21"/>
        </w:rPr>
      </w:pPr>
    </w:p>
    <w:p>
      <w:pPr>
        <w:pStyle w:val="style0"/>
        <w:spacing w:before="0"/>
        <w:ind w:left="956" w:right="0" w:firstLine="0"/>
        <w:jc w:val="left"/>
        <w:rPr>
          <w:sz w:val="22"/>
        </w:rPr>
      </w:pPr>
      <w:r>
        <w:rPr>
          <w:color w:val="6a2293"/>
          <w:sz w:val="22"/>
        </w:rPr>
        <w:t>FILE.SIZE fS,</w:t>
      </w:r>
      <w:r>
        <w:rPr>
          <w:color w:val="6a2293"/>
          <w:sz w:val="22"/>
        </w:rPr>
        <w:t>filename$</w:t>
      </w:r>
    </w:p>
    <w:p>
      <w:pPr>
        <w:pStyle w:val="style0"/>
        <w:spacing w:before="1"/>
        <w:ind w:left="956" w:right="6583" w:firstLine="0"/>
        <w:jc w:val="left"/>
        <w:rPr>
          <w:sz w:val="22"/>
        </w:rPr>
      </w:pPr>
      <w:r>
        <w:rPr>
          <w:color w:val="6a2293"/>
          <w:sz w:val="22"/>
        </w:rPr>
        <w:t>PRINT " Sound file size in byte:</w:t>
      </w:r>
      <w:r>
        <w:rPr>
          <w:color w:val="6a2293"/>
          <w:sz w:val="22"/>
        </w:rPr>
        <w:t>";fS AUDIO.RECORD.STOP</w:t>
      </w:r>
    </w:p>
    <w:p>
      <w:pPr>
        <w:pStyle w:val="style0"/>
        <w:spacing w:before="0"/>
        <w:ind w:left="956" w:right="6353" w:firstLine="0"/>
        <w:jc w:val="left"/>
        <w:rPr>
          <w:sz w:val="22"/>
        </w:rPr>
      </w:pPr>
      <w:r>
        <w:rPr>
          <w:color w:val="6a2293"/>
          <w:sz w:val="22"/>
        </w:rPr>
        <w:t>AUDIO.LOAD ptr, filename$ AUDIO.PLAY ptr</w:t>
      </w:r>
    </w:p>
    <w:p>
      <w:pPr>
        <w:pStyle w:val="style0"/>
        <w:spacing w:before="0"/>
        <w:ind w:left="956" w:right="9130" w:firstLine="0"/>
        <w:jc w:val="left"/>
        <w:rPr>
          <w:sz w:val="22"/>
        </w:rPr>
      </w:pPr>
      <w:r>
        <w:rPr>
          <w:color w:val="6a2293"/>
          <w:sz w:val="22"/>
        </w:rPr>
        <w:t>DO UNTIL 0 END</w:t>
      </w:r>
    </w:p>
    <w:p>
      <w:pPr>
        <w:pStyle w:val="style66"/>
        <w:spacing w:before="1"/>
        <w:ind w:left="0"/>
        <w:rPr/>
      </w:pPr>
    </w:p>
    <w:p>
      <w:pPr>
        <w:pStyle w:val="style66"/>
        <w:rPr/>
      </w:pPr>
      <w:r>
        <w:rPr>
          <w:color w:val="6a2293"/>
        </w:rPr>
        <w:t>See also:</w:t>
      </w:r>
    </w:p>
    <w:p>
      <w:pPr>
        <w:pStyle w:val="style66"/>
        <w:rPr/>
      </w:pPr>
      <w:r>
        <w:rPr>
          <w:color w:val="6a2293"/>
        </w:rPr>
        <w:t>https://developer.android.com/guide/topics/media/media-formats.html</w:t>
      </w:r>
    </w:p>
    <w:p>
      <w:pPr>
        <w:pStyle w:val="style0"/>
        <w:spacing w:after="0"/>
        <w:rPr/>
        <w:sectPr>
          <w:pgSz w:w="11910" w:h="16840" w:orient="portrait"/>
          <w:pgMar w:top="1040" w:right="0" w:bottom="1400" w:left="900" w:header="0" w:footer="1121" w:gutter="0"/>
        </w:sectPr>
      </w:pPr>
    </w:p>
    <w:bookmarkStart w:id="188" w:name="STT.listen {{&lt;prompt_sexp&gt;}, &lt;extras_bun"/>
    <w:bookmarkEnd w:id="188"/>
    <w:p>
      <w:pPr>
        <w:pStyle w:val="style4102"/>
        <w:spacing w:before="77"/>
        <w:rPr/>
      </w:pPr>
      <w:r>
        <w:rPr>
          <w:color w:val="4e80bc"/>
        </w:rPr>
        <w:t>STT.listen {{&lt;prompt_sexp&gt;}</w:t>
      </w:r>
      <w:r>
        <w:rPr>
          <w:color w:val="6a2293"/>
        </w:rPr>
        <w:t>, &lt;extras_bundle_nexp&gt;}</w:t>
      </w:r>
    </w:p>
    <w:p>
      <w:pPr>
        <w:pStyle w:val="style66"/>
        <w:ind w:right="1299"/>
        <w:rPr/>
      </w:pPr>
      <w:r>
        <w:rPr>
          <w:color w:val="000009"/>
        </w:rPr>
        <w:t>Start the voice recognize process by displaying a "Speak Now" dialog box. The optional prompt string expression &lt;prompt_sexp&gt; sets the dialog box’s prompt. If you do not provide the prompt parameter, the default prompt "BASIC! Speech To Text" is used.</w:t>
      </w:r>
    </w:p>
    <w:p>
      <w:pPr>
        <w:pStyle w:val="style66"/>
        <w:rPr/>
      </w:pPr>
      <w:r>
        <w:rPr>
          <w:color w:val="000009"/>
        </w:rPr>
        <w:t>Begin speaking when the dialog box appers.</w:t>
      </w:r>
    </w:p>
    <w:p>
      <w:pPr>
        <w:pStyle w:val="style66"/>
        <w:rPr/>
      </w:pPr>
      <w:r>
        <w:rPr>
          <w:color w:val="000009"/>
        </w:rPr>
        <w:t>The recognition will stop when there is a pause in the speaking.</w:t>
      </w:r>
    </w:p>
    <w:p>
      <w:pPr>
        <w:pStyle w:val="style0"/>
        <w:spacing w:before="0"/>
        <w:ind w:left="235" w:right="0" w:firstLine="0"/>
        <w:jc w:val="left"/>
        <w:rPr>
          <w:sz w:val="24"/>
        </w:rPr>
      </w:pPr>
      <w:r>
        <w:rPr>
          <w:b/>
          <w:color w:val="000009"/>
          <w:sz w:val="24"/>
        </w:rPr>
        <w:t xml:space="preserve">STT.results </w:t>
      </w:r>
      <w:r>
        <w:rPr>
          <w:color w:val="000009"/>
          <w:sz w:val="24"/>
        </w:rPr>
        <w:t>should be executed next.</w:t>
      </w:r>
    </w:p>
    <w:p>
      <w:pPr>
        <w:pStyle w:val="style0"/>
        <w:spacing w:before="0"/>
        <w:ind w:left="235" w:right="0" w:firstLine="0"/>
        <w:jc w:val="left"/>
        <w:rPr>
          <w:sz w:val="24"/>
        </w:rPr>
      </w:pPr>
      <w:r>
        <w:rPr>
          <w:color w:val="000009"/>
          <w:sz w:val="24"/>
        </w:rPr>
        <w:t xml:space="preserve">Note: </w:t>
      </w:r>
      <w:r>
        <w:rPr>
          <w:b/>
          <w:color w:val="000009"/>
          <w:sz w:val="24"/>
        </w:rPr>
        <w:t xml:space="preserve">STT.listen </w:t>
      </w:r>
      <w:r>
        <w:rPr>
          <w:color w:val="000009"/>
          <w:sz w:val="24"/>
        </w:rPr>
        <w:t xml:space="preserve">is </w:t>
      </w:r>
      <w:r>
        <w:rPr>
          <w:i/>
          <w:color w:val="000009"/>
          <w:sz w:val="24"/>
          <w:u w:val="single" w:color="000009"/>
        </w:rPr>
        <w:t>not</w:t>
      </w:r>
      <w:r>
        <w:rPr>
          <w:color w:val="000009"/>
          <w:sz w:val="24"/>
        </w:rPr>
        <w:t>to be used in HTML mode.</w:t>
      </w:r>
    </w:p>
    <w:p>
      <w:pPr>
        <w:pStyle w:val="style66"/>
        <w:rPr>
          <w:color w:val="6a2293"/>
        </w:rPr>
      </w:pPr>
      <w:r>
        <w:rPr>
          <w:color w:val="6a2293"/>
        </w:rPr>
        <w:t>The extras bundle &lt;extras_bundle_nexp&gt; controls more options:</w:t>
      </w:r>
    </w:p>
    <w:p>
      <w:pPr>
        <w:pStyle w:val="style66"/>
        <w:rPr/>
      </w:pPr>
    </w:p>
    <w:p>
      <w:pPr>
        <w:pStyle w:val="style66"/>
        <w:rPr/>
      </w:pPr>
      <w:r>
        <w:rPr>
          <w:lang w:val="en-US"/>
        </w:rPr>
        <w:t>******</w:t>
      </w:r>
    </w:p>
    <w:p>
      <w:pPr>
        <w:pStyle w:val="style66"/>
        <w:rPr>
          <w:lang w:val="en-US"/>
        </w:rPr>
      </w:pPr>
      <w:r>
        <w:rPr>
          <w:lang w:val="en-US"/>
        </w:rPr>
        <w:t>Запустите процесс распознавания голоса, открыв диалоговое окно «Говорить сейчас».  Необязательное строковое выражение подсказки &lt;prompt_sexp&gt; устанавливает подсказку диалогового окна.  Если вы не укажете параметр подсказки, будет использоваться подсказка по умолчанию «BASIC! Speech To Text».</w:t>
      </w:r>
    </w:p>
    <w:p>
      <w:pPr>
        <w:pStyle w:val="style66"/>
        <w:rPr>
          <w:lang w:val="en-US"/>
        </w:rPr>
      </w:pPr>
      <w:r>
        <w:rPr>
          <w:lang w:val="en-US"/>
        </w:rPr>
        <w:t xml:space="preserve"> Начните говорить, когда появится диалоговое окно.</w:t>
      </w:r>
    </w:p>
    <w:p>
      <w:pPr>
        <w:pStyle w:val="style66"/>
        <w:rPr>
          <w:lang w:val="en-US"/>
        </w:rPr>
      </w:pPr>
      <w:r>
        <w:rPr>
          <w:lang w:val="en-US"/>
        </w:rPr>
        <w:t xml:space="preserve"> Распознавание прекратится, когда произойдет пауза в речи.</w:t>
      </w:r>
    </w:p>
    <w:p>
      <w:pPr>
        <w:pStyle w:val="style66"/>
        <w:rPr>
          <w:lang w:val="en-US"/>
        </w:rPr>
      </w:pPr>
      <w:r>
        <w:rPr>
          <w:lang w:val="en-US"/>
        </w:rPr>
        <w:t xml:space="preserve"> STT.results должен быть выполнен следующим.</w:t>
      </w:r>
    </w:p>
    <w:p>
      <w:pPr>
        <w:pStyle w:val="style66"/>
        <w:rPr>
          <w:lang w:val="en-US"/>
        </w:rPr>
      </w:pPr>
      <w:r>
        <w:rPr>
          <w:lang w:val="en-US"/>
        </w:rPr>
        <w:t xml:space="preserve"> Примечание. STT.listen нельзя использовать в режиме HTML.</w:t>
      </w:r>
    </w:p>
    <w:p>
      <w:pPr>
        <w:pStyle w:val="style66"/>
        <w:rPr/>
      </w:pPr>
      <w:r>
        <w:rPr>
          <w:lang w:val="en-US"/>
        </w:rPr>
        <w:t xml:space="preserve"> Пакет extras &lt;extras_bundle_nexp&gt; контролирует дополнительные параметры:</w:t>
      </w:r>
    </w:p>
    <w:tbl>
      <w:tblPr>
        <w:tblW w:w="0" w:type="auto"/>
        <w:jc w:val="left"/>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3118"/>
        <w:gridCol w:w="2378"/>
        <w:gridCol w:w="3740"/>
      </w:tblGrid>
      <w:tr>
        <w:trPr>
          <w:trHeight w:val="282" w:hRule="atLeast"/>
          <w:jc w:val="left"/>
        </w:trPr>
        <w:tc>
          <w:tcPr>
            <w:tcW w:w="3118" w:type="dxa"/>
            <w:tcBorders/>
          </w:tcPr>
          <w:p>
            <w:pPr>
              <w:pStyle w:val="style4104"/>
              <w:spacing w:before="1" w:lineRule="exact" w:line="261"/>
              <w:ind w:left="138" w:right="117"/>
              <w:jc w:val="center"/>
              <w:rPr>
                <w:b/>
                <w:sz w:val="24"/>
              </w:rPr>
            </w:pPr>
            <w:r>
              <w:rPr>
                <w:b/>
                <w:color w:val="6a2293"/>
                <w:sz w:val="24"/>
              </w:rPr>
              <w:t>Key</w:t>
            </w:r>
          </w:p>
        </w:tc>
        <w:tc>
          <w:tcPr>
            <w:tcW w:w="2378" w:type="dxa"/>
            <w:tcBorders/>
          </w:tcPr>
          <w:p>
            <w:pPr>
              <w:pStyle w:val="style4104"/>
              <w:spacing w:before="1" w:lineRule="exact" w:line="261"/>
              <w:ind w:left="850" w:right="826"/>
              <w:jc w:val="center"/>
              <w:rPr>
                <w:b/>
                <w:sz w:val="24"/>
              </w:rPr>
            </w:pPr>
            <w:r>
              <w:rPr>
                <w:b/>
                <w:color w:val="6a2293"/>
                <w:sz w:val="24"/>
              </w:rPr>
              <w:t>Value</w:t>
            </w:r>
          </w:p>
        </w:tc>
        <w:tc>
          <w:tcPr>
            <w:tcW w:w="3740" w:type="dxa"/>
            <w:tcBorders/>
          </w:tcPr>
          <w:p>
            <w:pPr>
              <w:pStyle w:val="style4104"/>
              <w:rPr>
                <w:rFonts w:ascii="Times New Roman"/>
                <w:sz w:val="20"/>
              </w:rPr>
            </w:pPr>
          </w:p>
        </w:tc>
      </w:tr>
      <w:tr>
        <w:tblPrEx/>
        <w:trPr>
          <w:trHeight w:val="1012" w:hRule="atLeast"/>
          <w:jc w:val="left"/>
        </w:trPr>
        <w:tc>
          <w:tcPr>
            <w:tcW w:w="3118" w:type="dxa"/>
            <w:tcBorders/>
          </w:tcPr>
          <w:p>
            <w:pPr>
              <w:pStyle w:val="style4104"/>
              <w:rPr>
                <w:sz w:val="33"/>
              </w:rPr>
            </w:pPr>
          </w:p>
          <w:p>
            <w:pPr>
              <w:pStyle w:val="style4104"/>
              <w:ind w:left="138" w:right="116"/>
              <w:jc w:val="center"/>
              <w:rPr>
                <w:b/>
                <w:sz w:val="22"/>
              </w:rPr>
            </w:pPr>
            <w:r>
              <w:rPr>
                <w:b/>
                <w:color w:val="6a2293"/>
                <w:sz w:val="22"/>
              </w:rPr>
              <w:t>_MaxResults</w:t>
            </w:r>
          </w:p>
        </w:tc>
        <w:tc>
          <w:tcPr>
            <w:tcW w:w="2378" w:type="dxa"/>
            <w:tcBorders/>
          </w:tcPr>
          <w:p>
            <w:pPr>
              <w:pStyle w:val="style4104"/>
              <w:spacing w:lineRule="exact" w:line="253"/>
              <w:ind w:left="110"/>
              <w:rPr>
                <w:sz w:val="22"/>
              </w:rPr>
            </w:pPr>
            <w:r>
              <w:rPr>
                <w:color w:val="6a2293"/>
                <w:sz w:val="22"/>
              </w:rPr>
              <w:t>numeric</w:t>
            </w:r>
          </w:p>
        </w:tc>
        <w:tc>
          <w:tcPr>
            <w:tcW w:w="3740" w:type="dxa"/>
            <w:tcBorders/>
          </w:tcPr>
          <w:p>
            <w:pPr>
              <w:pStyle w:val="style4104"/>
              <w:ind w:left="109" w:right="277"/>
              <w:rPr>
                <w:sz w:val="22"/>
              </w:rPr>
            </w:pPr>
            <w:r>
              <w:rPr>
                <w:color w:val="6a2293"/>
                <w:sz w:val="22"/>
              </w:rPr>
              <w:t>Optional limit on the maximum number of results to return. If omitted the recognizer will choose</w:t>
            </w:r>
          </w:p>
          <w:p>
            <w:pPr>
              <w:pStyle w:val="style4104"/>
              <w:spacing w:lineRule="exact" w:line="232"/>
              <w:ind w:left="109"/>
              <w:rPr>
                <w:sz w:val="22"/>
              </w:rPr>
            </w:pPr>
            <w:r>
              <w:rPr>
                <w:color w:val="6a2293"/>
                <w:sz w:val="22"/>
              </w:rPr>
              <w:t>how many results to return.</w:t>
            </w:r>
          </w:p>
        </w:tc>
      </w:tr>
      <w:tr>
        <w:tblPrEx/>
        <w:trPr>
          <w:trHeight w:val="760" w:hRule="atLeast"/>
          <w:jc w:val="left"/>
        </w:trPr>
        <w:tc>
          <w:tcPr>
            <w:tcW w:w="3118" w:type="dxa"/>
            <w:tcBorders/>
          </w:tcPr>
          <w:p>
            <w:pPr>
              <w:pStyle w:val="style4104"/>
              <w:rPr>
                <w:sz w:val="22"/>
              </w:rPr>
            </w:pPr>
          </w:p>
          <w:p>
            <w:pPr>
              <w:pStyle w:val="style4104"/>
              <w:ind w:left="138" w:right="116"/>
              <w:jc w:val="center"/>
              <w:rPr>
                <w:b/>
                <w:sz w:val="22"/>
              </w:rPr>
            </w:pPr>
            <w:r>
              <w:rPr>
                <w:b/>
                <w:color w:val="6a2293"/>
                <w:sz w:val="22"/>
              </w:rPr>
              <w:t>_Language</w:t>
            </w:r>
          </w:p>
        </w:tc>
        <w:tc>
          <w:tcPr>
            <w:tcW w:w="2378" w:type="dxa"/>
            <w:tcBorders/>
          </w:tcPr>
          <w:p>
            <w:pPr>
              <w:pStyle w:val="style4104"/>
              <w:spacing w:lineRule="exact" w:line="253"/>
              <w:ind w:left="110"/>
              <w:rPr>
                <w:sz w:val="22"/>
              </w:rPr>
            </w:pPr>
            <w:r>
              <w:rPr>
                <w:color w:val="6a2293"/>
                <w:sz w:val="22"/>
              </w:rPr>
              <w:t>String</w:t>
            </w:r>
          </w:p>
        </w:tc>
        <w:tc>
          <w:tcPr>
            <w:tcW w:w="3740" w:type="dxa"/>
            <w:tcBorders/>
          </w:tcPr>
          <w:p>
            <w:pPr>
              <w:pStyle w:val="style4104"/>
              <w:spacing w:lineRule="exact" w:line="253"/>
              <w:ind w:left="109"/>
              <w:rPr>
                <w:sz w:val="22"/>
              </w:rPr>
            </w:pPr>
            <w:r>
              <w:rPr>
                <w:color w:val="6a2293"/>
                <w:sz w:val="22"/>
              </w:rPr>
              <w:t>Optional IETF language tag, for</w:t>
            </w:r>
          </w:p>
          <w:p>
            <w:pPr>
              <w:pStyle w:val="style4104"/>
              <w:spacing w:before="5" w:lineRule="exact" w:line="252"/>
              <w:ind w:left="109" w:right="106"/>
              <w:rPr>
                <w:sz w:val="22"/>
              </w:rPr>
            </w:pPr>
            <w:r>
              <w:rPr>
                <w:color w:val="6a2293"/>
                <w:sz w:val="22"/>
              </w:rPr>
              <w:t>example "en-US". This tag informs the recognizer.</w:t>
            </w:r>
          </w:p>
        </w:tc>
      </w:tr>
      <w:tr>
        <w:tblPrEx/>
        <w:trPr>
          <w:trHeight w:val="3539" w:hRule="atLeast"/>
          <w:jc w:val="left"/>
        </w:trPr>
        <w:tc>
          <w:tcPr>
            <w:tcW w:w="3118" w:type="dxa"/>
            <w:tcBorders/>
          </w:tcPr>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spacing w:before="9"/>
              <w:rPr>
                <w:sz w:val="22"/>
              </w:rPr>
            </w:pPr>
          </w:p>
          <w:p>
            <w:pPr>
              <w:pStyle w:val="style4104"/>
              <w:ind w:left="138" w:right="117"/>
              <w:jc w:val="center"/>
              <w:rPr>
                <w:b/>
                <w:sz w:val="22"/>
              </w:rPr>
            </w:pPr>
            <w:r>
              <w:rPr>
                <w:b/>
                <w:color w:val="6a2293"/>
                <w:sz w:val="22"/>
              </w:rPr>
              <w:t>_MinimumLength</w:t>
            </w:r>
          </w:p>
        </w:tc>
        <w:tc>
          <w:tcPr>
            <w:tcW w:w="2378" w:type="dxa"/>
            <w:tcBorders/>
          </w:tcPr>
          <w:p>
            <w:pPr>
              <w:pStyle w:val="style4104"/>
              <w:spacing w:lineRule="exact" w:line="251"/>
              <w:ind w:left="110"/>
              <w:rPr>
                <w:sz w:val="22"/>
              </w:rPr>
            </w:pPr>
            <w:r>
              <w:rPr>
                <w:color w:val="6a2293"/>
                <w:sz w:val="22"/>
              </w:rPr>
              <w:t>numeric</w:t>
            </w:r>
          </w:p>
        </w:tc>
        <w:tc>
          <w:tcPr>
            <w:tcW w:w="3740" w:type="dxa"/>
            <w:tcBorders/>
          </w:tcPr>
          <w:p>
            <w:pPr>
              <w:pStyle w:val="style4104"/>
              <w:ind w:left="109" w:right="215"/>
              <w:rPr>
                <w:sz w:val="22"/>
              </w:rPr>
            </w:pPr>
            <w:r>
              <w:rPr>
                <w:color w:val="6a2293"/>
                <w:sz w:val="22"/>
              </w:rPr>
              <w:t>The minimum length of an utterance. We will not stop recording before this amount of time. Note that it is extremely rare you'd want to specify this value. If you don't have a very good reason to change these, you should leave them as they are per default. Note also that certain values may cause undesired or unexpected results - use judiciously! Additionally, depending on the recognizer</w:t>
            </w:r>
          </w:p>
          <w:p>
            <w:pPr>
              <w:pStyle w:val="style4104"/>
              <w:spacing w:before="3" w:lineRule="exact" w:line="252"/>
              <w:ind w:left="109" w:right="264"/>
              <w:rPr>
                <w:sz w:val="22"/>
              </w:rPr>
            </w:pPr>
            <w:r>
              <w:rPr>
                <w:color w:val="6a2293"/>
                <w:sz w:val="22"/>
              </w:rPr>
              <w:t>implementation, these values may have no effect.</w:t>
            </w:r>
          </w:p>
        </w:tc>
      </w:tr>
      <w:tr>
        <w:tblPrEx/>
        <w:trPr>
          <w:trHeight w:val="3286" w:hRule="atLeast"/>
          <w:jc w:val="left"/>
        </w:trPr>
        <w:tc>
          <w:tcPr>
            <w:tcW w:w="3118" w:type="dxa"/>
            <w:tcBorders/>
          </w:tcPr>
          <w:p>
            <w:pPr>
              <w:pStyle w:val="style4104"/>
              <w:rPr>
                <w:sz w:val="24"/>
              </w:rPr>
            </w:pPr>
          </w:p>
          <w:p>
            <w:pPr>
              <w:pStyle w:val="style4104"/>
              <w:rPr>
                <w:sz w:val="24"/>
              </w:rPr>
            </w:pPr>
          </w:p>
          <w:p>
            <w:pPr>
              <w:pStyle w:val="style4104"/>
              <w:rPr>
                <w:sz w:val="24"/>
              </w:rPr>
            </w:pPr>
          </w:p>
          <w:p>
            <w:pPr>
              <w:pStyle w:val="style4104"/>
              <w:rPr>
                <w:sz w:val="24"/>
              </w:rPr>
            </w:pPr>
          </w:p>
          <w:p>
            <w:pPr>
              <w:pStyle w:val="style4104"/>
              <w:spacing w:before="8"/>
              <w:rPr>
                <w:sz w:val="35"/>
              </w:rPr>
            </w:pPr>
          </w:p>
          <w:p>
            <w:pPr>
              <w:pStyle w:val="style4104"/>
              <w:spacing w:before="1"/>
              <w:ind w:left="138" w:right="117"/>
              <w:jc w:val="center"/>
              <w:rPr>
                <w:b/>
                <w:sz w:val="22"/>
              </w:rPr>
            </w:pPr>
            <w:r>
              <w:rPr>
                <w:b/>
                <w:color w:val="6a2293"/>
                <w:sz w:val="22"/>
              </w:rPr>
              <w:t>_CompletSilence</w:t>
            </w:r>
          </w:p>
        </w:tc>
        <w:tc>
          <w:tcPr>
            <w:tcW w:w="2378" w:type="dxa"/>
            <w:tcBorders/>
          </w:tcPr>
          <w:p>
            <w:pPr>
              <w:pStyle w:val="style4104"/>
              <w:spacing w:lineRule="exact" w:line="250"/>
              <w:ind w:left="110"/>
              <w:rPr>
                <w:sz w:val="22"/>
              </w:rPr>
            </w:pPr>
            <w:r>
              <w:rPr>
                <w:color w:val="6a2293"/>
                <w:sz w:val="22"/>
              </w:rPr>
              <w:t>numeric</w:t>
            </w:r>
          </w:p>
        </w:tc>
        <w:tc>
          <w:tcPr>
            <w:tcW w:w="3740" w:type="dxa"/>
            <w:tcBorders/>
          </w:tcPr>
          <w:p>
            <w:pPr>
              <w:pStyle w:val="style4104"/>
              <w:ind w:left="109" w:right="87"/>
              <w:rPr>
                <w:sz w:val="22"/>
              </w:rPr>
            </w:pPr>
            <w:r>
              <w:rPr>
                <w:color w:val="6a2293"/>
                <w:sz w:val="22"/>
              </w:rPr>
              <w:t>The amount of time that it should take after we stop hearing speech to consider the input complete.</w:t>
            </w:r>
            <w:r>
              <w:rPr>
                <w:color w:val="6a2293"/>
                <w:sz w:val="22"/>
              </w:rPr>
              <w:t>Note that it is extremely rare you'd want to specify this value. If you don't have a very good reason to change these, you should leave them as they are per default. Note also that certain values may cause undesired or unexpected results - use judiciously! Additionally, depending on the recognizer</w:t>
            </w:r>
            <w:r>
              <w:rPr>
                <w:color w:val="6a2293"/>
                <w:sz w:val="22"/>
              </w:rPr>
              <w:t>implementation,</w:t>
            </w:r>
          </w:p>
          <w:p>
            <w:pPr>
              <w:pStyle w:val="style4104"/>
              <w:spacing w:lineRule="exact" w:line="232"/>
              <w:ind w:left="109"/>
              <w:rPr>
                <w:sz w:val="22"/>
              </w:rPr>
            </w:pPr>
            <w:r>
              <w:rPr>
                <w:color w:val="6a2293"/>
                <w:sz w:val="22"/>
              </w:rPr>
              <w:t>these values may have no effect.</w:t>
            </w:r>
          </w:p>
        </w:tc>
      </w:tr>
    </w:tbl>
    <w:p>
      <w:pPr>
        <w:pStyle w:val="style0"/>
        <w:spacing w:after="0" w:lineRule="exact" w:line="232"/>
        <w:rPr>
          <w:sz w:val="22"/>
        </w:rPr>
        <w:sectPr>
          <w:pgSz w:w="11910" w:h="16840" w:orient="portrait"/>
          <w:pgMar w:top="1240" w:right="0" w:bottom="1400" w:left="900" w:header="0" w:footer="1121" w:gutter="0"/>
        </w:sectPr>
      </w:pPr>
    </w:p>
    <w:tbl>
      <w:tblPr>
        <w:tblW w:w="0" w:type="auto"/>
        <w:jc w:val="left"/>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3118"/>
        <w:gridCol w:w="2378"/>
        <w:gridCol w:w="3740"/>
      </w:tblGrid>
      <w:tr>
        <w:trPr>
          <w:trHeight w:val="4047" w:hRule="atLeast"/>
          <w:jc w:val="left"/>
        </w:trPr>
        <w:tc>
          <w:tcPr>
            <w:tcW w:w="3118" w:type="dxa"/>
            <w:tcBorders/>
          </w:tcPr>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spacing w:before="8"/>
              <w:rPr>
                <w:sz w:val="20"/>
              </w:rPr>
            </w:pPr>
          </w:p>
          <w:p>
            <w:pPr>
              <w:pStyle w:val="style4104"/>
              <w:ind w:left="138" w:right="119"/>
              <w:jc w:val="center"/>
              <w:rPr>
                <w:b/>
                <w:sz w:val="22"/>
              </w:rPr>
            </w:pPr>
            <w:r>
              <w:rPr>
                <w:b/>
                <w:color w:val="6a2293"/>
                <w:sz w:val="22"/>
              </w:rPr>
              <w:t>_PossiblyCompleteSilence</w:t>
            </w:r>
          </w:p>
        </w:tc>
        <w:tc>
          <w:tcPr>
            <w:tcW w:w="2378" w:type="dxa"/>
            <w:tcBorders/>
          </w:tcPr>
          <w:p>
            <w:pPr>
              <w:pStyle w:val="style4104"/>
              <w:spacing w:lineRule="exact" w:line="249"/>
              <w:ind w:left="110"/>
              <w:rPr>
                <w:sz w:val="22"/>
              </w:rPr>
            </w:pPr>
            <w:r>
              <w:rPr>
                <w:color w:val="6a2293"/>
                <w:sz w:val="22"/>
              </w:rPr>
              <w:t>numeric</w:t>
            </w:r>
          </w:p>
        </w:tc>
        <w:tc>
          <w:tcPr>
            <w:tcW w:w="3740" w:type="dxa"/>
            <w:tcBorders/>
          </w:tcPr>
          <w:p>
            <w:pPr>
              <w:pStyle w:val="style4104"/>
              <w:ind w:left="109" w:right="86"/>
              <w:rPr>
                <w:sz w:val="22"/>
              </w:rPr>
            </w:pPr>
            <w:r>
              <w:rPr>
                <w:color w:val="6a2293"/>
                <w:sz w:val="22"/>
              </w:rPr>
              <w:t>The amount of time that it should take after we stop hearing speech to consider the input possibly complete. This is used to prevent the end pointer cutting off during very short mid-speech pauses. Note that it is extremely rare you'd want to specify this value. If you don't have a very good reason to change these, you should leave them as they are per default. Note also that certain values may cause undesired or unexpected results - use judiciously! Additionally, depending on the recognizer</w:t>
            </w:r>
            <w:r>
              <w:rPr>
                <w:color w:val="6a2293"/>
                <w:sz w:val="22"/>
              </w:rPr>
              <w:t>implementation,</w:t>
            </w:r>
          </w:p>
          <w:p>
            <w:pPr>
              <w:pStyle w:val="style4104"/>
              <w:spacing w:lineRule="exact" w:line="236"/>
              <w:ind w:left="109"/>
              <w:rPr>
                <w:sz w:val="22"/>
              </w:rPr>
            </w:pPr>
            <w:r>
              <w:rPr>
                <w:color w:val="6a2293"/>
                <w:sz w:val="22"/>
              </w:rPr>
              <w:t>these values may have no effect.</w:t>
            </w:r>
          </w:p>
        </w:tc>
      </w:tr>
      <w:tr>
        <w:tblPrEx/>
        <w:trPr>
          <w:trHeight w:val="3290" w:hRule="atLeast"/>
          <w:jc w:val="left"/>
        </w:trPr>
        <w:tc>
          <w:tcPr>
            <w:tcW w:w="3118" w:type="dxa"/>
            <w:tcBorders/>
          </w:tcPr>
          <w:p>
            <w:pPr>
              <w:pStyle w:val="style4104"/>
              <w:rPr>
                <w:sz w:val="24"/>
              </w:rPr>
            </w:pPr>
          </w:p>
          <w:p>
            <w:pPr>
              <w:pStyle w:val="style4104"/>
              <w:rPr>
                <w:sz w:val="24"/>
              </w:rPr>
            </w:pPr>
          </w:p>
          <w:p>
            <w:pPr>
              <w:pStyle w:val="style4104"/>
              <w:rPr>
                <w:sz w:val="24"/>
              </w:rPr>
            </w:pPr>
          </w:p>
          <w:p>
            <w:pPr>
              <w:pStyle w:val="style4104"/>
              <w:rPr>
                <w:sz w:val="24"/>
              </w:rPr>
            </w:pPr>
          </w:p>
          <w:p>
            <w:pPr>
              <w:pStyle w:val="style4104"/>
              <w:spacing w:before="7"/>
              <w:rPr>
                <w:sz w:val="35"/>
              </w:rPr>
            </w:pPr>
          </w:p>
          <w:p>
            <w:pPr>
              <w:pStyle w:val="style4104"/>
              <w:ind w:left="138" w:right="118"/>
              <w:jc w:val="center"/>
              <w:rPr>
                <w:b/>
                <w:sz w:val="22"/>
              </w:rPr>
            </w:pPr>
            <w:r>
              <w:rPr>
                <w:b/>
                <w:color w:val="6a2293"/>
                <w:sz w:val="22"/>
              </w:rPr>
              <w:t>_WebSearch</w:t>
            </w:r>
          </w:p>
        </w:tc>
        <w:tc>
          <w:tcPr>
            <w:tcW w:w="2378" w:type="dxa"/>
            <w:tcBorders/>
          </w:tcPr>
          <w:p>
            <w:pPr>
              <w:pStyle w:val="style4104"/>
              <w:spacing w:lineRule="exact" w:line="249"/>
              <w:ind w:left="110"/>
              <w:rPr>
                <w:sz w:val="22"/>
              </w:rPr>
            </w:pPr>
            <w:r>
              <w:rPr>
                <w:color w:val="6a2293"/>
                <w:sz w:val="22"/>
              </w:rPr>
              <w:t>0*</w:t>
            </w:r>
          </w:p>
          <w:p>
            <w:pPr>
              <w:pStyle w:val="style4104"/>
              <w:numPr>
                <w:ilvl w:val="0"/>
                <w:numId w:val="9"/>
              </w:numPr>
              <w:tabs>
                <w:tab w:val="left" w:leader="none" w:pos="294"/>
              </w:tabs>
              <w:spacing w:before="1" w:after="0" w:lineRule="auto" w:line="240"/>
              <w:ind w:left="110" w:right="463" w:firstLine="0"/>
              <w:jc w:val="left"/>
              <w:rPr>
                <w:sz w:val="22"/>
              </w:rPr>
            </w:pPr>
            <w:r>
              <w:rPr>
                <w:color w:val="6a2293"/>
                <w:sz w:val="22"/>
              </w:rPr>
              <w:t xml:space="preserve">Web search </w:t>
            </w:r>
            <w:r>
              <w:rPr>
                <w:color w:val="6a2293"/>
                <w:spacing w:val="-5"/>
                <w:sz w:val="22"/>
              </w:rPr>
              <w:t xml:space="preserve">and </w:t>
            </w:r>
            <w:r>
              <w:rPr>
                <w:color w:val="6a2293"/>
                <w:sz w:val="22"/>
              </w:rPr>
              <w:t>others</w:t>
            </w:r>
          </w:p>
          <w:p>
            <w:pPr>
              <w:pStyle w:val="style4104"/>
              <w:numPr>
                <w:ilvl w:val="0"/>
                <w:numId w:val="9"/>
              </w:numPr>
              <w:tabs>
                <w:tab w:val="left" w:leader="none" w:pos="294"/>
              </w:tabs>
              <w:spacing w:before="0" w:after="0" w:lineRule="auto" w:line="240"/>
              <w:ind w:left="110" w:right="424" w:firstLine="0"/>
              <w:jc w:val="left"/>
              <w:rPr>
                <w:sz w:val="22"/>
              </w:rPr>
            </w:pPr>
            <w:r>
              <w:rPr>
                <w:color w:val="6a2293"/>
                <w:sz w:val="22"/>
              </w:rPr>
              <w:t xml:space="preserve">Only web </w:t>
            </w:r>
            <w:r>
              <w:rPr>
                <w:color w:val="6a2293"/>
                <w:spacing w:val="-3"/>
                <w:sz w:val="22"/>
              </w:rPr>
              <w:t>search</w:t>
            </w:r>
            <w:r>
              <w:rPr>
                <w:color w:val="007f7f"/>
                <w:sz w:val="22"/>
              </w:rPr>
              <w:t>(numeric)</w:t>
            </w:r>
          </w:p>
          <w:p>
            <w:pPr>
              <w:pStyle w:val="style4104"/>
              <w:ind w:left="110" w:right="210"/>
              <w:rPr>
                <w:sz w:val="22"/>
              </w:rPr>
            </w:pPr>
            <w:r>
              <w:rPr>
                <w:color w:val="6a2293"/>
                <w:sz w:val="22"/>
              </w:rPr>
              <w:t>[Does not work properly with Google Assistant]</w:t>
            </w:r>
          </w:p>
        </w:tc>
        <w:tc>
          <w:tcPr>
            <w:tcW w:w="3740" w:type="dxa"/>
            <w:tcBorders/>
          </w:tcPr>
          <w:p>
            <w:pPr>
              <w:pStyle w:val="style4104"/>
              <w:ind w:left="109" w:right="87"/>
              <w:rPr>
                <w:sz w:val="22"/>
              </w:rPr>
            </w:pPr>
            <w:r>
              <w:rPr>
                <w:strike/>
                <w:color w:val="007f7f"/>
                <w:sz w:val="22"/>
              </w:rPr>
              <w:t>Min. Jelly Bean 4.1 (API 16)</w:t>
            </w:r>
            <w:r>
              <w:rPr>
                <w:color w:val="6a2293"/>
                <w:sz w:val="22"/>
              </w:rPr>
              <w:t>Prompts the user for speech, send it through a speech recognizer, and either display a web search result or trigger another type of action based on the user's</w:t>
            </w:r>
            <w:r>
              <w:rPr>
                <w:color w:val="6a2293"/>
                <w:sz w:val="22"/>
              </w:rPr>
              <w:t>speech.</w:t>
            </w:r>
          </w:p>
          <w:p>
            <w:pPr>
              <w:pStyle w:val="style4104"/>
              <w:ind w:left="109" w:right="87"/>
              <w:rPr>
                <w:sz w:val="22"/>
              </w:rPr>
            </w:pPr>
            <w:r>
              <w:rPr>
                <w:color w:val="6a2293"/>
                <w:sz w:val="22"/>
              </w:rPr>
              <w:t>For security reasons the mode falls back to normal recognition, if the screen is off or the device is locked. If Google Assistant installed, it will be used. The problem is, Google</w:t>
            </w:r>
          </w:p>
          <w:p>
            <w:pPr>
              <w:pStyle w:val="style4104"/>
              <w:spacing w:before="2" w:lineRule="exact" w:line="252"/>
              <w:ind w:left="109" w:right="619"/>
              <w:rPr>
                <w:sz w:val="22"/>
              </w:rPr>
            </w:pPr>
            <w:r>
              <w:rPr>
                <w:color w:val="6a2293"/>
                <w:sz w:val="22"/>
              </w:rPr>
              <w:t>Assistant can not be closed by voice.</w:t>
            </w:r>
          </w:p>
        </w:tc>
      </w:tr>
      <w:tr>
        <w:tblPrEx/>
        <w:trPr>
          <w:trHeight w:val="5060" w:hRule="atLeast"/>
          <w:jc w:val="left"/>
        </w:trPr>
        <w:tc>
          <w:tcPr>
            <w:tcW w:w="3118" w:type="dxa"/>
            <w:tcBorders/>
          </w:tcPr>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spacing w:before="190"/>
              <w:ind w:left="138" w:right="114"/>
              <w:jc w:val="center"/>
              <w:rPr>
                <w:b/>
                <w:sz w:val="22"/>
              </w:rPr>
            </w:pPr>
            <w:r>
              <w:rPr>
                <w:b/>
                <w:color w:val="6a2293"/>
                <w:sz w:val="22"/>
              </w:rPr>
              <w:t>_HandsFree</w:t>
            </w:r>
          </w:p>
        </w:tc>
        <w:tc>
          <w:tcPr>
            <w:tcW w:w="2378" w:type="dxa"/>
            <w:tcBorders/>
          </w:tcPr>
          <w:p>
            <w:pPr>
              <w:pStyle w:val="style4104"/>
              <w:spacing w:lineRule="exact" w:line="249"/>
              <w:ind w:left="110"/>
              <w:rPr>
                <w:sz w:val="22"/>
              </w:rPr>
            </w:pPr>
            <w:r>
              <w:rPr>
                <w:color w:val="6a2293"/>
                <w:sz w:val="22"/>
              </w:rPr>
              <w:t xml:space="preserve">0* or 1 </w:t>
            </w:r>
            <w:r>
              <w:rPr>
                <w:color w:val="007f7f"/>
                <w:sz w:val="22"/>
              </w:rPr>
              <w:t>(numeric)</w:t>
            </w:r>
          </w:p>
        </w:tc>
        <w:tc>
          <w:tcPr>
            <w:tcW w:w="3740" w:type="dxa"/>
            <w:tcBorders/>
          </w:tcPr>
          <w:p>
            <w:pPr>
              <w:pStyle w:val="style4104"/>
              <w:ind w:left="109" w:right="105"/>
              <w:rPr>
                <w:sz w:val="22"/>
              </w:rPr>
            </w:pPr>
            <w:r>
              <w:rPr>
                <w:strike/>
                <w:color w:val="007f7f"/>
                <w:sz w:val="22"/>
              </w:rPr>
              <w:t>Min. Jelly Bean 4.1 (API 16)</w:t>
            </w:r>
            <w:r>
              <w:rPr>
                <w:color w:val="6a2293"/>
                <w:sz w:val="22"/>
              </w:rPr>
              <w:t>Launches a start of a HandsFreeApp in a mode that will prompt the user for speech without requiring the user's visual attention or touch input. This activity may be launched while device is locked in a secure mode. Special care is be taken to ensure that the voice actions that are performed while hands free cannot compromise the device's security.</w:t>
            </w:r>
          </w:p>
          <w:p>
            <w:pPr>
              <w:pStyle w:val="style4104"/>
              <w:ind w:left="109" w:right="179"/>
              <w:rPr>
                <w:sz w:val="22"/>
              </w:rPr>
            </w:pPr>
            <w:r>
              <w:rPr>
                <w:color w:val="6a2293"/>
                <w:sz w:val="22"/>
              </w:rPr>
              <w:t xml:space="preserve">The called application can return a list, a String or a Number from type Double in the returned intent </w:t>
            </w:r>
            <w:r>
              <w:rPr>
                <w:b/>
                <w:color w:val="6a2293"/>
                <w:sz w:val="22"/>
              </w:rPr>
              <w:t xml:space="preserve">extra </w:t>
            </w:r>
            <w:r>
              <w:rPr>
                <w:color w:val="6a2293"/>
                <w:sz w:val="22"/>
              </w:rPr>
              <w:t>bundle. But your result is in each case only a list from type Sting.</w:t>
            </w:r>
          </w:p>
          <w:p>
            <w:pPr>
              <w:pStyle w:val="style4104"/>
              <w:spacing w:lineRule="exact" w:line="252"/>
              <w:ind w:left="109"/>
              <w:rPr>
                <w:sz w:val="22"/>
              </w:rPr>
            </w:pPr>
            <w:r>
              <w:rPr>
                <w:color w:val="6a2293"/>
                <w:sz w:val="22"/>
              </w:rPr>
              <w:t>If you create with Bundle.out your</w:t>
            </w:r>
          </w:p>
          <w:p>
            <w:pPr>
              <w:pStyle w:val="style4104"/>
              <w:spacing w:before="2" w:lineRule="exact" w:line="252"/>
              <w:ind w:left="109" w:right="191"/>
              <w:rPr>
                <w:sz w:val="22"/>
              </w:rPr>
            </w:pPr>
            <w:r>
              <w:rPr>
                <w:color w:val="6a2293"/>
                <w:sz w:val="22"/>
              </w:rPr>
              <w:t xml:space="preserve">result, you can use </w:t>
            </w:r>
            <w:r>
              <w:rPr>
                <w:b/>
                <w:color w:val="6a2293"/>
                <w:sz w:val="22"/>
              </w:rPr>
              <w:t xml:space="preserve">only </w:t>
            </w:r>
            <w:r>
              <w:rPr>
                <w:color w:val="6a2293"/>
                <w:sz w:val="22"/>
              </w:rPr>
              <w:t>a string or a number.</w:t>
            </w:r>
          </w:p>
        </w:tc>
      </w:tr>
      <w:tr>
        <w:tblPrEx/>
        <w:trPr>
          <w:trHeight w:val="1263" w:hRule="atLeast"/>
          <w:jc w:val="left"/>
        </w:trPr>
        <w:tc>
          <w:tcPr>
            <w:tcW w:w="3118" w:type="dxa"/>
            <w:tcBorders/>
          </w:tcPr>
          <w:p>
            <w:pPr>
              <w:pStyle w:val="style4104"/>
              <w:rPr>
                <w:sz w:val="24"/>
              </w:rPr>
            </w:pPr>
          </w:p>
          <w:p>
            <w:pPr>
              <w:pStyle w:val="style4104"/>
              <w:spacing w:before="7"/>
              <w:rPr>
                <w:sz w:val="19"/>
              </w:rPr>
            </w:pPr>
          </w:p>
          <w:p>
            <w:pPr>
              <w:pStyle w:val="style4104"/>
              <w:ind w:left="138" w:right="114"/>
              <w:jc w:val="center"/>
              <w:rPr>
                <w:b/>
                <w:sz w:val="22"/>
              </w:rPr>
            </w:pPr>
            <w:r>
              <w:rPr>
                <w:b/>
                <w:color w:val="6a2293"/>
                <w:sz w:val="22"/>
              </w:rPr>
              <w:t>_Package</w:t>
            </w:r>
          </w:p>
        </w:tc>
        <w:tc>
          <w:tcPr>
            <w:tcW w:w="2378" w:type="dxa"/>
            <w:tcBorders/>
          </w:tcPr>
          <w:p>
            <w:pPr>
              <w:pStyle w:val="style4104"/>
              <w:spacing w:lineRule="exact" w:line="249"/>
              <w:ind w:left="110"/>
              <w:rPr>
                <w:sz w:val="22"/>
              </w:rPr>
            </w:pPr>
            <w:r>
              <w:rPr>
                <w:color w:val="6a2293"/>
                <w:sz w:val="22"/>
              </w:rPr>
              <w:t>String</w:t>
            </w:r>
          </w:p>
        </w:tc>
        <w:tc>
          <w:tcPr>
            <w:tcW w:w="3740" w:type="dxa"/>
            <w:tcBorders/>
          </w:tcPr>
          <w:p>
            <w:pPr>
              <w:pStyle w:val="style4104"/>
              <w:ind w:left="109" w:right="864"/>
              <w:rPr>
                <w:sz w:val="22"/>
              </w:rPr>
            </w:pPr>
            <w:r>
              <w:rPr>
                <w:strike/>
                <w:color w:val="007f7f"/>
                <w:sz w:val="22"/>
              </w:rPr>
              <w:t>Min. Jelly Bean 4.1 (API 16)</w:t>
            </w:r>
            <w:r>
              <w:rPr>
                <w:color w:val="6a2293"/>
                <w:sz w:val="22"/>
              </w:rPr>
              <w:t>Only in conjunction with</w:t>
            </w:r>
          </w:p>
          <w:p>
            <w:pPr>
              <w:pStyle w:val="style4104"/>
              <w:spacing w:lineRule="exact" w:line="252"/>
              <w:ind w:left="109"/>
              <w:rPr>
                <w:sz w:val="22"/>
              </w:rPr>
            </w:pPr>
            <w:r>
              <w:rPr>
                <w:color w:val="6a2293"/>
                <w:sz w:val="22"/>
              </w:rPr>
              <w:t>_HandsFree.</w:t>
            </w:r>
          </w:p>
          <w:p>
            <w:pPr>
              <w:pStyle w:val="style4104"/>
              <w:spacing w:lineRule="exact" w:line="254"/>
              <w:ind w:left="109" w:right="106"/>
              <w:rPr>
                <w:sz w:val="22"/>
              </w:rPr>
            </w:pPr>
            <w:r>
              <w:rPr>
                <w:color w:val="6a2293"/>
                <w:sz w:val="22"/>
              </w:rPr>
              <w:t>Package name of the whished App. Example: "com.rfo.</w:t>
            </w:r>
            <w:r>
              <w:rPr>
                <w:color w:val="007f7f"/>
                <w:sz w:val="22"/>
              </w:rPr>
              <w:t>basicOli</w:t>
            </w:r>
            <w:r>
              <w:rPr>
                <w:color w:val="6a2293"/>
                <w:sz w:val="22"/>
              </w:rPr>
              <w:t>"</w:t>
            </w:r>
          </w:p>
        </w:tc>
      </w:tr>
    </w:tbl>
    <w:p>
      <w:pPr>
        <w:pStyle w:val="style0"/>
        <w:spacing w:after="0" w:lineRule="exact" w:line="254"/>
        <w:rPr>
          <w:sz w:val="22"/>
        </w:rPr>
        <w:sectPr>
          <w:pgSz w:w="11910" w:h="16840" w:orient="portrait"/>
          <w:pgMar w:top="1120" w:right="0" w:bottom="1320" w:left="900" w:header="0" w:footer="1121" w:gutter="0"/>
        </w:sectPr>
      </w:pPr>
    </w:p>
    <w:tbl>
      <w:tblPr>
        <w:tblW w:w="0" w:type="auto"/>
        <w:jc w:val="left"/>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3118"/>
        <w:gridCol w:w="2378"/>
        <w:gridCol w:w="3740"/>
      </w:tblGrid>
      <w:tr>
        <w:trPr>
          <w:trHeight w:val="1011" w:hRule="atLeast"/>
          <w:jc w:val="left"/>
        </w:trPr>
        <w:tc>
          <w:tcPr>
            <w:tcW w:w="3118" w:type="dxa"/>
            <w:tcBorders/>
          </w:tcPr>
          <w:p>
            <w:pPr>
              <w:pStyle w:val="style4104"/>
              <w:spacing w:before="7"/>
              <w:rPr>
                <w:sz w:val="32"/>
              </w:rPr>
            </w:pPr>
          </w:p>
          <w:p>
            <w:pPr>
              <w:pStyle w:val="style4104"/>
              <w:spacing w:before="1"/>
              <w:ind w:left="138" w:right="118"/>
              <w:jc w:val="center"/>
              <w:rPr>
                <w:b/>
                <w:sz w:val="22"/>
              </w:rPr>
            </w:pPr>
            <w:r>
              <w:rPr>
                <w:b/>
                <w:color w:val="6a2293"/>
                <w:sz w:val="22"/>
              </w:rPr>
              <w:t>_Component</w:t>
            </w:r>
          </w:p>
        </w:tc>
        <w:tc>
          <w:tcPr>
            <w:tcW w:w="2378" w:type="dxa"/>
            <w:tcBorders/>
          </w:tcPr>
          <w:p>
            <w:pPr>
              <w:pStyle w:val="style4104"/>
              <w:spacing w:lineRule="exact" w:line="249"/>
              <w:ind w:left="110"/>
              <w:rPr>
                <w:sz w:val="22"/>
              </w:rPr>
            </w:pPr>
            <w:r>
              <w:rPr>
                <w:color w:val="6a2293"/>
                <w:sz w:val="22"/>
              </w:rPr>
              <w:t>String</w:t>
            </w:r>
          </w:p>
        </w:tc>
        <w:tc>
          <w:tcPr>
            <w:tcW w:w="3740" w:type="dxa"/>
            <w:tcBorders/>
          </w:tcPr>
          <w:p>
            <w:pPr>
              <w:pStyle w:val="style4104"/>
              <w:ind w:left="109" w:right="864"/>
              <w:rPr>
                <w:sz w:val="22"/>
              </w:rPr>
            </w:pPr>
            <w:r>
              <w:rPr>
                <w:strike/>
                <w:color w:val="007f7f"/>
                <w:sz w:val="22"/>
              </w:rPr>
              <w:t>Min. Jelly Bean 4.1 (API 16)</w:t>
            </w:r>
            <w:r>
              <w:rPr>
                <w:color w:val="6a2293"/>
                <w:sz w:val="22"/>
              </w:rPr>
              <w:t>Only in conjunction with</w:t>
            </w:r>
          </w:p>
          <w:p>
            <w:pPr>
              <w:pStyle w:val="style4104"/>
              <w:spacing w:lineRule="exact" w:line="254"/>
              <w:ind w:left="109" w:right="280"/>
              <w:rPr>
                <w:sz w:val="22"/>
              </w:rPr>
            </w:pPr>
            <w:r>
              <w:rPr>
                <w:color w:val="6a2293"/>
                <w:sz w:val="22"/>
              </w:rPr>
              <w:t>_HandsFree and _Package. Example: "com.rfo.</w:t>
            </w:r>
            <w:r>
              <w:rPr>
                <w:color w:val="007f7f"/>
                <w:sz w:val="22"/>
              </w:rPr>
              <w:t>basicOli</w:t>
            </w:r>
            <w:r>
              <w:rPr>
                <w:color w:val="6a2293"/>
                <w:sz w:val="22"/>
              </w:rPr>
              <w:t>.Basic"</w:t>
            </w:r>
          </w:p>
        </w:tc>
      </w:tr>
      <w:tr>
        <w:tblPrEx/>
        <w:trPr>
          <w:trHeight w:val="2276" w:hRule="atLeast"/>
          <w:jc w:val="left"/>
        </w:trPr>
        <w:tc>
          <w:tcPr>
            <w:tcW w:w="3118" w:type="dxa"/>
            <w:tcBorders/>
          </w:tcPr>
          <w:p>
            <w:pPr>
              <w:pStyle w:val="style4104"/>
              <w:rPr>
                <w:sz w:val="24"/>
              </w:rPr>
            </w:pPr>
          </w:p>
          <w:p>
            <w:pPr>
              <w:pStyle w:val="style4104"/>
              <w:rPr>
                <w:sz w:val="24"/>
              </w:rPr>
            </w:pPr>
          </w:p>
          <w:p>
            <w:pPr>
              <w:pStyle w:val="style4104"/>
              <w:rPr>
                <w:sz w:val="24"/>
              </w:rPr>
            </w:pPr>
          </w:p>
          <w:p>
            <w:pPr>
              <w:pStyle w:val="style4104"/>
              <w:spacing w:before="178"/>
              <w:ind w:left="138" w:right="113"/>
              <w:jc w:val="center"/>
              <w:rPr>
                <w:b/>
                <w:sz w:val="22"/>
              </w:rPr>
            </w:pPr>
            <w:r>
              <w:rPr>
                <w:b/>
                <w:color w:val="6a2293"/>
                <w:sz w:val="22"/>
              </w:rPr>
              <w:t>_Data</w:t>
            </w:r>
          </w:p>
        </w:tc>
        <w:tc>
          <w:tcPr>
            <w:tcW w:w="2378" w:type="dxa"/>
            <w:tcBorders/>
          </w:tcPr>
          <w:p>
            <w:pPr>
              <w:pStyle w:val="style4104"/>
              <w:spacing w:lineRule="exact" w:line="247"/>
              <w:ind w:left="110"/>
              <w:rPr>
                <w:sz w:val="22"/>
              </w:rPr>
            </w:pPr>
            <w:r>
              <w:rPr>
                <w:color w:val="6a2293"/>
                <w:sz w:val="22"/>
              </w:rPr>
              <w:t>String as URL</w:t>
            </w:r>
          </w:p>
        </w:tc>
        <w:tc>
          <w:tcPr>
            <w:tcW w:w="3740" w:type="dxa"/>
            <w:tcBorders/>
          </w:tcPr>
          <w:p>
            <w:pPr>
              <w:pStyle w:val="style4104"/>
              <w:ind w:left="109" w:right="864"/>
              <w:rPr>
                <w:sz w:val="22"/>
              </w:rPr>
            </w:pPr>
            <w:r>
              <w:rPr>
                <w:strike/>
                <w:color w:val="007f7f"/>
                <w:sz w:val="22"/>
              </w:rPr>
              <w:t>Min. Jelly Bean 4.1 (API 16)</w:t>
            </w:r>
            <w:r>
              <w:rPr>
                <w:color w:val="6a2293"/>
                <w:sz w:val="22"/>
              </w:rPr>
              <w:t>Only in conjunction with</w:t>
            </w:r>
          </w:p>
          <w:p>
            <w:pPr>
              <w:pStyle w:val="style4104"/>
              <w:ind w:left="109" w:right="851"/>
              <w:rPr>
                <w:sz w:val="22"/>
              </w:rPr>
            </w:pPr>
            <w:r>
              <w:rPr>
                <w:color w:val="6a2293"/>
                <w:sz w:val="22"/>
              </w:rPr>
              <w:t>_HandsFree and _Package. Example:</w:t>
            </w:r>
          </w:p>
          <w:p>
            <w:pPr>
              <w:pStyle w:val="style4104"/>
              <w:ind w:left="109" w:right="73"/>
              <w:rPr>
                <w:sz w:val="22"/>
              </w:rPr>
            </w:pPr>
            <w:r>
              <w:rPr>
                <w:color w:val="6a2293"/>
                <w:sz w:val="22"/>
              </w:rPr>
              <w:t>FILE.ROOT fp$, "_External" filePath$ = "</w:t>
            </w:r>
            <w:r>
              <w:rPr>
                <w:color w:val="00007f"/>
                <w:sz w:val="22"/>
                <w:u w:val="single" w:color="00007f"/>
              </w:rPr>
              <w:t>file://</w:t>
            </w:r>
            <w:r>
              <w:rPr>
                <w:color w:val="6a2293"/>
                <w:sz w:val="22"/>
              </w:rPr>
              <w:t>" + fp$ + "rfo-basic/ source"</w:t>
            </w:r>
          </w:p>
          <w:p>
            <w:pPr>
              <w:pStyle w:val="style4104"/>
              <w:spacing w:lineRule="exact" w:line="252"/>
              <w:ind w:left="109" w:right="436"/>
              <w:rPr>
                <w:sz w:val="22"/>
              </w:rPr>
            </w:pPr>
            <w:r>
              <w:rPr>
                <w:color w:val="6a2293"/>
                <w:sz w:val="22"/>
              </w:rPr>
              <w:t>mUrl$ = filePath$ + "/" + "freeHandsDemo.bas"</w:t>
            </w:r>
          </w:p>
        </w:tc>
      </w:tr>
    </w:tbl>
    <w:p>
      <w:pPr>
        <w:pStyle w:val="style66"/>
        <w:ind w:left="0"/>
        <w:rPr>
          <w:sz w:val="20"/>
        </w:rPr>
      </w:pPr>
    </w:p>
    <w:p>
      <w:pPr>
        <w:pStyle w:val="style66"/>
        <w:spacing w:before="6"/>
        <w:ind w:left="0"/>
        <w:rPr>
          <w:sz w:val="19"/>
        </w:rPr>
      </w:pPr>
    </w:p>
    <w:p>
      <w:pPr>
        <w:pStyle w:val="style66"/>
        <w:spacing w:before="92"/>
        <w:ind w:right="1162"/>
        <w:rPr>
          <w:color w:val="6a2293"/>
        </w:rPr>
      </w:pPr>
      <w:r>
        <w:rPr>
          <w:color w:val="6a2293"/>
        </w:rPr>
        <w:t xml:space="preserve">If the following paragraph in the AndroidManifest.xml is accessible, the program is also a possible hands free receiver like Google Assistant. But the advantage is, the program can be closed by voice. If you create a </w:t>
      </w:r>
      <w:r>
        <w:rPr>
          <w:color w:val="007f7f"/>
        </w:rPr>
        <w:t xml:space="preserve">normal </w:t>
      </w:r>
      <w:r>
        <w:rPr>
          <w:color w:val="6a2293"/>
        </w:rPr>
        <w:t>APK from your program, the paragraph should be deleted.</w:t>
      </w:r>
    </w:p>
    <w:p>
      <w:pPr>
        <w:pStyle w:val="style66"/>
        <w:spacing w:before="92"/>
        <w:ind w:right="1162"/>
        <w:rPr>
          <w:lang w:val="en-US"/>
        </w:rPr>
      </w:pPr>
    </w:p>
    <w:p>
      <w:pPr>
        <w:pStyle w:val="style66"/>
        <w:spacing w:before="92"/>
        <w:ind w:right="1162"/>
        <w:rPr/>
      </w:pPr>
      <w:r>
        <w:rPr>
          <w:lang w:val="en-US"/>
        </w:rPr>
        <w:t>******</w:t>
      </w:r>
    </w:p>
    <w:p>
      <w:pPr>
        <w:pStyle w:val="style66"/>
        <w:spacing w:before="92"/>
        <w:ind w:right="1162"/>
        <w:rPr>
          <w:lang w:val="en-US"/>
        </w:rPr>
      </w:pPr>
      <w:r>
        <w:rPr>
          <w:lang w:val="en-US"/>
        </w:rPr>
        <w:t>Если доступен следующий абзац в AndroidManifest.xml, программа также является возможным приемником громкой связи, таким как Google Assistant.  Но преимущество в том, что программу можно закрыть голосом.  Если вы создаете нормальный APK из своей программы, абзац должен быть удален.</w:t>
      </w:r>
    </w:p>
    <w:p>
      <w:pPr>
        <w:pStyle w:val="style66"/>
        <w:spacing w:before="92"/>
        <w:ind w:right="1162"/>
        <w:rPr/>
      </w:pPr>
    </w:p>
    <w:p>
      <w:pPr>
        <w:pStyle w:val="style66"/>
        <w:rPr/>
      </w:pPr>
      <w:r>
        <w:rPr>
          <w:color w:val="6a2293"/>
        </w:rPr>
        <w:t xml:space="preserve">&lt;!-- vv 2017-11-25gt Comment it out if it should </w:t>
      </w:r>
      <w:r>
        <w:rPr>
          <w:b/>
          <w:color w:val="6a2293"/>
        </w:rPr>
        <w:t xml:space="preserve">not </w:t>
      </w:r>
      <w:r>
        <w:rPr>
          <w:color w:val="6a2293"/>
        </w:rPr>
        <w:t>be a hands free receiver, too. --&gt;</w:t>
      </w:r>
    </w:p>
    <w:p>
      <w:pPr>
        <w:pStyle w:val="style66"/>
        <w:rPr/>
      </w:pPr>
      <w:r>
        <w:rPr>
          <w:color w:val="6a2293"/>
        </w:rPr>
        <w:t>&lt;intent-filter &gt;</w:t>
      </w:r>
    </w:p>
    <w:p>
      <w:pPr>
        <w:pStyle w:val="style66"/>
        <w:ind w:left="635"/>
        <w:rPr/>
      </w:pPr>
      <w:r>
        <w:rPr>
          <w:color w:val="6a2293"/>
        </w:rPr>
        <w:t>&lt;action android:name="android.speech.action.VOICE_SEARCH_HANDS_FREE" /&gt;</w:t>
      </w:r>
    </w:p>
    <w:p>
      <w:pPr>
        <w:pStyle w:val="style66"/>
        <w:spacing w:before="1"/>
        <w:ind w:left="635"/>
        <w:rPr/>
      </w:pPr>
      <w:r>
        <w:rPr>
          <w:color w:val="6a2293"/>
        </w:rPr>
        <w:t>&lt;category android:name="android.intent.category.DEFAULT" /&gt;</w:t>
      </w:r>
    </w:p>
    <w:p>
      <w:pPr>
        <w:pStyle w:val="style66"/>
        <w:rPr/>
      </w:pPr>
      <w:r>
        <w:rPr>
          <w:color w:val="6a2293"/>
        </w:rPr>
        <w:t>&lt;/intent-filter&gt;</w:t>
      </w:r>
    </w:p>
    <w:p>
      <w:pPr>
        <w:pStyle w:val="style66"/>
        <w:rPr/>
      </w:pPr>
      <w:r>
        <w:rPr>
          <w:color w:val="6a2293"/>
        </w:rPr>
        <w:t>&lt;!-- ^^ 2017-11-25gt --&gt;</w:t>
      </w:r>
    </w:p>
    <w:p>
      <w:pPr>
        <w:pStyle w:val="style66"/>
        <w:ind w:left="0"/>
        <w:rPr>
          <w:sz w:val="26"/>
        </w:rPr>
      </w:pPr>
    </w:p>
    <w:p>
      <w:pPr>
        <w:pStyle w:val="style66"/>
        <w:spacing w:before="8"/>
        <w:ind w:left="0"/>
        <w:rPr>
          <w:sz w:val="32"/>
        </w:rPr>
      </w:pPr>
    </w:p>
    <w:bookmarkStart w:id="189" w:name="TTS.kill"/>
    <w:bookmarkEnd w:id="189"/>
    <w:p>
      <w:pPr>
        <w:pStyle w:val="style4102"/>
        <w:spacing w:before="1"/>
        <w:rPr/>
      </w:pPr>
      <w:r>
        <w:rPr>
          <w:color w:val="4e80bc"/>
        </w:rPr>
        <w:t>TTS.kill</w:t>
      </w:r>
    </w:p>
    <w:p>
      <w:pPr>
        <w:pStyle w:val="style66"/>
        <w:ind w:right="1102"/>
        <w:rPr/>
      </w:pPr>
      <w:r>
        <w:t xml:space="preserve">TTS.kill stops the TTS process without waiting for finish. With this command you have to code carefully! You have to be guaranteed, that all following commands including until TTS.STOP will not be executed. Following </w:t>
      </w:r>
      <w:r>
        <w:rPr>
          <w:b/>
        </w:rPr>
        <w:t>TTS.kill</w:t>
      </w:r>
      <w:r>
        <w:t xml:space="preserve">, if you want to run </w:t>
      </w:r>
      <w:r>
        <w:rPr>
          <w:b/>
        </w:rPr>
        <w:t xml:space="preserve">TTS.speak </w:t>
      </w:r>
      <w:r>
        <w:t xml:space="preserve">or </w:t>
      </w:r>
      <w:r>
        <w:rPr>
          <w:b/>
        </w:rPr>
        <w:t xml:space="preserve">TTS.speak.toFile </w:t>
      </w:r>
      <w:r>
        <w:t xml:space="preserve">again, you will have to run </w:t>
      </w:r>
      <w:r>
        <w:rPr>
          <w:b/>
        </w:rPr>
        <w:t xml:space="preserve">TTS.init </w:t>
      </w:r>
      <w:r>
        <w:t>again.</w:t>
      </w:r>
    </w:p>
    <w:p>
      <w:pPr>
        <w:pStyle w:val="style66"/>
        <w:ind w:right="1102"/>
        <w:rPr/>
      </w:pPr>
    </w:p>
    <w:p>
      <w:pPr>
        <w:pStyle w:val="style66"/>
        <w:ind w:right="1102"/>
        <w:rPr/>
      </w:pPr>
      <w:r>
        <w:rPr>
          <w:lang w:val="en-US"/>
        </w:rPr>
        <w:t>******</w:t>
      </w:r>
    </w:p>
    <w:p>
      <w:pPr>
        <w:pStyle w:val="style0"/>
        <w:spacing w:after="0"/>
        <w:rPr/>
        <w:sectPr>
          <w:footerReference w:type="default" r:id="rId58"/>
          <w:pgSz w:w="11910" w:h="16840" w:orient="portrait"/>
          <w:pgMar w:top="1120" w:right="0" w:bottom="1320" w:left="900" w:header="0" w:footer="1121" w:gutter="0"/>
          <w:pgNumType w:start="100"/>
        </w:sectPr>
      </w:pPr>
      <w:r>
        <w:rPr>
          <w:lang w:val="en-US"/>
        </w:rPr>
        <w:t>TTS.kill останавливает процесс TTS, не дожидаясь завершения.  С помощью этой команды вы должны тщательно кодировать!  Вы должны быть гарантированы, что все последующие команды, в том числе и до TTS.STOP, не будут выполнены.  После TTS.kill, если вы хотите снова запустить TTS.speak или TTS.speak.toFile, вам придется снова запустить TTS.init.</w:t>
      </w:r>
    </w:p>
    <w:p>
      <w:pPr>
        <w:pStyle w:val="style4098"/>
        <w:rPr/>
      </w:pPr>
      <w:r>
        <w:rPr>
          <w:color w:val="4e80bc"/>
        </w:rPr>
        <w:t>Information About Your Android Device</w:t>
      </w:r>
    </w:p>
    <w:p>
      <w:pPr>
        <w:pStyle w:val="style66"/>
        <w:spacing w:before="4"/>
        <w:ind w:left="0"/>
        <w:rPr>
          <w:b/>
          <w:sz w:val="31"/>
        </w:rPr>
      </w:pPr>
    </w:p>
    <w:p>
      <w:pPr>
        <w:pStyle w:val="style4099"/>
        <w:rPr/>
      </w:pPr>
      <w:r>
        <w:rPr>
          <w:color w:val="4e80bc"/>
        </w:rPr>
        <w:t>Device Command Overview</w:t>
      </w:r>
    </w:p>
    <w:p>
      <w:pPr>
        <w:pStyle w:val="style0"/>
        <w:spacing w:before="118"/>
        <w:ind w:left="235" w:right="0" w:firstLine="0"/>
        <w:jc w:val="left"/>
        <w:rPr>
          <w:sz w:val="22"/>
        </w:rPr>
      </w:pPr>
      <w:r>
        <w:rPr>
          <w:color w:val="000009"/>
          <w:sz w:val="22"/>
        </w:rPr>
        <w:t xml:space="preserve">You can get information about your Android device with the </w:t>
      </w:r>
      <w:r>
        <w:rPr>
          <w:b/>
          <w:color w:val="000009"/>
          <w:sz w:val="22"/>
        </w:rPr>
        <w:t xml:space="preserve">Device </w:t>
      </w:r>
      <w:r>
        <w:rPr>
          <w:color w:val="000009"/>
          <w:sz w:val="22"/>
        </w:rPr>
        <w:t>command:</w:t>
      </w:r>
    </w:p>
    <w:p>
      <w:pPr>
        <w:pStyle w:val="style179"/>
        <w:numPr>
          <w:ilvl w:val="2"/>
          <w:numId w:val="12"/>
        </w:numPr>
        <w:tabs>
          <w:tab w:val="left" w:leader="none" w:pos="955"/>
          <w:tab w:val="left" w:leader="none" w:pos="956"/>
        </w:tabs>
        <w:spacing w:before="1" w:after="0" w:lineRule="exact" w:line="252"/>
        <w:ind w:left="956" w:right="0" w:hanging="361"/>
        <w:jc w:val="left"/>
        <w:rPr>
          <w:sz w:val="22"/>
        </w:rPr>
      </w:pPr>
      <w:r>
        <w:rPr>
          <w:color w:val="000009"/>
          <w:sz w:val="22"/>
        </w:rPr>
        <w:t xml:space="preserve">The Device Brand, Device Model, Device </w:t>
      </w:r>
      <w:r>
        <w:rPr>
          <w:color w:val="000009"/>
          <w:spacing w:val="-3"/>
          <w:sz w:val="22"/>
        </w:rPr>
        <w:t xml:space="preserve">Type, </w:t>
      </w:r>
      <w:r>
        <w:rPr>
          <w:color w:val="000009"/>
          <w:sz w:val="22"/>
        </w:rPr>
        <w:t>and</w:t>
      </w:r>
      <w:r>
        <w:rPr>
          <w:color w:val="000009"/>
          <w:sz w:val="22"/>
        </w:rPr>
        <w:t>OS</w:t>
      </w:r>
    </w:p>
    <w:p>
      <w:pPr>
        <w:pStyle w:val="style179"/>
        <w:numPr>
          <w:ilvl w:val="2"/>
          <w:numId w:val="12"/>
        </w:numPr>
        <w:tabs>
          <w:tab w:val="left" w:leader="none" w:pos="955"/>
          <w:tab w:val="left" w:leader="none" w:pos="956"/>
        </w:tabs>
        <w:spacing w:before="0" w:after="0" w:lineRule="exact" w:line="252"/>
        <w:ind w:left="956" w:right="0" w:hanging="361"/>
        <w:jc w:val="left"/>
        <w:rPr>
          <w:sz w:val="22"/>
        </w:rPr>
      </w:pPr>
      <w:r>
        <w:rPr>
          <w:color w:val="000009"/>
          <w:sz w:val="22"/>
        </w:rPr>
        <w:t>The Language and</w:t>
      </w:r>
      <w:r>
        <w:rPr>
          <w:color w:val="000009"/>
          <w:sz w:val="22"/>
        </w:rPr>
        <w:t>Locale</w:t>
      </w:r>
    </w:p>
    <w:p>
      <w:pPr>
        <w:pStyle w:val="style179"/>
        <w:numPr>
          <w:ilvl w:val="2"/>
          <w:numId w:val="12"/>
        </w:numPr>
        <w:tabs>
          <w:tab w:val="left" w:leader="none" w:pos="955"/>
          <w:tab w:val="left" w:leader="none" w:pos="956"/>
        </w:tabs>
        <w:spacing w:before="1" w:after="0" w:lineRule="exact" w:line="252"/>
        <w:ind w:left="956" w:right="0" w:hanging="361"/>
        <w:jc w:val="left"/>
        <w:rPr>
          <w:sz w:val="22"/>
        </w:rPr>
      </w:pPr>
      <w:r>
        <w:rPr>
          <w:color w:val="000009"/>
          <w:sz w:val="22"/>
        </w:rPr>
        <w:t>The PhoneType, PhoneNumber, and</w:t>
      </w:r>
      <w:r>
        <w:rPr>
          <w:color w:val="000009"/>
          <w:sz w:val="22"/>
        </w:rPr>
        <w:t>DeviceID</w:t>
      </w:r>
    </w:p>
    <w:p>
      <w:pPr>
        <w:pStyle w:val="style179"/>
        <w:numPr>
          <w:ilvl w:val="2"/>
          <w:numId w:val="12"/>
        </w:numPr>
        <w:tabs>
          <w:tab w:val="left" w:leader="none" w:pos="955"/>
          <w:tab w:val="left" w:leader="none" w:pos="956"/>
        </w:tabs>
        <w:spacing w:before="0" w:after="0" w:lineRule="exact" w:line="252"/>
        <w:ind w:left="956" w:right="0" w:hanging="361"/>
        <w:jc w:val="left"/>
        <w:rPr>
          <w:sz w:val="22"/>
        </w:rPr>
      </w:pPr>
      <w:r>
        <w:rPr>
          <w:color w:val="000009"/>
          <w:sz w:val="22"/>
        </w:rPr>
        <w:t>The SN, MCC/MNC, and Network Provider stored on the SIM, if there is</w:t>
      </w:r>
      <w:r>
        <w:rPr>
          <w:color w:val="000009"/>
          <w:sz w:val="22"/>
        </w:rPr>
        <w:t>one.</w:t>
      </w:r>
    </w:p>
    <w:p>
      <w:pPr>
        <w:pStyle w:val="style0"/>
        <w:spacing w:before="201"/>
        <w:ind w:left="235" w:right="1102" w:firstLine="0"/>
        <w:jc w:val="left"/>
        <w:rPr>
          <w:sz w:val="22"/>
        </w:rPr>
      </w:pPr>
      <w:r>
        <w:rPr>
          <w:color w:val="000009"/>
          <w:sz w:val="22"/>
        </w:rPr>
        <w:t>The</w:t>
      </w:r>
      <w:r>
        <w:rPr>
          <w:b/>
          <w:color w:val="000009"/>
          <w:sz w:val="22"/>
        </w:rPr>
        <w:t>Device</w:t>
      </w:r>
      <w:r>
        <w:rPr>
          <w:color w:val="000009"/>
          <w:sz w:val="22"/>
        </w:rPr>
        <w:t>command</w:t>
      </w:r>
      <w:r>
        <w:rPr>
          <w:color w:val="000009"/>
          <w:sz w:val="22"/>
        </w:rPr>
        <w:t>has</w:t>
      </w:r>
      <w:r>
        <w:rPr>
          <w:color w:val="000009"/>
          <w:sz w:val="22"/>
        </w:rPr>
        <w:t>two</w:t>
      </w:r>
      <w:r>
        <w:rPr>
          <w:color w:val="000009"/>
          <w:sz w:val="22"/>
        </w:rPr>
        <w:t>forms</w:t>
      </w:r>
      <w:r>
        <w:rPr>
          <w:color w:val="000009"/>
          <w:sz w:val="22"/>
        </w:rPr>
        <w:t>that</w:t>
      </w:r>
      <w:r>
        <w:rPr>
          <w:color w:val="000009"/>
          <w:sz w:val="22"/>
        </w:rPr>
        <w:t>differ</w:t>
      </w:r>
      <w:r>
        <w:rPr>
          <w:color w:val="000009"/>
          <w:sz w:val="22"/>
        </w:rPr>
        <w:t>only</w:t>
      </w:r>
      <w:r>
        <w:rPr>
          <w:color w:val="000009"/>
          <w:sz w:val="22"/>
        </w:rPr>
        <w:t>in</w:t>
      </w:r>
      <w:r>
        <w:rPr>
          <w:color w:val="000009"/>
          <w:sz w:val="22"/>
        </w:rPr>
        <w:t>the</w:t>
      </w:r>
      <w:r>
        <w:rPr>
          <w:color w:val="000009"/>
          <w:sz w:val="22"/>
        </w:rPr>
        <w:t>type</w:t>
      </w:r>
      <w:r>
        <w:rPr>
          <w:color w:val="000009"/>
          <w:sz w:val="22"/>
        </w:rPr>
        <w:t>of</w:t>
      </w:r>
      <w:r>
        <w:rPr>
          <w:color w:val="000009"/>
          <w:sz w:val="22"/>
        </w:rPr>
        <w:t>the</w:t>
      </w:r>
      <w:r>
        <w:rPr>
          <w:color w:val="000009"/>
          <w:sz w:val="22"/>
        </w:rPr>
        <w:t>parameter,</w:t>
      </w:r>
      <w:r>
        <w:rPr>
          <w:color w:val="000009"/>
          <w:sz w:val="22"/>
        </w:rPr>
        <w:t>which</w:t>
      </w:r>
      <w:r>
        <w:rPr>
          <w:color w:val="000009"/>
          <w:sz w:val="22"/>
        </w:rPr>
        <w:t>determines the format of the returned data. Both forms return the same information, as shown in this</w:t>
      </w:r>
      <w:r>
        <w:rPr>
          <w:color w:val="000009"/>
          <w:sz w:val="22"/>
        </w:rPr>
        <w:t>table:</w:t>
      </w:r>
    </w:p>
    <w:tbl>
      <w:tblPr>
        <w:tblW w:w="0" w:type="auto"/>
        <w:jc w:val="left"/>
        <w:tblInd w:w="29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top w:w="0" w:type="dxa"/>
          <w:left w:w="0" w:type="dxa"/>
          <w:bottom w:w="0" w:type="dxa"/>
          <w:right w:w="0" w:type="dxa"/>
        </w:tblCellMar>
        <w:tblLook w:val="01E0" w:firstRow="1" w:lastRow="1" w:firstColumn="1" w:lastColumn="1" w:noHBand="0" w:noVBand="0"/>
      </w:tblPr>
      <w:tblGrid>
        <w:gridCol w:w="1760"/>
        <w:gridCol w:w="1814"/>
        <w:gridCol w:w="3968"/>
        <w:gridCol w:w="2100"/>
      </w:tblGrid>
      <w:tr>
        <w:trPr>
          <w:trHeight w:val="505" w:hRule="atLeast"/>
          <w:jc w:val="left"/>
        </w:trPr>
        <w:tc>
          <w:tcPr>
            <w:tcW w:w="1760" w:type="dxa"/>
            <w:tcBorders/>
          </w:tcPr>
          <w:p>
            <w:pPr>
              <w:pStyle w:val="style4104"/>
              <w:spacing w:lineRule="exact" w:line="253"/>
              <w:ind w:left="102" w:right="90"/>
              <w:jc w:val="center"/>
              <w:rPr>
                <w:b/>
                <w:sz w:val="22"/>
              </w:rPr>
            </w:pPr>
            <w:r>
              <w:rPr>
                <w:b/>
                <w:color w:val="000009"/>
                <w:sz w:val="22"/>
              </w:rPr>
              <w:t>Key</w:t>
            </w:r>
          </w:p>
        </w:tc>
        <w:tc>
          <w:tcPr>
            <w:tcW w:w="1814" w:type="dxa"/>
            <w:tcBorders/>
          </w:tcPr>
          <w:p>
            <w:pPr>
              <w:pStyle w:val="style4104"/>
              <w:spacing w:lineRule="exact" w:line="253"/>
              <w:ind w:left="91" w:right="79"/>
              <w:jc w:val="center"/>
              <w:rPr>
                <w:b/>
                <w:sz w:val="22"/>
              </w:rPr>
            </w:pPr>
            <w:r>
              <w:rPr>
                <w:b/>
                <w:color w:val="000009"/>
                <w:sz w:val="22"/>
              </w:rPr>
              <w:t>Values</w:t>
            </w:r>
          </w:p>
        </w:tc>
        <w:tc>
          <w:tcPr>
            <w:tcW w:w="3968" w:type="dxa"/>
            <w:tcBorders/>
          </w:tcPr>
          <w:p>
            <w:pPr>
              <w:pStyle w:val="style4104"/>
              <w:spacing w:lineRule="exact" w:line="253"/>
              <w:ind w:left="1519" w:right="1505"/>
              <w:jc w:val="center"/>
              <w:rPr>
                <w:b/>
                <w:sz w:val="22"/>
              </w:rPr>
            </w:pPr>
            <w:r>
              <w:rPr>
                <w:b/>
                <w:color w:val="000009"/>
                <w:sz w:val="22"/>
              </w:rPr>
              <w:t>Meaning</w:t>
            </w:r>
          </w:p>
        </w:tc>
        <w:tc>
          <w:tcPr>
            <w:tcW w:w="2100" w:type="dxa"/>
            <w:tcBorders/>
          </w:tcPr>
          <w:p>
            <w:pPr>
              <w:pStyle w:val="style4104"/>
              <w:spacing w:lineRule="exact" w:line="252"/>
              <w:ind w:left="112" w:right="98"/>
              <w:jc w:val="center"/>
              <w:rPr>
                <w:b/>
                <w:sz w:val="22"/>
              </w:rPr>
            </w:pPr>
            <w:r>
              <w:rPr>
                <w:b/>
                <w:color w:val="000009"/>
                <w:sz w:val="22"/>
              </w:rPr>
              <w:t>Example</w:t>
            </w:r>
          </w:p>
          <w:p>
            <w:pPr>
              <w:pStyle w:val="style4104"/>
              <w:spacing w:lineRule="exact" w:line="234"/>
              <w:ind w:left="111" w:right="100"/>
              <w:jc w:val="center"/>
              <w:rPr>
                <w:sz w:val="22"/>
              </w:rPr>
            </w:pPr>
            <w:r>
              <w:rPr>
                <w:color w:val="000009"/>
                <w:sz w:val="22"/>
              </w:rPr>
              <w:t>(from emulator)</w:t>
            </w:r>
          </w:p>
        </w:tc>
      </w:tr>
      <w:tr>
        <w:tblPrEx/>
        <w:trPr>
          <w:trHeight w:val="506" w:hRule="atLeast"/>
          <w:jc w:val="left"/>
        </w:trPr>
        <w:tc>
          <w:tcPr>
            <w:tcW w:w="1760" w:type="dxa"/>
            <w:tcBorders/>
          </w:tcPr>
          <w:p>
            <w:pPr>
              <w:pStyle w:val="style4104"/>
              <w:spacing w:before="125"/>
              <w:ind w:left="102" w:right="90"/>
              <w:jc w:val="center"/>
              <w:rPr>
                <w:b/>
                <w:sz w:val="22"/>
              </w:rPr>
            </w:pPr>
            <w:r>
              <w:rPr>
                <w:b/>
                <w:color w:val="000009"/>
                <w:sz w:val="22"/>
              </w:rPr>
              <w:t>Brand</w:t>
            </w:r>
          </w:p>
        </w:tc>
        <w:tc>
          <w:tcPr>
            <w:tcW w:w="1814" w:type="dxa"/>
            <w:tcBorders/>
          </w:tcPr>
          <w:p>
            <w:pPr>
              <w:pStyle w:val="style4104"/>
              <w:spacing w:before="125"/>
              <w:ind w:left="93" w:right="79"/>
              <w:jc w:val="center"/>
              <w:rPr>
                <w:sz w:val="22"/>
              </w:rPr>
            </w:pPr>
            <w:r>
              <w:rPr>
                <w:color w:val="000009"/>
                <w:sz w:val="22"/>
              </w:rPr>
              <w:t>Any string</w:t>
            </w:r>
          </w:p>
        </w:tc>
        <w:tc>
          <w:tcPr>
            <w:tcW w:w="3968" w:type="dxa"/>
            <w:tcBorders/>
          </w:tcPr>
          <w:p>
            <w:pPr>
              <w:pStyle w:val="style4104"/>
              <w:spacing w:before="4" w:lineRule="exact" w:line="252"/>
              <w:ind w:left="110" w:right="697"/>
              <w:rPr>
                <w:sz w:val="22"/>
              </w:rPr>
            </w:pPr>
            <w:r>
              <w:rPr>
                <w:color w:val="000009"/>
                <w:sz w:val="22"/>
              </w:rPr>
              <w:t>Brand name assigned by device manufacturer</w:t>
            </w:r>
          </w:p>
        </w:tc>
        <w:tc>
          <w:tcPr>
            <w:tcW w:w="2100" w:type="dxa"/>
            <w:tcBorders/>
          </w:tcPr>
          <w:p>
            <w:pPr>
              <w:pStyle w:val="style4104"/>
              <w:spacing w:before="125"/>
              <w:ind w:left="110" w:right="100"/>
              <w:jc w:val="center"/>
              <w:rPr>
                <w:sz w:val="22"/>
              </w:rPr>
            </w:pPr>
            <w:r>
              <w:rPr>
                <w:color w:val="000009"/>
                <w:sz w:val="22"/>
              </w:rPr>
              <w:t>generic</w:t>
            </w:r>
          </w:p>
        </w:tc>
      </w:tr>
      <w:tr>
        <w:tblPrEx/>
        <w:trPr>
          <w:trHeight w:val="503" w:hRule="atLeast"/>
          <w:jc w:val="left"/>
        </w:trPr>
        <w:tc>
          <w:tcPr>
            <w:tcW w:w="1760" w:type="dxa"/>
            <w:tcBorders/>
          </w:tcPr>
          <w:p>
            <w:pPr>
              <w:pStyle w:val="style4104"/>
              <w:spacing w:before="123"/>
              <w:ind w:left="102" w:right="90"/>
              <w:jc w:val="center"/>
              <w:rPr>
                <w:b/>
                <w:sz w:val="22"/>
              </w:rPr>
            </w:pPr>
            <w:r>
              <w:rPr>
                <w:b/>
                <w:color w:val="000009"/>
                <w:sz w:val="22"/>
              </w:rPr>
              <w:t>Model</w:t>
            </w:r>
          </w:p>
        </w:tc>
        <w:tc>
          <w:tcPr>
            <w:tcW w:w="1814" w:type="dxa"/>
            <w:tcBorders/>
          </w:tcPr>
          <w:p>
            <w:pPr>
              <w:pStyle w:val="style4104"/>
              <w:spacing w:before="123"/>
              <w:ind w:left="93" w:right="79"/>
              <w:jc w:val="center"/>
              <w:rPr>
                <w:sz w:val="22"/>
              </w:rPr>
            </w:pPr>
            <w:r>
              <w:rPr>
                <w:color w:val="000009"/>
                <w:sz w:val="22"/>
              </w:rPr>
              <w:t>Any string</w:t>
            </w:r>
          </w:p>
        </w:tc>
        <w:tc>
          <w:tcPr>
            <w:tcW w:w="3968" w:type="dxa"/>
            <w:tcBorders/>
          </w:tcPr>
          <w:p>
            <w:pPr>
              <w:pStyle w:val="style4104"/>
              <w:spacing w:before="2" w:lineRule="exact" w:line="252"/>
              <w:ind w:left="110" w:right="403"/>
              <w:rPr>
                <w:sz w:val="22"/>
              </w:rPr>
            </w:pPr>
            <w:r>
              <w:rPr>
                <w:color w:val="000009"/>
                <w:sz w:val="22"/>
              </w:rPr>
              <w:t>Model identifier assigned by device manufacturer</w:t>
            </w:r>
          </w:p>
        </w:tc>
        <w:tc>
          <w:tcPr>
            <w:tcW w:w="2100" w:type="dxa"/>
            <w:tcBorders/>
          </w:tcPr>
          <w:p>
            <w:pPr>
              <w:pStyle w:val="style4104"/>
              <w:spacing w:before="123"/>
              <w:ind w:left="112" w:right="100"/>
              <w:jc w:val="center"/>
              <w:rPr>
                <w:sz w:val="22"/>
              </w:rPr>
            </w:pPr>
            <w:r>
              <w:rPr>
                <w:color w:val="000009"/>
                <w:sz w:val="22"/>
              </w:rPr>
              <w:t>sdk</w:t>
            </w:r>
          </w:p>
        </w:tc>
      </w:tr>
      <w:tr>
        <w:tblPrEx/>
        <w:trPr>
          <w:trHeight w:val="504" w:hRule="atLeast"/>
          <w:jc w:val="left"/>
        </w:trPr>
        <w:tc>
          <w:tcPr>
            <w:tcW w:w="1760" w:type="dxa"/>
            <w:tcBorders/>
          </w:tcPr>
          <w:p>
            <w:pPr>
              <w:pStyle w:val="style4104"/>
              <w:spacing w:before="123"/>
              <w:ind w:left="102" w:right="86"/>
              <w:jc w:val="center"/>
              <w:rPr>
                <w:b/>
                <w:sz w:val="22"/>
              </w:rPr>
            </w:pPr>
            <w:r>
              <w:rPr>
                <w:b/>
                <w:color w:val="000009"/>
                <w:sz w:val="22"/>
              </w:rPr>
              <w:t>Device</w:t>
            </w:r>
          </w:p>
        </w:tc>
        <w:tc>
          <w:tcPr>
            <w:tcW w:w="1814" w:type="dxa"/>
            <w:tcBorders/>
          </w:tcPr>
          <w:p>
            <w:pPr>
              <w:pStyle w:val="style4104"/>
              <w:spacing w:before="123"/>
              <w:ind w:left="93" w:right="79"/>
              <w:jc w:val="center"/>
              <w:rPr>
                <w:sz w:val="22"/>
              </w:rPr>
            </w:pPr>
            <w:r>
              <w:rPr>
                <w:color w:val="000009"/>
                <w:sz w:val="22"/>
              </w:rPr>
              <w:t>Any string</w:t>
            </w:r>
          </w:p>
        </w:tc>
        <w:tc>
          <w:tcPr>
            <w:tcW w:w="3968" w:type="dxa"/>
            <w:tcBorders/>
          </w:tcPr>
          <w:p>
            <w:pPr>
              <w:pStyle w:val="style4104"/>
              <w:spacing w:before="2" w:lineRule="exact" w:line="252"/>
              <w:ind w:left="110" w:right="330"/>
              <w:rPr>
                <w:sz w:val="22"/>
              </w:rPr>
            </w:pPr>
            <w:r>
              <w:rPr>
                <w:color w:val="000009"/>
                <w:sz w:val="22"/>
              </w:rPr>
              <w:t>Device identifier assigned by device manufacturer</w:t>
            </w:r>
          </w:p>
        </w:tc>
        <w:tc>
          <w:tcPr>
            <w:tcW w:w="2100" w:type="dxa"/>
            <w:tcBorders/>
          </w:tcPr>
          <w:p>
            <w:pPr>
              <w:pStyle w:val="style4104"/>
              <w:spacing w:before="123"/>
              <w:ind w:left="110" w:right="100"/>
              <w:jc w:val="center"/>
              <w:rPr>
                <w:sz w:val="22"/>
              </w:rPr>
            </w:pPr>
            <w:r>
              <w:rPr>
                <w:color w:val="000009"/>
                <w:sz w:val="22"/>
              </w:rPr>
              <w:t>generic</w:t>
            </w:r>
          </w:p>
        </w:tc>
      </w:tr>
      <w:tr>
        <w:tblPrEx/>
        <w:trPr>
          <w:trHeight w:val="503" w:hRule="atLeast"/>
          <w:jc w:val="left"/>
        </w:trPr>
        <w:tc>
          <w:tcPr>
            <w:tcW w:w="1760" w:type="dxa"/>
            <w:tcBorders/>
          </w:tcPr>
          <w:p>
            <w:pPr>
              <w:pStyle w:val="style4104"/>
              <w:spacing w:before="123"/>
              <w:ind w:left="102" w:right="91"/>
              <w:jc w:val="center"/>
              <w:rPr>
                <w:b/>
                <w:sz w:val="22"/>
              </w:rPr>
            </w:pPr>
            <w:r>
              <w:rPr>
                <w:b/>
                <w:color w:val="000009"/>
                <w:sz w:val="22"/>
              </w:rPr>
              <w:t>Product</w:t>
            </w:r>
          </w:p>
        </w:tc>
        <w:tc>
          <w:tcPr>
            <w:tcW w:w="1814" w:type="dxa"/>
            <w:tcBorders/>
          </w:tcPr>
          <w:p>
            <w:pPr>
              <w:pStyle w:val="style4104"/>
              <w:spacing w:before="123"/>
              <w:ind w:left="93" w:right="79"/>
              <w:jc w:val="center"/>
              <w:rPr>
                <w:sz w:val="22"/>
              </w:rPr>
            </w:pPr>
            <w:r>
              <w:rPr>
                <w:color w:val="000009"/>
                <w:sz w:val="22"/>
              </w:rPr>
              <w:t>Any string</w:t>
            </w:r>
          </w:p>
        </w:tc>
        <w:tc>
          <w:tcPr>
            <w:tcW w:w="3968" w:type="dxa"/>
            <w:tcBorders/>
          </w:tcPr>
          <w:p>
            <w:pPr>
              <w:pStyle w:val="style4104"/>
              <w:spacing w:before="2" w:lineRule="exact" w:line="252"/>
              <w:ind w:left="110" w:right="244"/>
              <w:rPr>
                <w:sz w:val="22"/>
              </w:rPr>
            </w:pPr>
            <w:r>
              <w:rPr>
                <w:color w:val="000009"/>
                <w:sz w:val="22"/>
              </w:rPr>
              <w:t>Product identifier assigned by device manufacturer</w:t>
            </w:r>
          </w:p>
        </w:tc>
        <w:tc>
          <w:tcPr>
            <w:tcW w:w="2100" w:type="dxa"/>
            <w:tcBorders/>
          </w:tcPr>
          <w:p>
            <w:pPr>
              <w:pStyle w:val="style4104"/>
              <w:spacing w:before="123"/>
              <w:ind w:left="112" w:right="100"/>
              <w:jc w:val="center"/>
              <w:rPr>
                <w:sz w:val="22"/>
              </w:rPr>
            </w:pPr>
            <w:r>
              <w:rPr>
                <w:color w:val="000009"/>
                <w:sz w:val="22"/>
              </w:rPr>
              <w:t>sdk</w:t>
            </w:r>
          </w:p>
        </w:tc>
      </w:tr>
      <w:tr>
        <w:tblPrEx/>
        <w:trPr>
          <w:trHeight w:val="504" w:hRule="atLeast"/>
          <w:jc w:val="left"/>
        </w:trPr>
        <w:tc>
          <w:tcPr>
            <w:tcW w:w="1760" w:type="dxa"/>
            <w:tcBorders/>
          </w:tcPr>
          <w:p>
            <w:pPr>
              <w:pStyle w:val="style4104"/>
              <w:spacing w:before="123"/>
              <w:ind w:left="102" w:right="86"/>
              <w:jc w:val="center"/>
              <w:rPr>
                <w:b/>
                <w:sz w:val="22"/>
              </w:rPr>
            </w:pPr>
            <w:r>
              <w:rPr>
                <w:b/>
                <w:color w:val="000009"/>
                <w:sz w:val="22"/>
              </w:rPr>
              <w:t>OS</w:t>
            </w:r>
          </w:p>
        </w:tc>
        <w:tc>
          <w:tcPr>
            <w:tcW w:w="1814" w:type="dxa"/>
            <w:tcBorders/>
          </w:tcPr>
          <w:p>
            <w:pPr>
              <w:pStyle w:val="style4104"/>
              <w:spacing w:before="123"/>
              <w:ind w:left="90" w:right="79"/>
              <w:jc w:val="center"/>
              <w:rPr>
                <w:sz w:val="22"/>
              </w:rPr>
            </w:pPr>
            <w:r>
              <w:rPr>
                <w:color w:val="000009"/>
                <w:sz w:val="22"/>
              </w:rPr>
              <w:t>OS Version</w:t>
            </w:r>
          </w:p>
        </w:tc>
        <w:tc>
          <w:tcPr>
            <w:tcW w:w="3968" w:type="dxa"/>
            <w:tcBorders/>
          </w:tcPr>
          <w:p>
            <w:pPr>
              <w:pStyle w:val="style4104"/>
              <w:spacing w:before="2" w:lineRule="exact" w:line="252"/>
              <w:ind w:left="110" w:right="563"/>
              <w:rPr>
                <w:sz w:val="22"/>
              </w:rPr>
            </w:pPr>
            <w:r>
              <w:rPr>
                <w:color w:val="000009"/>
                <w:sz w:val="22"/>
              </w:rPr>
              <w:t>Android operating system version number</w:t>
            </w:r>
          </w:p>
        </w:tc>
        <w:tc>
          <w:tcPr>
            <w:tcW w:w="2100" w:type="dxa"/>
            <w:tcBorders/>
          </w:tcPr>
          <w:p>
            <w:pPr>
              <w:pStyle w:val="style4104"/>
              <w:spacing w:before="123"/>
              <w:ind w:left="112" w:right="96"/>
              <w:jc w:val="center"/>
              <w:rPr>
                <w:sz w:val="22"/>
              </w:rPr>
            </w:pPr>
            <w:r>
              <w:rPr>
                <w:color w:val="000009"/>
                <w:sz w:val="22"/>
              </w:rPr>
              <w:t>4.1.2</w:t>
            </w:r>
          </w:p>
        </w:tc>
      </w:tr>
      <w:tr>
        <w:tblPrEx/>
        <w:trPr>
          <w:trHeight w:val="290" w:hRule="atLeast"/>
          <w:jc w:val="left"/>
        </w:trPr>
        <w:tc>
          <w:tcPr>
            <w:tcW w:w="1760" w:type="dxa"/>
            <w:tcBorders/>
          </w:tcPr>
          <w:p>
            <w:pPr>
              <w:pStyle w:val="style4104"/>
              <w:spacing w:before="15"/>
              <w:ind w:left="102" w:right="90"/>
              <w:jc w:val="center"/>
              <w:rPr>
                <w:b/>
                <w:sz w:val="22"/>
              </w:rPr>
            </w:pPr>
            <w:r>
              <w:rPr>
                <w:b/>
                <w:color w:val="000009"/>
                <w:sz w:val="22"/>
              </w:rPr>
              <w:t>Language</w:t>
            </w:r>
          </w:p>
        </w:tc>
        <w:tc>
          <w:tcPr>
            <w:tcW w:w="1814" w:type="dxa"/>
            <w:tcBorders/>
          </w:tcPr>
          <w:p>
            <w:pPr>
              <w:pStyle w:val="style4104"/>
              <w:spacing w:before="15"/>
              <w:ind w:left="93" w:right="79"/>
              <w:jc w:val="center"/>
              <w:rPr>
                <w:sz w:val="22"/>
              </w:rPr>
            </w:pPr>
            <w:r>
              <w:rPr>
                <w:color w:val="000009"/>
                <w:sz w:val="22"/>
              </w:rPr>
              <w:t>Language name</w:t>
            </w:r>
          </w:p>
        </w:tc>
        <w:tc>
          <w:tcPr>
            <w:tcW w:w="3968" w:type="dxa"/>
            <w:tcBorders/>
          </w:tcPr>
          <w:p>
            <w:pPr>
              <w:pStyle w:val="style4104"/>
              <w:spacing w:before="15"/>
              <w:ind w:left="110"/>
              <w:rPr>
                <w:sz w:val="22"/>
              </w:rPr>
            </w:pPr>
            <w:r>
              <w:rPr>
                <w:color w:val="000009"/>
                <w:sz w:val="22"/>
              </w:rPr>
              <w:t>Default language of this device</w:t>
            </w:r>
          </w:p>
        </w:tc>
        <w:tc>
          <w:tcPr>
            <w:tcW w:w="2100" w:type="dxa"/>
            <w:tcBorders/>
          </w:tcPr>
          <w:p>
            <w:pPr>
              <w:pStyle w:val="style4104"/>
              <w:spacing w:before="15"/>
              <w:ind w:left="112" w:right="98"/>
              <w:jc w:val="center"/>
              <w:rPr>
                <w:sz w:val="22"/>
              </w:rPr>
            </w:pPr>
            <w:r>
              <w:rPr>
                <w:color w:val="000009"/>
                <w:sz w:val="22"/>
              </w:rPr>
              <w:t>English</w:t>
            </w:r>
          </w:p>
        </w:tc>
      </w:tr>
      <w:tr>
        <w:tblPrEx/>
        <w:trPr>
          <w:trHeight w:val="505" w:hRule="atLeast"/>
          <w:jc w:val="left"/>
        </w:trPr>
        <w:tc>
          <w:tcPr>
            <w:tcW w:w="1760" w:type="dxa"/>
            <w:tcBorders/>
          </w:tcPr>
          <w:p>
            <w:pPr>
              <w:pStyle w:val="style4104"/>
              <w:spacing w:before="125"/>
              <w:ind w:left="102" w:right="88"/>
              <w:jc w:val="center"/>
              <w:rPr>
                <w:b/>
                <w:sz w:val="22"/>
              </w:rPr>
            </w:pPr>
            <w:r>
              <w:rPr>
                <w:b/>
                <w:color w:val="000009"/>
                <w:sz w:val="22"/>
              </w:rPr>
              <w:t>Locale</w:t>
            </w:r>
          </w:p>
        </w:tc>
        <w:tc>
          <w:tcPr>
            <w:tcW w:w="1814" w:type="dxa"/>
            <w:tcBorders/>
          </w:tcPr>
          <w:p>
            <w:pPr>
              <w:pStyle w:val="style4104"/>
              <w:spacing w:before="125"/>
              <w:ind w:left="93" w:right="79"/>
              <w:jc w:val="center"/>
              <w:rPr>
                <w:sz w:val="22"/>
              </w:rPr>
            </w:pPr>
            <w:r>
              <w:rPr>
                <w:color w:val="000009"/>
                <w:sz w:val="22"/>
              </w:rPr>
              <w:t>Locale code</w:t>
            </w:r>
          </w:p>
        </w:tc>
        <w:tc>
          <w:tcPr>
            <w:tcW w:w="3968" w:type="dxa"/>
            <w:tcBorders/>
          </w:tcPr>
          <w:p>
            <w:pPr>
              <w:pStyle w:val="style4104"/>
              <w:spacing w:before="4" w:lineRule="exact" w:line="252"/>
              <w:ind w:left="110" w:right="85"/>
              <w:rPr>
                <w:sz w:val="22"/>
              </w:rPr>
            </w:pPr>
            <w:r>
              <w:rPr>
                <w:color w:val="000009"/>
                <w:sz w:val="22"/>
              </w:rPr>
              <w:t>Default locale code, typically language and country</w:t>
            </w:r>
          </w:p>
        </w:tc>
        <w:tc>
          <w:tcPr>
            <w:tcW w:w="2100" w:type="dxa"/>
            <w:tcBorders/>
          </w:tcPr>
          <w:p>
            <w:pPr>
              <w:pStyle w:val="style4104"/>
              <w:spacing w:before="125"/>
              <w:ind w:left="112" w:right="98"/>
              <w:jc w:val="center"/>
              <w:rPr>
                <w:sz w:val="22"/>
              </w:rPr>
            </w:pPr>
            <w:r>
              <w:rPr>
                <w:color w:val="000009"/>
                <w:sz w:val="22"/>
              </w:rPr>
              <w:t>en_US</w:t>
            </w:r>
          </w:p>
        </w:tc>
      </w:tr>
      <w:tr>
        <w:tblPrEx/>
        <w:trPr>
          <w:trHeight w:val="1010" w:hRule="atLeast"/>
          <w:jc w:val="left"/>
        </w:trPr>
        <w:tc>
          <w:tcPr>
            <w:tcW w:w="1760" w:type="dxa"/>
            <w:tcBorders/>
          </w:tcPr>
          <w:p>
            <w:pPr>
              <w:pStyle w:val="style4104"/>
              <w:spacing w:before="7"/>
              <w:rPr>
                <w:sz w:val="32"/>
              </w:rPr>
            </w:pPr>
          </w:p>
          <w:p>
            <w:pPr>
              <w:pStyle w:val="style4104"/>
              <w:ind w:left="102" w:right="88"/>
              <w:jc w:val="center"/>
              <w:rPr>
                <w:b/>
                <w:sz w:val="22"/>
              </w:rPr>
            </w:pPr>
            <w:r>
              <w:rPr>
                <w:b/>
                <w:color w:val="000009"/>
                <w:sz w:val="22"/>
              </w:rPr>
              <w:t>PhoneType</w:t>
            </w:r>
          </w:p>
        </w:tc>
        <w:tc>
          <w:tcPr>
            <w:tcW w:w="1814" w:type="dxa"/>
            <w:tcBorders/>
          </w:tcPr>
          <w:p>
            <w:pPr>
              <w:pStyle w:val="style4104"/>
              <w:spacing w:lineRule="exact" w:line="250"/>
              <w:ind w:left="92" w:right="79"/>
              <w:jc w:val="center"/>
              <w:rPr>
                <w:sz w:val="22"/>
              </w:rPr>
            </w:pPr>
            <w:r>
              <w:rPr>
                <w:b/>
                <w:color w:val="000009"/>
                <w:sz w:val="22"/>
              </w:rPr>
              <w:t>GSM</w:t>
            </w:r>
            <w:r>
              <w:rPr>
                <w:color w:val="000009"/>
                <w:sz w:val="22"/>
              </w:rPr>
              <w:t>,</w:t>
            </w:r>
            <w:r>
              <w:rPr>
                <w:b/>
                <w:color w:val="000009"/>
                <w:sz w:val="22"/>
              </w:rPr>
              <w:t>CDMA</w:t>
            </w:r>
            <w:r>
              <w:rPr>
                <w:color w:val="000009"/>
                <w:sz w:val="22"/>
              </w:rPr>
              <w:t>,</w:t>
            </w:r>
          </w:p>
          <w:p>
            <w:pPr>
              <w:pStyle w:val="style4104"/>
              <w:spacing w:lineRule="exact" w:line="252"/>
              <w:ind w:left="89" w:right="79"/>
              <w:jc w:val="center"/>
              <w:rPr>
                <w:b/>
                <w:sz w:val="22"/>
              </w:rPr>
            </w:pPr>
            <w:r>
              <w:rPr>
                <w:b/>
                <w:color w:val="000009"/>
                <w:sz w:val="22"/>
              </w:rPr>
              <w:t>SIP</w:t>
            </w:r>
            <w:r>
              <w:rPr>
                <w:color w:val="000009"/>
                <w:sz w:val="22"/>
              </w:rPr>
              <w:t>, or</w:t>
            </w:r>
            <w:r>
              <w:rPr>
                <w:b/>
                <w:color w:val="000009"/>
                <w:sz w:val="22"/>
              </w:rPr>
              <w:t>None</w:t>
            </w:r>
          </w:p>
          <w:p>
            <w:pPr>
              <w:pStyle w:val="style4104"/>
              <w:spacing w:before="5" w:lineRule="exact" w:line="252"/>
              <w:ind w:left="443" w:right="427" w:hanging="6"/>
              <w:jc w:val="center"/>
              <w:rPr>
                <w:b/>
                <w:sz w:val="22"/>
              </w:rPr>
            </w:pPr>
            <w:r>
              <w:rPr>
                <w:b/>
                <w:color w:val="158152"/>
                <w:sz w:val="22"/>
              </w:rPr>
              <w:t>or Not available</w:t>
            </w:r>
          </w:p>
        </w:tc>
        <w:tc>
          <w:tcPr>
            <w:tcW w:w="3968" w:type="dxa"/>
            <w:tcBorders/>
          </w:tcPr>
          <w:p>
            <w:pPr>
              <w:pStyle w:val="style4104"/>
              <w:spacing w:before="7"/>
              <w:rPr>
                <w:sz w:val="32"/>
              </w:rPr>
            </w:pPr>
          </w:p>
          <w:p>
            <w:pPr>
              <w:pStyle w:val="style4104"/>
              <w:ind w:left="110"/>
              <w:rPr>
                <w:sz w:val="22"/>
              </w:rPr>
            </w:pPr>
            <w:r>
              <w:rPr>
                <w:color w:val="000009"/>
                <w:sz w:val="22"/>
              </w:rPr>
              <w:t>Type of phone radio in this device</w:t>
            </w:r>
          </w:p>
        </w:tc>
        <w:tc>
          <w:tcPr>
            <w:tcW w:w="2100" w:type="dxa"/>
            <w:tcBorders/>
          </w:tcPr>
          <w:p>
            <w:pPr>
              <w:pStyle w:val="style4104"/>
              <w:spacing w:before="7"/>
              <w:rPr>
                <w:sz w:val="32"/>
              </w:rPr>
            </w:pPr>
          </w:p>
          <w:p>
            <w:pPr>
              <w:pStyle w:val="style4104"/>
              <w:ind w:left="112" w:right="97"/>
              <w:jc w:val="center"/>
              <w:rPr>
                <w:sz w:val="22"/>
              </w:rPr>
            </w:pPr>
            <w:r>
              <w:rPr>
                <w:color w:val="000009"/>
                <w:sz w:val="22"/>
              </w:rPr>
              <w:t>GSM</w:t>
            </w:r>
          </w:p>
        </w:tc>
      </w:tr>
      <w:tr>
        <w:tblPrEx/>
        <w:trPr>
          <w:trHeight w:val="755" w:hRule="atLeast"/>
          <w:jc w:val="left"/>
        </w:trPr>
        <w:tc>
          <w:tcPr>
            <w:tcW w:w="1760" w:type="dxa"/>
            <w:tcBorders/>
          </w:tcPr>
          <w:p>
            <w:pPr>
              <w:pStyle w:val="style4104"/>
              <w:spacing w:before="8"/>
              <w:rPr>
                <w:sz w:val="21"/>
              </w:rPr>
            </w:pPr>
          </w:p>
          <w:p>
            <w:pPr>
              <w:pStyle w:val="style4104"/>
              <w:ind w:left="102" w:right="91"/>
              <w:jc w:val="center"/>
              <w:rPr>
                <w:b/>
                <w:sz w:val="22"/>
              </w:rPr>
            </w:pPr>
            <w:r>
              <w:rPr>
                <w:b/>
                <w:color w:val="000009"/>
                <w:sz w:val="22"/>
              </w:rPr>
              <w:t>PhoneNumber</w:t>
            </w:r>
          </w:p>
        </w:tc>
        <w:tc>
          <w:tcPr>
            <w:tcW w:w="1814" w:type="dxa"/>
            <w:tcBorders/>
          </w:tcPr>
          <w:p>
            <w:pPr>
              <w:pStyle w:val="style4104"/>
              <w:ind w:left="211" w:right="196"/>
              <w:jc w:val="center"/>
              <w:rPr>
                <w:b/>
                <w:sz w:val="22"/>
              </w:rPr>
            </w:pPr>
            <w:r>
              <w:rPr>
                <w:color w:val="000009"/>
                <w:sz w:val="22"/>
              </w:rPr>
              <w:t xml:space="preserve">String of digits </w:t>
            </w:r>
            <w:r>
              <w:rPr>
                <w:color w:val="158152"/>
                <w:sz w:val="22"/>
              </w:rPr>
              <w:t xml:space="preserve">or </w:t>
            </w:r>
            <w:r>
              <w:rPr>
                <w:b/>
                <w:color w:val="158152"/>
                <w:sz w:val="22"/>
              </w:rPr>
              <w:t>Not</w:t>
            </w:r>
          </w:p>
          <w:p>
            <w:pPr>
              <w:pStyle w:val="style4104"/>
              <w:spacing w:lineRule="exact" w:line="232"/>
              <w:ind w:left="93" w:right="79"/>
              <w:jc w:val="center"/>
              <w:rPr>
                <w:b/>
                <w:sz w:val="22"/>
              </w:rPr>
            </w:pPr>
            <w:r>
              <w:rPr>
                <w:b/>
                <w:color w:val="158152"/>
                <w:sz w:val="22"/>
              </w:rPr>
              <w:t>available</w:t>
            </w:r>
          </w:p>
        </w:tc>
        <w:tc>
          <w:tcPr>
            <w:tcW w:w="3968" w:type="dxa"/>
            <w:tcBorders/>
          </w:tcPr>
          <w:p>
            <w:pPr>
              <w:pStyle w:val="style4104"/>
              <w:spacing w:before="124"/>
              <w:ind w:left="110" w:right="697"/>
              <w:rPr>
                <w:sz w:val="22"/>
              </w:rPr>
            </w:pPr>
            <w:r>
              <w:rPr>
                <w:color w:val="000009"/>
                <w:sz w:val="22"/>
              </w:rPr>
              <w:t>Phone number registered to this device, if any</w:t>
            </w:r>
          </w:p>
        </w:tc>
        <w:tc>
          <w:tcPr>
            <w:tcW w:w="2100" w:type="dxa"/>
            <w:tcBorders/>
          </w:tcPr>
          <w:p>
            <w:pPr>
              <w:pStyle w:val="style4104"/>
              <w:spacing w:before="8"/>
              <w:rPr>
                <w:sz w:val="21"/>
              </w:rPr>
            </w:pPr>
          </w:p>
          <w:p>
            <w:pPr>
              <w:pStyle w:val="style4104"/>
              <w:ind w:left="111" w:right="100"/>
              <w:jc w:val="center"/>
              <w:rPr>
                <w:sz w:val="22"/>
              </w:rPr>
            </w:pPr>
            <w:r>
              <w:rPr>
                <w:color w:val="000009"/>
                <w:sz w:val="22"/>
              </w:rPr>
              <w:t>15555215554</w:t>
            </w:r>
          </w:p>
        </w:tc>
      </w:tr>
      <w:tr>
        <w:tblPrEx/>
        <w:trPr>
          <w:trHeight w:val="760" w:hRule="atLeast"/>
          <w:jc w:val="left"/>
        </w:trPr>
        <w:tc>
          <w:tcPr>
            <w:tcW w:w="1760" w:type="dxa"/>
            <w:tcBorders/>
          </w:tcPr>
          <w:p>
            <w:pPr>
              <w:pStyle w:val="style4104"/>
              <w:rPr>
                <w:sz w:val="22"/>
              </w:rPr>
            </w:pPr>
          </w:p>
          <w:p>
            <w:pPr>
              <w:pStyle w:val="style4104"/>
              <w:ind w:left="102" w:right="86"/>
              <w:jc w:val="center"/>
              <w:rPr>
                <w:b/>
                <w:sz w:val="22"/>
              </w:rPr>
            </w:pPr>
            <w:r>
              <w:rPr>
                <w:b/>
                <w:color w:val="000009"/>
                <w:sz w:val="22"/>
              </w:rPr>
              <w:t>DeviceID</w:t>
            </w:r>
          </w:p>
        </w:tc>
        <w:tc>
          <w:tcPr>
            <w:tcW w:w="1814" w:type="dxa"/>
            <w:tcBorders/>
          </w:tcPr>
          <w:p>
            <w:pPr>
              <w:pStyle w:val="style4104"/>
              <w:spacing w:lineRule="exact" w:line="253"/>
              <w:ind w:left="92" w:right="79"/>
              <w:jc w:val="center"/>
              <w:rPr>
                <w:sz w:val="22"/>
              </w:rPr>
            </w:pPr>
            <w:r>
              <w:rPr>
                <w:color w:val="000009"/>
                <w:sz w:val="22"/>
              </w:rPr>
              <w:t>String of digits</w:t>
            </w:r>
          </w:p>
          <w:p>
            <w:pPr>
              <w:pStyle w:val="style4104"/>
              <w:spacing w:before="5" w:lineRule="exact" w:line="252"/>
              <w:ind w:left="443" w:right="427" w:hanging="3"/>
              <w:jc w:val="center"/>
              <w:rPr>
                <w:b/>
                <w:sz w:val="22"/>
              </w:rPr>
            </w:pPr>
            <w:r>
              <w:rPr>
                <w:color w:val="158152"/>
                <w:sz w:val="22"/>
              </w:rPr>
              <w:t xml:space="preserve">or </w:t>
            </w:r>
            <w:r>
              <w:rPr>
                <w:b/>
                <w:color w:val="158152"/>
                <w:sz w:val="22"/>
              </w:rPr>
              <w:t>Not available</w:t>
            </w:r>
          </w:p>
        </w:tc>
        <w:tc>
          <w:tcPr>
            <w:tcW w:w="3968" w:type="dxa"/>
            <w:tcBorders/>
          </w:tcPr>
          <w:p>
            <w:pPr>
              <w:pStyle w:val="style4104"/>
              <w:spacing w:before="125"/>
              <w:ind w:left="110" w:right="501"/>
              <w:rPr>
                <w:sz w:val="22"/>
              </w:rPr>
            </w:pPr>
            <w:r>
              <w:rPr>
                <w:color w:val="000009"/>
                <w:sz w:val="22"/>
              </w:rPr>
              <w:t xml:space="preserve">The unique device ID, such as the IMEI </w:t>
            </w:r>
            <w:r>
              <w:rPr>
                <w:color w:val="158152"/>
                <w:sz w:val="22"/>
              </w:rPr>
              <w:t>until Android 8.1</w:t>
            </w:r>
          </w:p>
        </w:tc>
        <w:tc>
          <w:tcPr>
            <w:tcW w:w="2100" w:type="dxa"/>
            <w:tcBorders/>
          </w:tcPr>
          <w:p>
            <w:pPr>
              <w:pStyle w:val="style4104"/>
              <w:rPr>
                <w:sz w:val="22"/>
              </w:rPr>
            </w:pPr>
          </w:p>
          <w:p>
            <w:pPr>
              <w:pStyle w:val="style4104"/>
              <w:ind w:left="112" w:right="99"/>
              <w:jc w:val="center"/>
              <w:rPr>
                <w:sz w:val="22"/>
              </w:rPr>
            </w:pPr>
            <w:r>
              <w:rPr>
                <w:color w:val="000009"/>
                <w:sz w:val="22"/>
              </w:rPr>
              <w:t>000000000000000</w:t>
            </w:r>
          </w:p>
        </w:tc>
      </w:tr>
      <w:tr>
        <w:tblPrEx/>
        <w:trPr>
          <w:trHeight w:val="756" w:hRule="atLeast"/>
          <w:jc w:val="left"/>
        </w:trPr>
        <w:tc>
          <w:tcPr>
            <w:tcW w:w="1760" w:type="dxa"/>
            <w:tcBorders/>
          </w:tcPr>
          <w:p>
            <w:pPr>
              <w:pStyle w:val="style4104"/>
              <w:spacing w:before="8"/>
              <w:rPr>
                <w:sz w:val="21"/>
              </w:rPr>
            </w:pPr>
          </w:p>
          <w:p>
            <w:pPr>
              <w:pStyle w:val="style4104"/>
              <w:ind w:left="102" w:right="86"/>
              <w:jc w:val="center"/>
              <w:rPr>
                <w:b/>
                <w:sz w:val="22"/>
              </w:rPr>
            </w:pPr>
            <w:r>
              <w:rPr>
                <w:b/>
                <w:color w:val="000009"/>
                <w:sz w:val="22"/>
              </w:rPr>
              <w:t>SIM SN</w:t>
            </w:r>
          </w:p>
        </w:tc>
        <w:tc>
          <w:tcPr>
            <w:tcW w:w="1814" w:type="dxa"/>
            <w:tcBorders/>
          </w:tcPr>
          <w:p>
            <w:pPr>
              <w:pStyle w:val="style4104"/>
              <w:ind w:left="211" w:right="196"/>
              <w:jc w:val="center"/>
              <w:rPr>
                <w:b/>
                <w:sz w:val="22"/>
              </w:rPr>
            </w:pPr>
            <w:r>
              <w:rPr>
                <w:color w:val="000009"/>
                <w:sz w:val="22"/>
              </w:rPr>
              <w:t xml:space="preserve">String of digits or </w:t>
            </w:r>
            <w:r>
              <w:rPr>
                <w:b/>
                <w:color w:val="000009"/>
                <w:sz w:val="22"/>
              </w:rPr>
              <w:t>Not</w:t>
            </w:r>
          </w:p>
          <w:p>
            <w:pPr>
              <w:pStyle w:val="style4104"/>
              <w:spacing w:lineRule="exact" w:line="232"/>
              <w:ind w:left="93" w:right="79"/>
              <w:jc w:val="center"/>
              <w:rPr>
                <w:b/>
                <w:sz w:val="22"/>
              </w:rPr>
            </w:pPr>
            <w:r>
              <w:rPr>
                <w:b/>
                <w:color w:val="000009"/>
                <w:sz w:val="22"/>
              </w:rPr>
              <w:t>available</w:t>
            </w:r>
          </w:p>
        </w:tc>
        <w:tc>
          <w:tcPr>
            <w:tcW w:w="3968" w:type="dxa"/>
            <w:tcBorders/>
          </w:tcPr>
          <w:p>
            <w:pPr>
              <w:pStyle w:val="style4104"/>
              <w:spacing w:before="124" w:lineRule="exact" w:line="252"/>
              <w:ind w:left="110"/>
              <w:rPr>
                <w:sz w:val="22"/>
              </w:rPr>
            </w:pPr>
            <w:r>
              <w:rPr>
                <w:color w:val="000009"/>
                <w:sz w:val="22"/>
              </w:rPr>
              <w:t>Serial number of the SIM card,</w:t>
            </w:r>
          </w:p>
          <w:p>
            <w:pPr>
              <w:pStyle w:val="style4104"/>
              <w:spacing w:lineRule="exact" w:line="252"/>
              <w:ind w:left="110"/>
              <w:rPr>
                <w:sz w:val="22"/>
              </w:rPr>
            </w:pPr>
            <w:r>
              <w:rPr>
                <w:color w:val="000009"/>
                <w:sz w:val="22"/>
              </w:rPr>
              <w:t>if one is present and it is accessible</w:t>
            </w:r>
          </w:p>
        </w:tc>
        <w:tc>
          <w:tcPr>
            <w:tcW w:w="2100" w:type="dxa"/>
            <w:tcBorders/>
          </w:tcPr>
          <w:p>
            <w:pPr>
              <w:pStyle w:val="style4104"/>
              <w:spacing w:before="124" w:lineRule="exact" w:line="252"/>
              <w:ind w:left="111" w:right="100"/>
              <w:jc w:val="center"/>
              <w:rPr>
                <w:sz w:val="22"/>
              </w:rPr>
            </w:pPr>
            <w:r>
              <w:rPr>
                <w:color w:val="000009"/>
                <w:sz w:val="22"/>
              </w:rPr>
              <w:t>890141032111185</w:t>
            </w:r>
          </w:p>
          <w:p>
            <w:pPr>
              <w:pStyle w:val="style4104"/>
              <w:spacing w:lineRule="exact" w:line="252"/>
              <w:ind w:left="112" w:right="98"/>
              <w:jc w:val="center"/>
              <w:rPr>
                <w:sz w:val="22"/>
              </w:rPr>
            </w:pPr>
            <w:r>
              <w:rPr>
                <w:color w:val="000009"/>
                <w:sz w:val="22"/>
              </w:rPr>
              <w:t>10720</w:t>
            </w:r>
          </w:p>
        </w:tc>
      </w:tr>
      <w:tr>
        <w:tblPrEx/>
        <w:trPr>
          <w:trHeight w:val="760" w:hRule="atLeast"/>
          <w:jc w:val="left"/>
        </w:trPr>
        <w:tc>
          <w:tcPr>
            <w:tcW w:w="1760" w:type="dxa"/>
            <w:tcBorders/>
          </w:tcPr>
          <w:p>
            <w:pPr>
              <w:pStyle w:val="style4104"/>
              <w:rPr>
                <w:sz w:val="22"/>
              </w:rPr>
            </w:pPr>
          </w:p>
          <w:p>
            <w:pPr>
              <w:pStyle w:val="style4104"/>
              <w:ind w:left="102" w:right="91"/>
              <w:jc w:val="center"/>
              <w:rPr>
                <w:b/>
                <w:sz w:val="22"/>
              </w:rPr>
            </w:pPr>
            <w:r>
              <w:rPr>
                <w:b/>
                <w:color w:val="000009"/>
                <w:sz w:val="22"/>
              </w:rPr>
              <w:t>SIM MCC/MNC</w:t>
            </w:r>
          </w:p>
        </w:tc>
        <w:tc>
          <w:tcPr>
            <w:tcW w:w="1814" w:type="dxa"/>
            <w:tcBorders/>
          </w:tcPr>
          <w:p>
            <w:pPr>
              <w:pStyle w:val="style4104"/>
              <w:spacing w:lineRule="exact" w:line="253"/>
              <w:ind w:left="92" w:right="79"/>
              <w:jc w:val="center"/>
              <w:rPr>
                <w:sz w:val="22"/>
              </w:rPr>
            </w:pPr>
            <w:r>
              <w:rPr>
                <w:color w:val="000009"/>
                <w:sz w:val="22"/>
              </w:rPr>
              <w:t>String of digits</w:t>
            </w:r>
          </w:p>
          <w:p>
            <w:pPr>
              <w:pStyle w:val="style4104"/>
              <w:spacing w:before="5" w:lineRule="exact" w:line="252"/>
              <w:ind w:left="443" w:right="427" w:hanging="3"/>
              <w:jc w:val="center"/>
              <w:rPr>
                <w:b/>
                <w:sz w:val="22"/>
              </w:rPr>
            </w:pPr>
            <w:r>
              <w:rPr>
                <w:color w:val="000009"/>
                <w:sz w:val="22"/>
              </w:rPr>
              <w:t xml:space="preserve">or </w:t>
            </w:r>
            <w:r>
              <w:rPr>
                <w:b/>
                <w:color w:val="000009"/>
                <w:sz w:val="22"/>
              </w:rPr>
              <w:t>Not available</w:t>
            </w:r>
          </w:p>
        </w:tc>
        <w:tc>
          <w:tcPr>
            <w:tcW w:w="3968" w:type="dxa"/>
            <w:tcBorders/>
          </w:tcPr>
          <w:p>
            <w:pPr>
              <w:pStyle w:val="style4104"/>
              <w:spacing w:before="125"/>
              <w:ind w:left="110" w:right="125"/>
              <w:rPr>
                <w:sz w:val="22"/>
              </w:rPr>
            </w:pPr>
            <w:r>
              <w:rPr>
                <w:color w:val="000009"/>
                <w:sz w:val="22"/>
              </w:rPr>
              <w:t>The "numeric name" of the provider of the SIM, if present and accessible</w:t>
            </w:r>
          </w:p>
        </w:tc>
        <w:tc>
          <w:tcPr>
            <w:tcW w:w="2100" w:type="dxa"/>
            <w:tcBorders/>
          </w:tcPr>
          <w:p>
            <w:pPr>
              <w:pStyle w:val="style4104"/>
              <w:rPr>
                <w:sz w:val="22"/>
              </w:rPr>
            </w:pPr>
          </w:p>
          <w:p>
            <w:pPr>
              <w:pStyle w:val="style4104"/>
              <w:ind w:left="110" w:right="100"/>
              <w:jc w:val="center"/>
              <w:rPr>
                <w:sz w:val="22"/>
              </w:rPr>
            </w:pPr>
            <w:r>
              <w:rPr>
                <w:color w:val="000009"/>
                <w:sz w:val="22"/>
              </w:rPr>
              <w:t>310260</w:t>
            </w:r>
          </w:p>
        </w:tc>
      </w:tr>
      <w:tr>
        <w:tblPrEx/>
        <w:trPr>
          <w:trHeight w:val="503" w:hRule="atLeast"/>
          <w:jc w:val="left"/>
        </w:trPr>
        <w:tc>
          <w:tcPr>
            <w:tcW w:w="1760" w:type="dxa"/>
            <w:tcBorders/>
          </w:tcPr>
          <w:p>
            <w:pPr>
              <w:pStyle w:val="style4104"/>
              <w:spacing w:before="124"/>
              <w:ind w:left="102" w:right="89"/>
              <w:jc w:val="center"/>
              <w:rPr>
                <w:b/>
                <w:sz w:val="22"/>
              </w:rPr>
            </w:pPr>
            <w:r>
              <w:rPr>
                <w:b/>
                <w:color w:val="000009"/>
                <w:sz w:val="22"/>
              </w:rPr>
              <w:t>SIM Provider</w:t>
            </w:r>
          </w:p>
        </w:tc>
        <w:tc>
          <w:tcPr>
            <w:tcW w:w="1814" w:type="dxa"/>
            <w:tcBorders/>
          </w:tcPr>
          <w:p>
            <w:pPr>
              <w:pStyle w:val="style4104"/>
              <w:spacing w:lineRule="exact" w:line="251"/>
              <w:ind w:left="187"/>
              <w:rPr>
                <w:sz w:val="22"/>
              </w:rPr>
            </w:pPr>
            <w:r>
              <w:rPr>
                <w:color w:val="000009"/>
                <w:sz w:val="22"/>
              </w:rPr>
              <w:t>Name string or</w:t>
            </w:r>
          </w:p>
          <w:p>
            <w:pPr>
              <w:pStyle w:val="style4104"/>
              <w:spacing w:lineRule="exact" w:line="234"/>
              <w:ind w:left="230"/>
              <w:rPr>
                <w:b/>
                <w:sz w:val="22"/>
              </w:rPr>
            </w:pPr>
            <w:r>
              <w:rPr>
                <w:b/>
                <w:color w:val="000009"/>
                <w:sz w:val="22"/>
              </w:rPr>
              <w:t>Not available</w:t>
            </w:r>
          </w:p>
        </w:tc>
        <w:tc>
          <w:tcPr>
            <w:tcW w:w="3968" w:type="dxa"/>
            <w:tcBorders/>
          </w:tcPr>
          <w:p>
            <w:pPr>
              <w:pStyle w:val="style4104"/>
              <w:spacing w:before="2" w:lineRule="exact" w:line="252"/>
              <w:ind w:left="110" w:right="245"/>
              <w:rPr>
                <w:sz w:val="22"/>
              </w:rPr>
            </w:pPr>
            <w:r>
              <w:rPr>
                <w:color w:val="000009"/>
                <w:sz w:val="22"/>
              </w:rPr>
              <w:t>The name of the provider of the SIM, if present and accessible</w:t>
            </w:r>
          </w:p>
        </w:tc>
        <w:tc>
          <w:tcPr>
            <w:tcW w:w="2100" w:type="dxa"/>
            <w:tcBorders/>
          </w:tcPr>
          <w:p>
            <w:pPr>
              <w:pStyle w:val="style4104"/>
              <w:spacing w:before="124"/>
              <w:ind w:left="110" w:right="100"/>
              <w:jc w:val="center"/>
              <w:rPr>
                <w:sz w:val="22"/>
              </w:rPr>
            </w:pPr>
            <w:r>
              <w:rPr>
                <w:color w:val="000009"/>
                <w:sz w:val="22"/>
              </w:rPr>
              <w:t>Android</w:t>
            </w:r>
          </w:p>
        </w:tc>
      </w:tr>
    </w:tbl>
    <w:p>
      <w:pPr>
        <w:pStyle w:val="style0"/>
        <w:spacing w:before="119"/>
        <w:ind w:left="235" w:right="1299" w:firstLine="0"/>
        <w:jc w:val="left"/>
        <w:rPr>
          <w:sz w:val="22"/>
        </w:rPr>
      </w:pPr>
      <w:r>
        <w:rPr>
          <w:color w:val="000009"/>
          <w:sz w:val="22"/>
        </w:rPr>
        <w:t>The last six items access your device’s telephony system and SIM card. If your device has no telephone, or BASIC! does not have permission to access them, the fields are set to neutral values: "None", "Not available", or a string of "0" characters.</w:t>
      </w:r>
    </w:p>
    <w:p>
      <w:pPr>
        <w:pStyle w:val="style0"/>
        <w:spacing w:before="199"/>
        <w:ind w:left="235" w:right="1723" w:firstLine="0"/>
        <w:jc w:val="left"/>
        <w:rPr>
          <w:sz w:val="22"/>
        </w:rPr>
      </w:pPr>
      <w:r>
        <w:rPr>
          <w:color w:val="000009"/>
          <w:sz w:val="22"/>
        </w:rPr>
        <w:t xml:space="preserve">In addition, there are convenience commands to retrieve only the Locale or the Language. </w:t>
      </w:r>
      <w:r>
        <w:rPr>
          <w:sz w:val="22"/>
        </w:rPr>
        <w:t>The information returned by Device is static. To get dynamic information, use the Phone.Info command.</w:t>
      </w:r>
    </w:p>
    <w:p>
      <w:pPr>
        <w:pStyle w:val="style0"/>
        <w:spacing w:after="0"/>
        <w:jc w:val="left"/>
        <w:rPr>
          <w:sz w:val="22"/>
        </w:rPr>
        <w:sectPr>
          <w:pgSz w:w="11910" w:h="16840" w:orient="portrait"/>
          <w:pgMar w:top="1280" w:right="0" w:bottom="1400" w:left="900" w:header="0" w:footer="1121" w:gutter="0"/>
        </w:sectPr>
      </w:pPr>
    </w:p>
    <w:bookmarkStart w:id="190" w:name="Device.os &lt;os_nvar&gt;{{{{{, &lt;release_svar&gt;"/>
    <w:bookmarkEnd w:id="190"/>
    <w:p>
      <w:pPr>
        <w:pStyle w:val="style4102"/>
        <w:spacing w:before="77"/>
        <w:rPr/>
      </w:pPr>
      <w:r>
        <w:rPr>
          <w:color w:val="4e80bc"/>
        </w:rPr>
        <w:t>Device.os &lt;os_nvar&gt;{{{{{, &lt;release_svar&gt;} , &lt;codename_svar&gt;} ,</w:t>
      </w:r>
    </w:p>
    <w:p>
      <w:pPr>
        <w:pStyle w:val="style0"/>
        <w:spacing w:before="0"/>
        <w:ind w:left="235" w:right="0" w:firstLine="0"/>
        <w:jc w:val="left"/>
        <w:rPr>
          <w:b/>
          <w:sz w:val="24"/>
        </w:rPr>
      </w:pPr>
      <w:r>
        <w:rPr>
          <w:b/>
          <w:color w:val="4e80bc"/>
          <w:sz w:val="24"/>
        </w:rPr>
        <w:t>&lt;incremental_svar&gt;} , &lt;security_svar&gt;} ,</w:t>
      </w:r>
      <w:r>
        <w:rPr>
          <w:b/>
          <w:color w:val="4e80bc"/>
          <w:sz w:val="24"/>
        </w:rPr>
        <w:t>&lt;base_os_svar&gt;}</w:t>
      </w:r>
    </w:p>
    <w:p>
      <w:pPr>
        <w:pStyle w:val="style0"/>
        <w:spacing w:before="0"/>
        <w:ind w:left="235" w:right="1901" w:firstLine="0"/>
        <w:jc w:val="left"/>
        <w:rPr>
          <w:sz w:val="24"/>
        </w:rPr>
      </w:pPr>
      <w:r>
        <w:rPr>
          <w:sz w:val="24"/>
        </w:rPr>
        <w:t xml:space="preserve">Returns the os as a number. For this command you need </w:t>
      </w:r>
      <w:r>
        <w:rPr>
          <w:b/>
          <w:sz w:val="24"/>
        </w:rPr>
        <w:t>no Phone permissions</w:t>
      </w:r>
      <w:r>
        <w:rPr>
          <w:sz w:val="24"/>
        </w:rPr>
        <w:t>. Options:</w:t>
      </w:r>
    </w:p>
    <w:p>
      <w:pPr>
        <w:pStyle w:val="style66"/>
        <w:ind w:left="302"/>
        <w:rPr/>
      </w:pPr>
      <w:r>
        <w:t>&lt;release_svar&gt; returns</w:t>
      </w:r>
    </w:p>
    <w:p>
      <w:pPr>
        <w:pStyle w:val="style66"/>
        <w:ind w:left="956"/>
        <w:rPr/>
      </w:pPr>
      <w:r>
        <w:t>the user-visible version string. E.g., "1.0" or "3.4b5".</w:t>
      </w:r>
    </w:p>
    <w:p>
      <w:pPr>
        <w:pStyle w:val="style66"/>
        <w:rPr/>
      </w:pPr>
      <w:r>
        <w:t>&lt;codename_svar&gt; returns</w:t>
      </w:r>
    </w:p>
    <w:p>
      <w:pPr>
        <w:pStyle w:val="style66"/>
        <w:ind w:left="956"/>
        <w:rPr/>
      </w:pPr>
      <w:r>
        <w:t>the current development codename, or the string "REL" if this is a release build.</w:t>
      </w:r>
    </w:p>
    <w:p>
      <w:pPr>
        <w:pStyle w:val="style66"/>
        <w:rPr/>
      </w:pPr>
      <w:r>
        <w:t>&lt;incremental_svar&gt; returns</w:t>
      </w:r>
    </w:p>
    <w:p>
      <w:pPr>
        <w:pStyle w:val="style66"/>
        <w:ind w:left="956" w:right="1299"/>
        <w:rPr/>
      </w:pPr>
      <w:r>
        <w:t>the internal value used by the underlying source control to represent this build. E.g., a perforce changelist number or a git hash.</w:t>
      </w:r>
    </w:p>
    <w:p>
      <w:pPr>
        <w:pStyle w:val="style66"/>
        <w:rPr/>
      </w:pPr>
      <w:r>
        <w:t>&lt;security_svar&gt; returns</w:t>
      </w:r>
    </w:p>
    <w:p>
      <w:pPr>
        <w:pStyle w:val="style66"/>
        <w:ind w:left="956"/>
        <w:rPr/>
      </w:pPr>
      <w:r>
        <w:t>the user-visible security patch level. (Needs API level 23.)</w:t>
      </w:r>
    </w:p>
    <w:p>
      <w:pPr>
        <w:pStyle w:val="style66"/>
        <w:rPr/>
      </w:pPr>
      <w:r>
        <w:t>&lt;base_os_svar&gt; returns</w:t>
      </w:r>
    </w:p>
    <w:p>
      <w:pPr>
        <w:pStyle w:val="style66"/>
        <w:ind w:left="956"/>
        <w:rPr/>
      </w:pPr>
      <w:r>
        <w:t>the base OS build the product is based on. (Needs API level 23.)</w:t>
      </w:r>
    </w:p>
    <w:bookmarkStart w:id="191" w:name="Device.USB &lt;bundlePointer_nvar&gt;"/>
    <w:bookmarkEnd w:id="191"/>
    <w:p>
      <w:pPr>
        <w:pStyle w:val="style4102"/>
        <w:spacing w:before="200"/>
        <w:rPr/>
      </w:pPr>
      <w:r>
        <w:rPr>
          <w:color w:val="4e80bc"/>
        </w:rPr>
        <w:t>Device.USB &lt;bundlePointer_nvar&gt;</w:t>
      </w:r>
    </w:p>
    <w:p>
      <w:pPr>
        <w:pStyle w:val="style66"/>
        <w:rPr/>
      </w:pPr>
      <w:r>
        <w:rPr>
          <w:color w:val="007f7f"/>
        </w:rPr>
        <w:t>Returns the parameters of plugged in USB devices.</w:t>
      </w:r>
    </w:p>
    <w:p>
      <w:pPr>
        <w:pStyle w:val="style66"/>
        <w:ind w:right="1102"/>
        <w:rPr/>
      </w:pPr>
      <w:r>
        <w:rPr>
          <w:color w:val="007f7f"/>
        </w:rPr>
        <w:t>Following keys are supported "_DeviceId", "_VendorId", "_ProductId", "_DeviceClass", "_InterfaceClass0", "_DeviceSubclassId", "_DeviceName", "_SerialNumber", "_ManufacturerName", "_ProductName" and "_AllAsString".</w:t>
      </w:r>
    </w:p>
    <w:p>
      <w:pPr>
        <w:pStyle w:val="style66"/>
        <w:ind w:right="1901"/>
        <w:rPr/>
      </w:pPr>
      <w:r>
        <w:rPr>
          <w:color w:val="007f7f"/>
        </w:rPr>
        <w:t>The keys "_ManufacturerName" and "_ProductName" are available on Android 5+. Example:</w:t>
      </w:r>
    </w:p>
    <w:p>
      <w:pPr>
        <w:pStyle w:val="style66"/>
        <w:ind w:left="956" w:right="7711"/>
        <w:rPr/>
      </w:pPr>
      <w:r>
        <w:rPr>
          <w:color w:val="007f7f"/>
        </w:rPr>
        <w:t xml:space="preserve">DEVICE.USB bp BUNDLE.KEYS bp, </w:t>
      </w:r>
      <w:r>
        <w:rPr>
          <w:color w:val="007f7f"/>
          <w:spacing w:val="-6"/>
        </w:rPr>
        <w:t xml:space="preserve">lp </w:t>
      </w:r>
      <w:r>
        <w:rPr>
          <w:color w:val="007f7f"/>
          <w:spacing w:val="-4"/>
        </w:rPr>
        <w:t xml:space="preserve">LIST.SIZE </w:t>
      </w:r>
      <w:r>
        <w:rPr>
          <w:color w:val="007f7f"/>
        </w:rPr>
        <w:t>lp,</w:t>
      </w:r>
      <w:r>
        <w:rPr>
          <w:color w:val="007f7f"/>
        </w:rPr>
        <w:t>n</w:t>
      </w:r>
    </w:p>
    <w:p>
      <w:pPr>
        <w:pStyle w:val="style66"/>
        <w:ind w:left="956"/>
        <w:rPr/>
      </w:pPr>
      <w:r>
        <w:rPr>
          <w:color w:val="007f7f"/>
        </w:rPr>
        <w:t xml:space="preserve">FOR i = 1 </w:t>
      </w:r>
      <w:r>
        <w:rPr>
          <w:color w:val="007f7f"/>
          <w:spacing w:val="-3"/>
        </w:rPr>
        <w:t>TO</w:t>
      </w:r>
      <w:r>
        <w:rPr>
          <w:color w:val="007f7f"/>
        </w:rPr>
        <w:t>n</w:t>
      </w:r>
    </w:p>
    <w:p>
      <w:pPr>
        <w:pStyle w:val="style66"/>
        <w:ind w:left="1155" w:right="5179"/>
        <w:rPr/>
      </w:pPr>
      <w:r>
        <w:rPr>
          <w:color w:val="007f7f"/>
        </w:rPr>
        <w:t>BUNDLE.GB bp, int$(i), pUSB BUNDLE.GET pUSB, "_AllAsString", aAS$ PRINT aAS$</w:t>
      </w:r>
    </w:p>
    <w:p>
      <w:pPr>
        <w:pStyle w:val="style66"/>
        <w:ind w:left="956"/>
        <w:rPr/>
      </w:pPr>
      <w:r>
        <w:rPr>
          <w:color w:val="007f7f"/>
        </w:rPr>
        <w:t>NEXT</w:t>
      </w:r>
    </w:p>
    <w:p>
      <w:pPr>
        <w:pStyle w:val="style66"/>
        <w:ind w:left="0"/>
        <w:rPr>
          <w:sz w:val="26"/>
        </w:rPr>
      </w:pPr>
    </w:p>
    <w:bookmarkStart w:id="192" w:name="Device.get.brightness &lt;brigth_nvar&gt;"/>
    <w:bookmarkEnd w:id="192"/>
    <w:p>
      <w:pPr>
        <w:pStyle w:val="style4102"/>
        <w:spacing w:before="178"/>
        <w:rPr/>
      </w:pPr>
      <w:r>
        <w:rPr>
          <w:color w:val="4e80bc"/>
        </w:rPr>
        <w:t>Device.get.brightness &lt;brigth_nvar&gt;</w:t>
      </w:r>
    </w:p>
    <w:p>
      <w:pPr>
        <w:pStyle w:val="style66"/>
        <w:rPr/>
      </w:pPr>
      <w:r>
        <w:t>Returns the brightness in the range from 0 to 255. Needs WRITE_SETTINGS permission.</w:t>
      </w:r>
    </w:p>
    <w:p>
      <w:pPr>
        <w:pStyle w:val="style66"/>
        <w:rPr/>
      </w:pPr>
    </w:p>
    <w:p>
      <w:pPr>
        <w:pStyle w:val="style66"/>
        <w:rPr/>
      </w:pPr>
      <w:r>
        <w:rPr>
          <w:lang w:val="en-US"/>
        </w:rPr>
        <w:t>******</w:t>
      </w:r>
    </w:p>
    <w:p>
      <w:pPr>
        <w:pStyle w:val="style66"/>
        <w:rPr/>
      </w:pPr>
      <w:r>
        <w:rPr>
          <w:lang w:val="en-US"/>
        </w:rPr>
        <w:t>Возвращает яркость в диапазоне от 0 до 255. Требуется разрешение WRITE_SETTINGS.</w:t>
      </w:r>
    </w:p>
    <w:p>
      <w:pPr>
        <w:pStyle w:val="style66"/>
        <w:ind w:left="0"/>
        <w:rPr>
          <w:sz w:val="26"/>
        </w:rPr>
      </w:pPr>
    </w:p>
    <w:bookmarkStart w:id="193" w:name="Device.set.brightness &lt;brigth_nvar&gt;"/>
    <w:bookmarkEnd w:id="193"/>
    <w:p>
      <w:pPr>
        <w:pStyle w:val="style4102"/>
        <w:spacing w:before="177"/>
        <w:rPr/>
      </w:pPr>
      <w:r>
        <w:rPr>
          <w:color w:val="4e80bc"/>
        </w:rPr>
        <w:t>Device.set.brightness &lt;brigth_nvar&gt;</w:t>
      </w:r>
    </w:p>
    <w:p>
      <w:pPr>
        <w:pStyle w:val="style66"/>
        <w:rPr/>
      </w:pPr>
      <w:r>
        <w:t>Sets brightness mode to manual and sets the brightness in the range from 0 to 255. Needs WRITE_SETTINGS permission.</w:t>
      </w:r>
    </w:p>
    <w:p>
      <w:pPr>
        <w:pStyle w:val="style66"/>
        <w:rPr/>
      </w:pPr>
    </w:p>
    <w:p>
      <w:pPr>
        <w:pStyle w:val="style66"/>
        <w:rPr/>
      </w:pPr>
      <w:r>
        <w:rPr>
          <w:lang w:val="en-US"/>
        </w:rPr>
        <w:t>******</w:t>
      </w:r>
    </w:p>
    <w:p>
      <w:pPr>
        <w:pStyle w:val="style66"/>
        <w:rPr/>
      </w:pPr>
      <w:r>
        <w:rPr>
          <w:lang w:val="en-US"/>
        </w:rPr>
        <w:t>Устанавливает ручной режим яркости и устанавливает яркость в диапазоне от 0 до 255. Требуется разрешение WRITE_SETTINGS.</w:t>
      </w:r>
    </w:p>
    <w:p>
      <w:pPr>
        <w:pStyle w:val="style66"/>
        <w:ind w:left="0"/>
        <w:rPr>
          <w:sz w:val="26"/>
        </w:rPr>
      </w:pPr>
    </w:p>
    <w:bookmarkStart w:id="194" w:name="Device.auto.brightness &lt;bright_nexp&gt;"/>
    <w:bookmarkEnd w:id="194"/>
    <w:p>
      <w:pPr>
        <w:pStyle w:val="style4102"/>
        <w:spacing w:before="177"/>
        <w:rPr/>
      </w:pPr>
      <w:r>
        <w:rPr>
          <w:color w:val="4e80bc"/>
        </w:rPr>
        <w:t>Device.auto.brightness &lt;bright_nexp&gt;</w:t>
      </w:r>
    </w:p>
    <w:p>
      <w:pPr>
        <w:pStyle w:val="style66"/>
        <w:rPr/>
      </w:pPr>
      <w:r>
        <w:t>Sets brightness mode to automatic. Needs WRITE_SETTINGS permission.</w:t>
      </w:r>
    </w:p>
    <w:p>
      <w:pPr>
        <w:pStyle w:val="style66"/>
        <w:rPr/>
      </w:pPr>
    </w:p>
    <w:p>
      <w:pPr>
        <w:pStyle w:val="style66"/>
        <w:rPr/>
      </w:pPr>
      <w:r>
        <w:rPr>
          <w:lang w:val="en-US"/>
        </w:rPr>
        <w:t>******</w:t>
      </w:r>
    </w:p>
    <w:p>
      <w:pPr>
        <w:pStyle w:val="style66"/>
        <w:rPr/>
      </w:pPr>
      <w:r>
        <w:rPr>
          <w:lang w:val="en-US"/>
        </w:rPr>
        <w:t>Устанавливает автоматический режим яркости.  Требуется разрешение WRITE_SETTINGS.</w:t>
      </w:r>
    </w:p>
    <w:p>
      <w:pPr>
        <w:pStyle w:val="style0"/>
        <w:spacing w:after="0"/>
        <w:rPr/>
        <w:sectPr>
          <w:pgSz w:w="11910" w:h="16840" w:orient="portrait"/>
          <w:pgMar w:top="1040" w:right="0" w:bottom="1400" w:left="900" w:header="0" w:footer="1121" w:gutter="0"/>
        </w:sectPr>
      </w:pPr>
    </w:p>
    <w:bookmarkStart w:id="195" w:name="HTML Commands"/>
    <w:bookmarkEnd w:id="195"/>
    <w:p>
      <w:pPr>
        <w:pStyle w:val="style0"/>
        <w:spacing w:before="72"/>
        <w:ind w:left="235" w:right="0" w:firstLine="0"/>
        <w:jc w:val="left"/>
        <w:rPr>
          <w:b/>
          <w:sz w:val="26"/>
        </w:rPr>
      </w:pPr>
      <w:r>
        <w:rPr>
          <w:b/>
          <w:color w:val="4e80bc"/>
          <w:sz w:val="26"/>
        </w:rPr>
        <w:t>HTML Commands</w:t>
      </w:r>
    </w:p>
    <w:p>
      <w:pPr>
        <w:pStyle w:val="style66"/>
        <w:ind w:left="0"/>
        <w:rPr>
          <w:b/>
          <w:sz w:val="28"/>
        </w:rPr>
      </w:pPr>
    </w:p>
    <w:bookmarkStart w:id="196" w:name="Html.open {&lt;Title_nexp&gt; {, &lt;Orientation_"/>
    <w:bookmarkEnd w:id="196"/>
    <w:p>
      <w:pPr>
        <w:pStyle w:val="style4102"/>
        <w:rPr/>
      </w:pPr>
      <w:r>
        <w:rPr>
          <w:color w:val="4e80bc"/>
        </w:rPr>
        <w:t>Html.open {&lt;Title_nexp&gt; {, &lt;Orientation_nexp&gt;}}</w:t>
      </w:r>
    </w:p>
    <w:p>
      <w:pPr>
        <w:pStyle w:val="style66"/>
        <w:rPr/>
      </w:pPr>
      <w:r>
        <w:rPr>
          <w:color w:val="000009"/>
        </w:rPr>
        <w:t>This command must be executed before using the HTML interface.</w:t>
      </w:r>
    </w:p>
    <w:p>
      <w:pPr>
        <w:pStyle w:val="style66"/>
        <w:ind w:right="1102"/>
        <w:rPr/>
      </w:pPr>
      <w:r>
        <w:rPr>
          <w:color w:val="000009"/>
        </w:rPr>
        <w:t>The Statusbar will be shown on the Web Screen if the &lt;</w:t>
      </w:r>
      <w:r>
        <w:rPr>
          <w:color w:val="007f7f"/>
        </w:rPr>
        <w:t>Title_nexp</w:t>
      </w:r>
      <w:r>
        <w:rPr>
          <w:color w:val="000009"/>
        </w:rPr>
        <w:t xml:space="preserve">&gt; is </w:t>
      </w:r>
      <w:r>
        <w:rPr>
          <w:color w:val="007f7f"/>
        </w:rPr>
        <w:t xml:space="preserve">1 </w:t>
      </w:r>
      <w:r>
        <w:rPr>
          <w:strike/>
          <w:color w:val="007f7f"/>
        </w:rPr>
        <w:t>true (not zero)</w:t>
      </w:r>
      <w:r>
        <w:rPr>
          <w:color w:val="000009"/>
        </w:rPr>
        <w:t>. If the &lt;</w:t>
      </w:r>
      <w:r>
        <w:rPr>
          <w:color w:val="007f7f"/>
        </w:rPr>
        <w:t>Title_nexp</w:t>
      </w:r>
      <w:r>
        <w:rPr>
          <w:color w:val="000009"/>
        </w:rPr>
        <w:t>&gt; is not present, the Status bar will not be shown.</w:t>
      </w:r>
    </w:p>
    <w:p>
      <w:pPr>
        <w:pStyle w:val="style66"/>
        <w:ind w:right="1102"/>
        <w:rPr/>
      </w:pPr>
      <w:r>
        <w:rPr>
          <w:color w:val="007f7f"/>
        </w:rPr>
        <w:t xml:space="preserve">If &lt;Title_nexp&gt; is </w:t>
      </w:r>
      <w:r>
        <w:rPr>
          <w:b/>
          <w:color w:val="007f7f"/>
        </w:rPr>
        <w:t>negative</w:t>
      </w:r>
      <w:r>
        <w:rPr>
          <w:color w:val="007f7f"/>
        </w:rPr>
        <w:t>, Html.open expects a layout bundle defined by items of the following table.</w:t>
      </w:r>
    </w:p>
    <w:p>
      <w:pPr>
        <w:pStyle w:val="style66"/>
        <w:rPr/>
      </w:pPr>
      <w:r>
        <w:rPr>
          <w:color w:val="000009"/>
        </w:rPr>
        <w:t>The orientation upon opening the HTML screen will be determined by the</w:t>
      </w:r>
    </w:p>
    <w:p>
      <w:pPr>
        <w:pStyle w:val="style66"/>
        <w:ind w:right="1299"/>
        <w:rPr/>
      </w:pPr>
      <w:r>
        <w:rPr>
          <w:color w:val="000009"/>
        </w:rPr>
        <w:t>&lt;Orientation_nexp&gt; value. &lt;Orientation_nexp&gt; values are the same as values for the Html.orientation command (see below). If the &lt;Orientation_nexp&gt; is not present, the default orientation is determined by the orientation of the device.</w:t>
      </w:r>
    </w:p>
    <w:p>
      <w:pPr>
        <w:pStyle w:val="style66"/>
        <w:ind w:right="1102"/>
        <w:rPr/>
      </w:pPr>
      <w:r>
        <w:rPr>
          <w:color w:val="000009"/>
        </w:rPr>
        <w:t>Both &lt;</w:t>
      </w:r>
      <w:r>
        <w:rPr>
          <w:color w:val="007f7f"/>
        </w:rPr>
        <w:t>Title_nexp</w:t>
      </w:r>
      <w:r>
        <w:rPr>
          <w:color w:val="000009"/>
        </w:rPr>
        <w:t>&gt; and &lt;Orientation_nexp&gt; are optional; however, a &lt;</w:t>
      </w:r>
      <w:r>
        <w:rPr>
          <w:color w:val="007f7f"/>
        </w:rPr>
        <w:t>Title_nexp</w:t>
      </w:r>
      <w:r>
        <w:rPr>
          <w:color w:val="000009"/>
        </w:rPr>
        <w:t>&gt; must be present in order to specify an &lt;Orientation_nexp&gt;.</w:t>
      </w:r>
    </w:p>
    <w:p>
      <w:pPr>
        <w:pStyle w:val="style66"/>
        <w:ind w:right="1102"/>
        <w:rPr>
          <w:color w:val="000009"/>
        </w:rPr>
      </w:pPr>
      <w:r>
        <w:rPr>
          <w:color w:val="000009"/>
        </w:rPr>
        <w:t>Executing a second HTML.OPEN before executing HTML.CLOSE will generate a run-time error.</w:t>
      </w:r>
    </w:p>
    <w:p>
      <w:pPr>
        <w:pStyle w:val="style66"/>
        <w:ind w:right="1102"/>
        <w:rPr/>
      </w:pPr>
    </w:p>
    <w:p>
      <w:pPr>
        <w:pStyle w:val="style66"/>
        <w:ind w:right="1102"/>
        <w:rPr/>
      </w:pPr>
      <w:r>
        <w:rPr>
          <w:lang w:val="en-US"/>
        </w:rPr>
        <w:t>***</w:t>
      </w:r>
      <w:r>
        <w:rPr>
          <w:lang w:val="en-US"/>
        </w:rPr>
        <w:t>***</w:t>
      </w:r>
    </w:p>
    <w:p>
      <w:pPr>
        <w:pStyle w:val="style66"/>
        <w:ind w:right="1102"/>
        <w:rPr>
          <w:lang w:val="en-US"/>
        </w:rPr>
      </w:pPr>
      <w:r>
        <w:rPr>
          <w:lang w:val="en-US"/>
        </w:rPr>
        <w:t>Эта команда должна быть выполнена перед использованием интерфейса HTML.</w:t>
      </w:r>
    </w:p>
    <w:p>
      <w:pPr>
        <w:pStyle w:val="style66"/>
        <w:ind w:right="1102"/>
        <w:rPr>
          <w:lang w:val="en-US"/>
        </w:rPr>
      </w:pPr>
      <w:r>
        <w:rPr>
          <w:lang w:val="en-US"/>
        </w:rPr>
        <w:t xml:space="preserve"> Строка состояния будет отображаться на веб-экране, если &lt;Title_nexp&gt; равно 1 true (не ноль).  Если &lt;Title_nexp&gt; отсутствует, строка состояния не будет отображаться.</w:t>
      </w:r>
    </w:p>
    <w:p>
      <w:pPr>
        <w:pStyle w:val="style66"/>
        <w:ind w:right="1102"/>
        <w:rPr>
          <w:lang w:val="en-US"/>
        </w:rPr>
      </w:pPr>
      <w:r>
        <w:rPr>
          <w:lang w:val="en-US"/>
        </w:rPr>
        <w:t xml:space="preserve"> Если &lt;Title_nexp&gt; отрицательно, Html.open ожидает пакет макета, определенный элементами следующей таблицы.</w:t>
      </w:r>
    </w:p>
    <w:p>
      <w:pPr>
        <w:pStyle w:val="style66"/>
        <w:ind w:right="1102"/>
        <w:rPr>
          <w:lang w:val="en-US"/>
        </w:rPr>
      </w:pPr>
      <w:r>
        <w:rPr>
          <w:lang w:val="en-US"/>
        </w:rPr>
        <w:t xml:space="preserve"> Ориентация при открытии экрана HTML будет определяться</w:t>
      </w:r>
    </w:p>
    <w:p>
      <w:pPr>
        <w:pStyle w:val="style66"/>
        <w:ind w:right="1102"/>
        <w:rPr>
          <w:lang w:val="en-US"/>
        </w:rPr>
      </w:pPr>
      <w:r>
        <w:rPr>
          <w:lang w:val="en-US"/>
        </w:rPr>
        <w:t xml:space="preserve"> Значение &lt;Orientation_nexp&gt;.  Значения &lt;Orientation_nexp&gt; совпадают со значениями для команды Html.orientation (см. Ниже).  Если &lt;Orientation_nexp&gt; отсутствует, ориентация по умолчанию определяется ориентацией устройства.</w:t>
      </w:r>
    </w:p>
    <w:p>
      <w:pPr>
        <w:pStyle w:val="style66"/>
        <w:ind w:right="1102"/>
        <w:rPr>
          <w:lang w:val="en-US"/>
        </w:rPr>
      </w:pPr>
      <w:r>
        <w:rPr>
          <w:lang w:val="en-US"/>
        </w:rPr>
        <w:t xml:space="preserve"> И &lt;Title_nexp&gt;, и &lt;Orientation_nexp&gt; являются необязательными;  однако для указания &lt;Orientation_nexp&gt; должен присутствовать &lt;Title_nexp&gt;.</w:t>
      </w:r>
    </w:p>
    <w:p>
      <w:pPr>
        <w:pStyle w:val="style66"/>
        <w:ind w:right="1102"/>
        <w:rPr/>
      </w:pPr>
      <w:r>
        <w:rPr>
          <w:lang w:val="en-US"/>
        </w:rPr>
        <w:t xml:space="preserve"> Выполнение второго HTML.OPEN перед выполнением HTML.CLOSE приведет к ошибке во время выполнения.</w:t>
      </w:r>
    </w:p>
    <w:p>
      <w:pPr>
        <w:pStyle w:val="style66"/>
        <w:ind w:left="0"/>
        <w:rPr/>
      </w:pPr>
    </w:p>
    <w:p>
      <w:pPr>
        <w:pStyle w:val="style66"/>
        <w:ind w:right="1901"/>
        <w:rPr/>
      </w:pPr>
      <w:r>
        <w:rPr>
          <w:color w:val="007f7f"/>
        </w:rPr>
        <w:t>The optional options bundle (-) &lt;Title_nexp&gt; controls the layouts of the</w:t>
      </w:r>
      <w:r>
        <w:rPr>
          <w:color w:val="007f7f"/>
        </w:rPr>
        <w:t>Action and Navigation bars:</w:t>
      </w:r>
    </w:p>
    <w:tbl>
      <w:tblPr>
        <w:tblW w:w="0" w:type="auto"/>
        <w:jc w:val="left"/>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838"/>
        <w:gridCol w:w="2658"/>
        <w:gridCol w:w="3740"/>
      </w:tblGrid>
      <w:tr>
        <w:trPr>
          <w:trHeight w:val="281" w:hRule="atLeast"/>
          <w:jc w:val="left"/>
        </w:trPr>
        <w:tc>
          <w:tcPr>
            <w:tcW w:w="9236" w:type="dxa"/>
            <w:gridSpan w:val="3"/>
            <w:tcBorders/>
          </w:tcPr>
          <w:p>
            <w:pPr>
              <w:pStyle w:val="style4104"/>
              <w:spacing w:before="1" w:lineRule="exact" w:line="261"/>
              <w:ind w:left="2721" w:right="2706"/>
              <w:jc w:val="center"/>
              <w:rPr>
                <w:b/>
                <w:sz w:val="24"/>
              </w:rPr>
            </w:pPr>
            <w:r>
              <w:rPr>
                <w:b/>
                <w:color w:val="007f7f"/>
                <w:sz w:val="24"/>
              </w:rPr>
              <w:t>Table of Layout Control Options</w:t>
            </w:r>
          </w:p>
        </w:tc>
      </w:tr>
      <w:tr>
        <w:tblPrEx/>
        <w:trPr>
          <w:trHeight w:val="282" w:hRule="atLeast"/>
          <w:jc w:val="left"/>
        </w:trPr>
        <w:tc>
          <w:tcPr>
            <w:tcW w:w="2838" w:type="dxa"/>
            <w:tcBorders/>
          </w:tcPr>
          <w:p>
            <w:pPr>
              <w:pStyle w:val="style4104"/>
              <w:spacing w:before="1" w:lineRule="exact" w:line="261"/>
              <w:ind w:left="170" w:right="145"/>
              <w:jc w:val="center"/>
              <w:rPr>
                <w:b/>
                <w:sz w:val="24"/>
              </w:rPr>
            </w:pPr>
            <w:r>
              <w:rPr>
                <w:b/>
                <w:color w:val="007f7f"/>
                <w:sz w:val="24"/>
              </w:rPr>
              <w:t>Key</w:t>
            </w:r>
          </w:p>
        </w:tc>
        <w:tc>
          <w:tcPr>
            <w:tcW w:w="2658" w:type="dxa"/>
            <w:tcBorders/>
          </w:tcPr>
          <w:p>
            <w:pPr>
              <w:pStyle w:val="style4104"/>
              <w:spacing w:before="1" w:lineRule="exact" w:line="261"/>
              <w:ind w:left="990" w:right="966"/>
              <w:jc w:val="center"/>
              <w:rPr>
                <w:b/>
                <w:sz w:val="24"/>
              </w:rPr>
            </w:pPr>
            <w:r>
              <w:rPr>
                <w:b/>
                <w:color w:val="007f7f"/>
                <w:sz w:val="24"/>
              </w:rPr>
              <w:t>Value</w:t>
            </w:r>
          </w:p>
        </w:tc>
        <w:tc>
          <w:tcPr>
            <w:tcW w:w="3740" w:type="dxa"/>
            <w:tcBorders/>
          </w:tcPr>
          <w:p>
            <w:pPr>
              <w:pStyle w:val="style4104"/>
              <w:spacing w:before="1" w:lineRule="exact" w:line="261"/>
              <w:ind w:left="1211"/>
              <w:rPr>
                <w:b/>
                <w:sz w:val="24"/>
              </w:rPr>
            </w:pPr>
            <w:r>
              <w:rPr>
                <w:b/>
                <w:color w:val="007f7f"/>
                <w:sz w:val="24"/>
              </w:rPr>
              <w:t>Description</w:t>
            </w:r>
          </w:p>
        </w:tc>
      </w:tr>
      <w:tr>
        <w:tblPrEx/>
        <w:trPr>
          <w:trHeight w:val="292" w:hRule="atLeast"/>
          <w:jc w:val="left"/>
        </w:trPr>
        <w:tc>
          <w:tcPr>
            <w:tcW w:w="2838" w:type="dxa"/>
            <w:tcBorders/>
          </w:tcPr>
          <w:p>
            <w:pPr>
              <w:pStyle w:val="style4104"/>
              <w:spacing w:before="19" w:lineRule="exact" w:line="252"/>
              <w:ind w:left="170" w:right="146"/>
              <w:jc w:val="center"/>
              <w:rPr>
                <w:b/>
                <w:sz w:val="22"/>
              </w:rPr>
            </w:pPr>
            <w:r>
              <w:rPr>
                <w:b/>
                <w:color w:val="007f7f"/>
                <w:sz w:val="22"/>
              </w:rPr>
              <w:t>_Title</w:t>
            </w:r>
          </w:p>
        </w:tc>
        <w:tc>
          <w:tcPr>
            <w:tcW w:w="2658" w:type="dxa"/>
            <w:tcBorders/>
          </w:tcPr>
          <w:p>
            <w:pPr>
              <w:pStyle w:val="style4104"/>
              <w:spacing w:lineRule="exact" w:line="253"/>
              <w:ind w:left="110"/>
              <w:rPr>
                <w:sz w:val="22"/>
              </w:rPr>
            </w:pPr>
            <w:r>
              <w:rPr>
                <w:color w:val="007f7f"/>
                <w:sz w:val="22"/>
              </w:rPr>
              <w:t>String by default</w:t>
            </w:r>
          </w:p>
        </w:tc>
        <w:tc>
          <w:tcPr>
            <w:tcW w:w="3740" w:type="dxa"/>
            <w:tcBorders/>
          </w:tcPr>
          <w:p>
            <w:pPr>
              <w:pStyle w:val="style4104"/>
              <w:spacing w:lineRule="exact" w:line="253"/>
              <w:ind w:left="109"/>
              <w:rPr>
                <w:sz w:val="22"/>
              </w:rPr>
            </w:pPr>
            <w:r>
              <w:rPr>
                <w:color w:val="007f7f"/>
                <w:sz w:val="22"/>
              </w:rPr>
              <w:t>Set the action bar's title.</w:t>
            </w:r>
          </w:p>
        </w:tc>
      </w:tr>
      <w:tr>
        <w:tblPrEx/>
        <w:trPr>
          <w:trHeight w:val="291" w:hRule="atLeast"/>
          <w:jc w:val="left"/>
        </w:trPr>
        <w:tc>
          <w:tcPr>
            <w:tcW w:w="2838" w:type="dxa"/>
            <w:tcBorders/>
          </w:tcPr>
          <w:p>
            <w:pPr>
              <w:pStyle w:val="style4104"/>
              <w:spacing w:before="19" w:lineRule="exact" w:line="252"/>
              <w:ind w:left="170" w:right="149"/>
              <w:jc w:val="center"/>
              <w:rPr>
                <w:b/>
                <w:sz w:val="22"/>
              </w:rPr>
            </w:pPr>
            <w:r>
              <w:rPr>
                <w:b/>
                <w:color w:val="007f7f"/>
                <w:sz w:val="22"/>
              </w:rPr>
              <w:t>_Subtitle</w:t>
            </w:r>
          </w:p>
        </w:tc>
        <w:tc>
          <w:tcPr>
            <w:tcW w:w="2658" w:type="dxa"/>
            <w:tcBorders/>
          </w:tcPr>
          <w:p>
            <w:pPr>
              <w:pStyle w:val="style4104"/>
              <w:spacing w:lineRule="exact" w:line="253"/>
              <w:ind w:left="110"/>
              <w:rPr>
                <w:sz w:val="22"/>
              </w:rPr>
            </w:pPr>
            <w:r>
              <w:rPr>
                <w:color w:val="007f7f"/>
                <w:sz w:val="22"/>
              </w:rPr>
              <w:t>String by default</w:t>
            </w:r>
          </w:p>
        </w:tc>
        <w:tc>
          <w:tcPr>
            <w:tcW w:w="3740" w:type="dxa"/>
            <w:tcBorders/>
          </w:tcPr>
          <w:p>
            <w:pPr>
              <w:pStyle w:val="style4104"/>
              <w:spacing w:lineRule="exact" w:line="253"/>
              <w:ind w:left="109"/>
              <w:rPr>
                <w:sz w:val="22"/>
              </w:rPr>
            </w:pPr>
            <w:r>
              <w:rPr>
                <w:color w:val="007f7f"/>
                <w:sz w:val="22"/>
              </w:rPr>
              <w:t>Set the action bar's subtitle.</w:t>
            </w:r>
          </w:p>
        </w:tc>
      </w:tr>
      <w:tr>
        <w:tblPrEx/>
        <w:trPr>
          <w:trHeight w:val="2784"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rPr>
                <w:sz w:val="24"/>
              </w:rPr>
            </w:pPr>
          </w:p>
          <w:p>
            <w:pPr>
              <w:pStyle w:val="style4104"/>
              <w:spacing w:before="161"/>
              <w:ind w:left="169" w:right="149"/>
              <w:jc w:val="center"/>
              <w:rPr>
                <w:b/>
                <w:sz w:val="22"/>
              </w:rPr>
            </w:pPr>
            <w:r>
              <w:rPr>
                <w:b/>
                <w:color w:val="007f7f"/>
                <w:sz w:val="22"/>
              </w:rPr>
              <w:t>_TitleShow</w:t>
            </w:r>
          </w:p>
        </w:tc>
        <w:tc>
          <w:tcPr>
            <w:tcW w:w="2658" w:type="dxa"/>
            <w:tcBorders/>
          </w:tcPr>
          <w:p>
            <w:pPr>
              <w:pStyle w:val="style4104"/>
              <w:spacing w:lineRule="exact" w:line="253"/>
              <w:ind w:left="110"/>
              <w:rPr>
                <w:sz w:val="22"/>
              </w:rPr>
            </w:pPr>
            <w:r>
              <w:rPr>
                <w:color w:val="007f7f"/>
                <w:sz w:val="22"/>
              </w:rPr>
              <w:t>0 or 1 (numeric)</w:t>
            </w:r>
          </w:p>
        </w:tc>
        <w:tc>
          <w:tcPr>
            <w:tcW w:w="3740" w:type="dxa"/>
            <w:tcBorders/>
          </w:tcPr>
          <w:p>
            <w:pPr>
              <w:pStyle w:val="style4104"/>
              <w:spacing w:lineRule="exact" w:line="253"/>
              <w:ind w:left="109"/>
              <w:rPr>
                <w:sz w:val="22"/>
              </w:rPr>
            </w:pPr>
            <w:r>
              <w:rPr>
                <w:color w:val="007f7f"/>
                <w:sz w:val="22"/>
              </w:rPr>
              <w:t>If 1 (default)</w:t>
            </w:r>
          </w:p>
          <w:p>
            <w:pPr>
              <w:pStyle w:val="style4104"/>
              <w:spacing w:before="1"/>
              <w:ind w:left="109" w:right="447"/>
              <w:rPr>
                <w:sz w:val="22"/>
              </w:rPr>
            </w:pPr>
            <w:r>
              <w:rPr>
                <w:color w:val="007f7f"/>
                <w:sz w:val="22"/>
              </w:rPr>
              <w:t>Show the Action bar if it is not currently showing. It will resize application content to fit the new space available.</w:t>
            </w:r>
          </w:p>
          <w:p>
            <w:pPr>
              <w:pStyle w:val="style4104"/>
              <w:spacing w:lineRule="exact" w:line="252"/>
              <w:ind w:left="109"/>
              <w:rPr>
                <w:sz w:val="22"/>
              </w:rPr>
            </w:pPr>
            <w:r>
              <w:rPr>
                <w:color w:val="007f7f"/>
                <w:sz w:val="22"/>
              </w:rPr>
              <w:t>If 0</w:t>
            </w:r>
          </w:p>
          <w:p>
            <w:pPr>
              <w:pStyle w:val="style4104"/>
              <w:ind w:left="109" w:right="106"/>
              <w:rPr>
                <w:sz w:val="22"/>
              </w:rPr>
            </w:pPr>
            <w:r>
              <w:rPr>
                <w:color w:val="007f7f"/>
                <w:sz w:val="22"/>
              </w:rPr>
              <w:t>Hide the Actionbar if it is currently showing. It will resize application content to fit the new space available.</w:t>
            </w:r>
          </w:p>
        </w:tc>
      </w:tr>
      <w:tr>
        <w:tblPrEx/>
        <w:trPr>
          <w:trHeight w:val="1012" w:hRule="atLeast"/>
          <w:jc w:val="left"/>
        </w:trPr>
        <w:tc>
          <w:tcPr>
            <w:tcW w:w="2838" w:type="dxa"/>
            <w:tcBorders/>
          </w:tcPr>
          <w:p>
            <w:pPr>
              <w:pStyle w:val="style4104"/>
              <w:spacing w:before="9"/>
              <w:rPr>
                <w:sz w:val="32"/>
              </w:rPr>
            </w:pPr>
          </w:p>
          <w:p>
            <w:pPr>
              <w:pStyle w:val="style4104"/>
              <w:ind w:left="170" w:right="146"/>
              <w:jc w:val="center"/>
              <w:rPr>
                <w:b/>
                <w:sz w:val="22"/>
              </w:rPr>
            </w:pPr>
            <w:r>
              <w:rPr>
                <w:b/>
                <w:color w:val="007f7f"/>
                <w:sz w:val="22"/>
              </w:rPr>
              <w:t>_TitleIcon</w:t>
            </w:r>
          </w:p>
        </w:tc>
        <w:tc>
          <w:tcPr>
            <w:tcW w:w="2658" w:type="dxa"/>
            <w:tcBorders/>
          </w:tcPr>
          <w:p>
            <w:pPr>
              <w:pStyle w:val="style4104"/>
              <w:spacing w:lineRule="exact" w:line="253"/>
              <w:ind w:left="110"/>
              <w:rPr>
                <w:sz w:val="22"/>
              </w:rPr>
            </w:pPr>
            <w:r>
              <w:rPr>
                <w:color w:val="007f7f"/>
                <w:sz w:val="22"/>
              </w:rPr>
              <w:t>Icon file path</w:t>
            </w:r>
          </w:p>
        </w:tc>
        <w:tc>
          <w:tcPr>
            <w:tcW w:w="3740" w:type="dxa"/>
            <w:tcBorders/>
          </w:tcPr>
          <w:p>
            <w:pPr>
              <w:pStyle w:val="style4104"/>
              <w:ind w:left="109" w:right="276"/>
              <w:rPr>
                <w:sz w:val="22"/>
              </w:rPr>
            </w:pPr>
            <w:r>
              <w:rPr>
                <w:color w:val="007f7f"/>
                <w:sz w:val="22"/>
              </w:rPr>
              <w:t>Add a large icon to the notification content view.</w:t>
            </w:r>
          </w:p>
          <w:p>
            <w:pPr>
              <w:pStyle w:val="style4104"/>
              <w:spacing w:before="4" w:lineRule="exact" w:line="252"/>
              <w:ind w:left="109" w:right="594"/>
              <w:rPr>
                <w:sz w:val="22"/>
              </w:rPr>
            </w:pPr>
            <w:r>
              <w:rPr/>
              <w:fldChar w:fldCharType="begin"/>
            </w:r>
            <w:r>
              <w:instrText xml:space="preserve"> HYPERLINK "http://romannurik.github.io/" </w:instrText>
            </w:r>
            <w:r>
              <w:rPr/>
              <w:fldChar w:fldCharType="separate"/>
            </w:r>
            <w:r>
              <w:rPr>
                <w:color w:val="007f7f"/>
                <w:sz w:val="22"/>
              </w:rPr>
              <w:t>http://romannurik.github.io/</w:t>
            </w:r>
            <w:r>
              <w:rPr/>
              <w:fldChar w:fldCharType="end"/>
            </w:r>
            <w:r>
              <w:rPr>
                <w:color w:val="007f7f"/>
                <w:sz w:val="22"/>
              </w:rPr>
              <w:t>AndroidAssetStudio/index.html</w:t>
            </w:r>
          </w:p>
        </w:tc>
      </w:tr>
      <w:tr>
        <w:tblPrEx/>
        <w:trPr>
          <w:trHeight w:val="2528"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spacing w:before="8"/>
              <w:rPr>
                <w:sz w:val="26"/>
              </w:rPr>
            </w:pPr>
          </w:p>
          <w:p>
            <w:pPr>
              <w:pStyle w:val="style4104"/>
              <w:ind w:left="170" w:right="149"/>
              <w:jc w:val="center"/>
              <w:rPr>
                <w:b/>
                <w:sz w:val="22"/>
              </w:rPr>
            </w:pPr>
            <w:r>
              <w:rPr>
                <w:b/>
                <w:color w:val="007f7f"/>
                <w:sz w:val="22"/>
              </w:rPr>
              <w:t>_TitleHomeEnabled</w:t>
            </w:r>
          </w:p>
        </w:tc>
        <w:tc>
          <w:tcPr>
            <w:tcW w:w="2658" w:type="dxa"/>
            <w:tcBorders/>
          </w:tcPr>
          <w:p>
            <w:pPr>
              <w:pStyle w:val="style4104"/>
              <w:spacing w:lineRule="exact" w:line="251"/>
              <w:ind w:left="110"/>
              <w:rPr>
                <w:sz w:val="22"/>
              </w:rPr>
            </w:pPr>
            <w:r>
              <w:rPr>
                <w:color w:val="007f7f"/>
                <w:sz w:val="22"/>
              </w:rPr>
              <w:t>0 or 1 (numeric)</w:t>
            </w:r>
          </w:p>
        </w:tc>
        <w:tc>
          <w:tcPr>
            <w:tcW w:w="3740" w:type="dxa"/>
            <w:tcBorders/>
          </w:tcPr>
          <w:p>
            <w:pPr>
              <w:pStyle w:val="style4104"/>
              <w:ind w:left="109" w:right="146"/>
              <w:rPr>
                <w:sz w:val="22"/>
              </w:rPr>
            </w:pPr>
            <w:r>
              <w:rPr>
                <w:color w:val="007f7f"/>
                <w:sz w:val="22"/>
              </w:rPr>
              <w:t xml:space="preserve">Set whether to include the application home accordance in the action </w:t>
            </w:r>
            <w:r>
              <w:rPr>
                <w:color w:val="007f7f"/>
                <w:spacing w:val="-4"/>
                <w:sz w:val="22"/>
              </w:rPr>
              <w:t xml:space="preserve">bar. </w:t>
            </w:r>
            <w:r>
              <w:rPr>
                <w:color w:val="007f7f"/>
                <w:sz w:val="22"/>
              </w:rPr>
              <w:t>Home is presented as an activity</w:t>
            </w:r>
            <w:r>
              <w:rPr>
                <w:color w:val="007f7f"/>
                <w:sz w:val="22"/>
              </w:rPr>
              <w:t>icon.</w:t>
            </w:r>
          </w:p>
          <w:p>
            <w:pPr>
              <w:pStyle w:val="style4104"/>
              <w:ind w:left="109" w:right="411"/>
              <w:rPr>
                <w:sz w:val="22"/>
              </w:rPr>
            </w:pPr>
            <w:r>
              <w:rPr>
                <w:color w:val="007f7f"/>
                <w:sz w:val="22"/>
              </w:rPr>
              <w:t>Have to be 1 if you want to show the icon.</w:t>
            </w:r>
          </w:p>
          <w:p>
            <w:pPr>
              <w:pStyle w:val="style4104"/>
              <w:ind w:left="109" w:right="142"/>
              <w:rPr>
                <w:sz w:val="22"/>
              </w:rPr>
            </w:pPr>
            <w:r>
              <w:rPr>
                <w:color w:val="007f7f"/>
                <w:sz w:val="22"/>
              </w:rPr>
              <w:t>Have to be 0 if you want to hide the icon.</w:t>
            </w:r>
          </w:p>
          <w:p>
            <w:pPr>
              <w:pStyle w:val="style4104"/>
              <w:spacing w:before="2" w:lineRule="exact" w:line="252"/>
              <w:ind w:left="109" w:right="436"/>
              <w:rPr>
                <w:sz w:val="22"/>
              </w:rPr>
            </w:pPr>
            <w:r>
              <w:rPr>
                <w:color w:val="007f7f"/>
                <w:sz w:val="22"/>
              </w:rPr>
              <w:t>The default setting is API dependent.</w:t>
            </w:r>
          </w:p>
        </w:tc>
      </w:tr>
      <w:tr>
        <w:tblPrEx/>
        <w:trPr>
          <w:trHeight w:val="289" w:hRule="atLeast"/>
          <w:jc w:val="left"/>
        </w:trPr>
        <w:tc>
          <w:tcPr>
            <w:tcW w:w="2838" w:type="dxa"/>
            <w:tcBorders/>
          </w:tcPr>
          <w:p>
            <w:pPr>
              <w:pStyle w:val="style4104"/>
              <w:spacing w:before="16"/>
              <w:ind w:left="170" w:right="149"/>
              <w:jc w:val="center"/>
              <w:rPr>
                <w:b/>
                <w:sz w:val="22"/>
              </w:rPr>
            </w:pPr>
            <w:r>
              <w:rPr>
                <w:b/>
                <w:color w:val="007f7f"/>
                <w:sz w:val="22"/>
              </w:rPr>
              <w:t>_TitleBackground</w:t>
            </w:r>
          </w:p>
        </w:tc>
        <w:tc>
          <w:tcPr>
            <w:tcW w:w="2658" w:type="dxa"/>
            <w:tcBorders/>
          </w:tcPr>
          <w:p>
            <w:pPr>
              <w:pStyle w:val="style4104"/>
              <w:spacing w:lineRule="exact" w:line="251"/>
              <w:ind w:left="110"/>
              <w:rPr>
                <w:sz w:val="22"/>
              </w:rPr>
            </w:pPr>
            <w:r>
              <w:rPr>
                <w:color w:val="007f7f"/>
                <w:sz w:val="22"/>
              </w:rPr>
              <w:t>Background file path</w:t>
            </w:r>
          </w:p>
        </w:tc>
        <w:tc>
          <w:tcPr>
            <w:tcW w:w="3740" w:type="dxa"/>
            <w:tcBorders/>
          </w:tcPr>
          <w:p>
            <w:pPr>
              <w:pStyle w:val="style4104"/>
              <w:rPr>
                <w:rFonts w:ascii="Times New Roman"/>
                <w:sz w:val="20"/>
              </w:rPr>
            </w:pPr>
          </w:p>
        </w:tc>
      </w:tr>
    </w:tbl>
    <w:p>
      <w:pPr>
        <w:pStyle w:val="style0"/>
        <w:spacing w:after="0"/>
        <w:rPr>
          <w:rFonts w:ascii="Times New Roman"/>
          <w:sz w:val="20"/>
        </w:rPr>
        <w:sectPr>
          <w:pgSz w:w="11910" w:h="16840" w:orient="portrait"/>
          <w:pgMar w:top="1520" w:right="0" w:bottom="1400" w:left="900" w:header="0" w:footer="1121" w:gutter="0"/>
        </w:sectPr>
      </w:pPr>
    </w:p>
    <w:tbl>
      <w:tblPr>
        <w:tblW w:w="0" w:type="auto"/>
        <w:jc w:val="left"/>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838"/>
        <w:gridCol w:w="2658"/>
        <w:gridCol w:w="3740"/>
      </w:tblGrid>
      <w:tr>
        <w:trPr>
          <w:trHeight w:val="7959"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spacing w:before="9"/>
              <w:rPr>
                <w:sz w:val="22"/>
              </w:rPr>
            </w:pPr>
          </w:p>
          <w:p>
            <w:pPr>
              <w:pStyle w:val="style4104"/>
              <w:ind w:left="170" w:right="146"/>
              <w:jc w:val="center"/>
              <w:rPr>
                <w:b/>
                <w:sz w:val="22"/>
              </w:rPr>
            </w:pPr>
            <w:r>
              <w:rPr>
                <w:b/>
                <w:color w:val="007f7f"/>
                <w:sz w:val="22"/>
              </w:rPr>
              <w:t>_TitleHtml</w:t>
            </w:r>
          </w:p>
        </w:tc>
        <w:tc>
          <w:tcPr>
            <w:tcW w:w="2658" w:type="dxa"/>
            <w:tcBorders/>
          </w:tcPr>
          <w:p>
            <w:pPr>
              <w:pStyle w:val="style4104"/>
              <w:spacing w:lineRule="exact" w:line="249"/>
              <w:ind w:left="110"/>
              <w:rPr>
                <w:sz w:val="22"/>
              </w:rPr>
            </w:pPr>
            <w:r>
              <w:rPr>
                <w:color w:val="007f7f"/>
                <w:sz w:val="22"/>
              </w:rPr>
              <w:t>0 or 1 (numeric)</w:t>
            </w:r>
          </w:p>
        </w:tc>
        <w:tc>
          <w:tcPr>
            <w:tcW w:w="3740" w:type="dxa"/>
            <w:tcBorders/>
          </w:tcPr>
          <w:p>
            <w:pPr>
              <w:pStyle w:val="style4104"/>
              <w:ind w:left="109" w:right="106"/>
              <w:rPr>
                <w:sz w:val="22"/>
              </w:rPr>
            </w:pPr>
            <w:r>
              <w:rPr>
                <w:color w:val="007f7f"/>
                <w:sz w:val="22"/>
              </w:rPr>
              <w:t>Returns displayable styled text from the provided HTML string. But not all tags are supported.</w:t>
            </w:r>
          </w:p>
          <w:p>
            <w:pPr>
              <w:pStyle w:val="style4104"/>
              <w:spacing w:before="10"/>
              <w:rPr>
                <w:sz w:val="11"/>
              </w:rPr>
            </w:pPr>
          </w:p>
          <w:p>
            <w:pPr>
              <w:pStyle w:val="style4104"/>
              <w:ind w:left="161"/>
              <w:rPr>
                <w:sz w:val="20"/>
              </w:rPr>
            </w:pPr>
            <w:r>
              <w:rPr>
                <w:sz w:val="20"/>
              </w:rPr>
              <w:drawing>
                <wp:inline distL="0" distT="0" distB="0" distR="0">
                  <wp:extent cx="304800" cy="304800"/>
                  <wp:effectExtent l="0" t="0" r="0" b="0"/>
                  <wp:docPr id="1187" name="image2.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2.png"/>
                          <pic:cNvPicPr/>
                        </pic:nvPicPr>
                        <pic:blipFill>
                          <a:blip r:embed="rId5" cstate="print"/>
                          <a:srcRect l="0" t="0" r="0" b="0"/>
                          <a:stretch/>
                        </pic:blipFill>
                        <pic:spPr>
                          <a:xfrm rot="0">
                            <a:off x="0" y="0"/>
                            <a:ext cx="304800" cy="304800"/>
                          </a:xfrm>
                          <a:prstGeom prst="rect"/>
                        </pic:spPr>
                      </pic:pic>
                    </a:graphicData>
                  </a:graphic>
                </wp:inline>
              </w:drawing>
            </w:r>
          </w:p>
          <w:p>
            <w:pPr>
              <w:pStyle w:val="style4104"/>
              <w:spacing w:before="1"/>
              <w:ind w:left="109" w:right="325"/>
              <w:rPr>
                <w:sz w:val="22"/>
              </w:rPr>
            </w:pPr>
            <w:r>
              <w:rPr>
                <w:color w:val="007f7f"/>
                <w:sz w:val="22"/>
              </w:rPr>
              <w:t>Uses parts of TagSoup library to handle real HTML, including all of the brokenness found in the wild.</w:t>
            </w:r>
          </w:p>
          <w:p>
            <w:pPr>
              <w:pStyle w:val="style4104"/>
              <w:spacing w:lineRule="exact" w:line="252"/>
              <w:ind w:left="109"/>
              <w:rPr>
                <w:sz w:val="22"/>
              </w:rPr>
            </w:pPr>
            <w:r>
              <w:rPr>
                <w:color w:val="007f7f"/>
                <w:sz w:val="22"/>
              </w:rPr>
              <w:t>&lt;b&gt;</w:t>
            </w:r>
          </w:p>
          <w:p>
            <w:pPr>
              <w:pStyle w:val="style4104"/>
              <w:spacing w:before="1" w:lineRule="exact" w:line="252"/>
              <w:ind w:left="109"/>
              <w:rPr>
                <w:sz w:val="22"/>
              </w:rPr>
            </w:pPr>
            <w:r>
              <w:rPr>
                <w:color w:val="007f7f"/>
                <w:sz w:val="22"/>
              </w:rPr>
              <w:t>&lt;big&gt;</w:t>
            </w:r>
          </w:p>
          <w:p>
            <w:pPr>
              <w:pStyle w:val="style4104"/>
              <w:spacing w:lineRule="exact" w:line="252"/>
              <w:ind w:left="109"/>
              <w:rPr>
                <w:sz w:val="22"/>
              </w:rPr>
            </w:pPr>
            <w:r>
              <w:rPr>
                <w:color w:val="007f7f"/>
                <w:sz w:val="22"/>
              </w:rPr>
              <w:t>&lt;font size="..." color="..." face="..."&gt;</w:t>
            </w:r>
          </w:p>
          <w:p>
            <w:pPr>
              <w:pStyle w:val="style4104"/>
              <w:spacing w:before="1" w:lineRule="exact" w:line="252"/>
              <w:ind w:left="109"/>
              <w:rPr>
                <w:sz w:val="22"/>
              </w:rPr>
            </w:pPr>
            <w:r>
              <w:rPr>
                <w:color w:val="007f7f"/>
                <w:sz w:val="22"/>
              </w:rPr>
              <w:t>&lt;h1&gt;, &lt;h2&gt;, &lt;h3&gt;, &lt;h4&gt;, &lt;h5&gt;,</w:t>
            </w:r>
          </w:p>
          <w:p>
            <w:pPr>
              <w:pStyle w:val="style4104"/>
              <w:spacing w:lineRule="exact" w:line="252"/>
              <w:ind w:left="109"/>
              <w:rPr>
                <w:sz w:val="22"/>
              </w:rPr>
            </w:pPr>
            <w:r>
              <w:rPr>
                <w:color w:val="007f7f"/>
                <w:sz w:val="22"/>
              </w:rPr>
              <w:t>&lt;h6&gt;</w:t>
            </w:r>
          </w:p>
          <w:p>
            <w:pPr>
              <w:pStyle w:val="style4104"/>
              <w:spacing w:before="1" w:lineRule="exact" w:line="252"/>
              <w:ind w:left="109"/>
              <w:rPr>
                <w:sz w:val="22"/>
              </w:rPr>
            </w:pPr>
            <w:r>
              <w:rPr>
                <w:color w:val="007f7f"/>
                <w:sz w:val="22"/>
              </w:rPr>
              <w:t>&lt;i&gt;</w:t>
            </w:r>
          </w:p>
          <w:p>
            <w:pPr>
              <w:pStyle w:val="style4104"/>
              <w:spacing w:lineRule="exact" w:line="252"/>
              <w:ind w:left="109"/>
              <w:rPr>
                <w:sz w:val="22"/>
              </w:rPr>
            </w:pPr>
            <w:r>
              <w:rPr>
                <w:color w:val="007f7f"/>
                <w:sz w:val="22"/>
              </w:rPr>
              <w:t>&lt;small&gt;</w:t>
            </w:r>
          </w:p>
          <w:p>
            <w:pPr>
              <w:pStyle w:val="style4104"/>
              <w:spacing w:before="1" w:lineRule="exact" w:line="252"/>
              <w:ind w:left="109"/>
              <w:rPr>
                <w:sz w:val="22"/>
              </w:rPr>
            </w:pPr>
            <w:r>
              <w:rPr>
                <w:color w:val="007f7f"/>
                <w:sz w:val="22"/>
              </w:rPr>
              <w:t>&lt;strike&gt;? &lt; A.7</w:t>
            </w:r>
          </w:p>
          <w:p>
            <w:pPr>
              <w:pStyle w:val="style4104"/>
              <w:spacing w:lineRule="exact" w:line="252"/>
              <w:ind w:left="109"/>
              <w:rPr>
                <w:sz w:val="22"/>
              </w:rPr>
            </w:pPr>
            <w:r>
              <w:rPr>
                <w:color w:val="007f7f"/>
                <w:sz w:val="22"/>
              </w:rPr>
              <w:t>&lt;strong&gt;</w:t>
            </w:r>
          </w:p>
          <w:p>
            <w:pPr>
              <w:pStyle w:val="style4104"/>
              <w:spacing w:before="1" w:lineRule="exact" w:line="252"/>
              <w:ind w:left="109"/>
              <w:rPr>
                <w:sz w:val="22"/>
              </w:rPr>
            </w:pPr>
            <w:r>
              <w:rPr>
                <w:color w:val="007f7f"/>
                <w:sz w:val="22"/>
              </w:rPr>
              <w:t>&lt;sub&gt;</w:t>
            </w:r>
          </w:p>
          <w:p>
            <w:pPr>
              <w:pStyle w:val="style4104"/>
              <w:spacing w:lineRule="exact" w:line="252"/>
              <w:ind w:left="109"/>
              <w:rPr>
                <w:sz w:val="22"/>
              </w:rPr>
            </w:pPr>
            <w:r>
              <w:rPr>
                <w:color w:val="007f7f"/>
                <w:sz w:val="22"/>
              </w:rPr>
              <w:t>&lt;sup&gt;</w:t>
            </w:r>
          </w:p>
          <w:p>
            <w:pPr>
              <w:pStyle w:val="style4104"/>
              <w:spacing w:before="1" w:lineRule="exact" w:line="252"/>
              <w:ind w:left="109"/>
              <w:rPr>
                <w:sz w:val="22"/>
              </w:rPr>
            </w:pPr>
            <w:r>
              <w:rPr>
                <w:color w:val="007f7f"/>
                <w:sz w:val="22"/>
              </w:rPr>
              <w:t>&lt;tt&gt;?</w:t>
            </w:r>
          </w:p>
          <w:p>
            <w:pPr>
              <w:pStyle w:val="style4104"/>
              <w:spacing w:lineRule="exact" w:line="252"/>
              <w:ind w:left="109"/>
              <w:rPr>
                <w:sz w:val="22"/>
              </w:rPr>
            </w:pPr>
            <w:r>
              <w:rPr>
                <w:color w:val="007f7f"/>
                <w:sz w:val="22"/>
              </w:rPr>
              <w:t>&lt;u&gt;</w:t>
            </w:r>
          </w:p>
          <w:p>
            <w:pPr>
              <w:pStyle w:val="style4104"/>
              <w:spacing w:before="1"/>
              <w:ind w:left="911" w:right="869" w:firstLine="538"/>
              <w:rPr>
                <w:b/>
                <w:sz w:val="22"/>
              </w:rPr>
            </w:pPr>
            <w:r>
              <w:rPr>
                <w:b/>
                <w:color w:val="007f7f"/>
                <w:sz w:val="22"/>
              </w:rPr>
              <w:t>Replace Space with &amp;#160,</w:t>
            </w:r>
          </w:p>
          <w:p>
            <w:pPr>
              <w:pStyle w:val="style4104"/>
              <w:spacing w:before="1" w:lineRule="exact" w:line="252"/>
              <w:ind w:left="1123" w:right="1162"/>
              <w:jc w:val="center"/>
              <w:rPr>
                <w:b/>
                <w:sz w:val="22"/>
              </w:rPr>
            </w:pPr>
            <w:r>
              <w:rPr>
                <w:b/>
                <w:color w:val="007f7f"/>
                <w:sz w:val="22"/>
              </w:rPr>
              <w:t>&amp; with &amp;amp,</w:t>
            </w:r>
          </w:p>
          <w:p>
            <w:pPr>
              <w:pStyle w:val="style4104"/>
              <w:spacing w:lineRule="exact" w:line="252"/>
              <w:ind w:left="1123" w:right="1099"/>
              <w:jc w:val="center"/>
              <w:rPr>
                <w:b/>
                <w:sz w:val="22"/>
              </w:rPr>
            </w:pPr>
            <w:r>
              <w:rPr>
                <w:b/>
                <w:color w:val="007f7f"/>
                <w:sz w:val="22"/>
              </w:rPr>
              <w:t>&lt; with &amp;lt,</w:t>
            </w:r>
          </w:p>
          <w:p>
            <w:pPr>
              <w:pStyle w:val="style4104"/>
              <w:spacing w:before="1"/>
              <w:ind w:left="1213" w:right="1155" w:firstLine="129"/>
              <w:rPr>
                <w:b/>
                <w:sz w:val="22"/>
              </w:rPr>
            </w:pPr>
            <w:r>
              <w:rPr>
                <w:b/>
                <w:color w:val="007f7f"/>
                <w:sz w:val="22"/>
              </w:rPr>
              <w:t>&gt; with &amp;gt, " with &amp;quot if necessary.</w:t>
            </w:r>
          </w:p>
          <w:p>
            <w:pPr>
              <w:pStyle w:val="style4104"/>
              <w:spacing w:lineRule="exact" w:line="252"/>
              <w:ind w:left="109"/>
              <w:rPr>
                <w:sz w:val="22"/>
              </w:rPr>
            </w:pPr>
            <w:r>
              <w:rPr>
                <w:color w:val="007f7f"/>
                <w:sz w:val="22"/>
              </w:rPr>
              <w:t xml:space="preserve">Usable for </w:t>
            </w:r>
            <w:r>
              <w:rPr>
                <w:color w:val="007f7f"/>
                <w:spacing w:val="-3"/>
                <w:sz w:val="22"/>
              </w:rPr>
              <w:t xml:space="preserve">Title </w:t>
            </w:r>
            <w:r>
              <w:rPr>
                <w:color w:val="007f7f"/>
                <w:sz w:val="22"/>
              </w:rPr>
              <w:t>and</w:t>
            </w:r>
            <w:r>
              <w:rPr>
                <w:color w:val="007f7f"/>
                <w:sz w:val="22"/>
              </w:rPr>
              <w:t>Subtitle.</w:t>
            </w:r>
          </w:p>
          <w:p>
            <w:pPr>
              <w:pStyle w:val="style4104"/>
              <w:spacing w:before="5" w:lineRule="exact" w:line="252"/>
              <w:ind w:left="109" w:right="547"/>
              <w:rPr>
                <w:sz w:val="22"/>
              </w:rPr>
            </w:pPr>
            <w:r>
              <w:rPr>
                <w:color w:val="007f7f"/>
                <w:sz w:val="22"/>
              </w:rPr>
              <w:t>Keep in mind that the</w:t>
            </w:r>
            <w:r>
              <w:rPr>
                <w:color w:val="007f7f"/>
                <w:sz w:val="22"/>
              </w:rPr>
              <w:t>Actionbar height will not be</w:t>
            </w:r>
            <w:r>
              <w:rPr>
                <w:color w:val="007f7f"/>
                <w:sz w:val="22"/>
              </w:rPr>
              <w:t>expanded.</w:t>
            </w:r>
          </w:p>
        </w:tc>
      </w:tr>
      <w:tr>
        <w:tblPrEx/>
        <w:trPr>
          <w:trHeight w:val="3036"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rPr>
                <w:sz w:val="24"/>
              </w:rPr>
            </w:pPr>
          </w:p>
          <w:p>
            <w:pPr>
              <w:pStyle w:val="style4104"/>
              <w:spacing w:before="5"/>
              <w:rPr>
                <w:sz w:val="24"/>
              </w:rPr>
            </w:pPr>
          </w:p>
          <w:p>
            <w:pPr>
              <w:pStyle w:val="style4104"/>
              <w:spacing w:before="1"/>
              <w:ind w:left="170" w:right="145"/>
              <w:jc w:val="center"/>
              <w:rPr>
                <w:b/>
                <w:sz w:val="22"/>
              </w:rPr>
            </w:pPr>
            <w:r>
              <w:rPr>
                <w:b/>
                <w:color w:val="007f7f"/>
                <w:sz w:val="22"/>
              </w:rPr>
              <w:t>_ShowStatusbar</w:t>
            </w:r>
          </w:p>
        </w:tc>
        <w:tc>
          <w:tcPr>
            <w:tcW w:w="2658" w:type="dxa"/>
            <w:tcBorders/>
          </w:tcPr>
          <w:p>
            <w:pPr>
              <w:pStyle w:val="style4104"/>
              <w:spacing w:lineRule="exact" w:line="249"/>
              <w:ind w:left="110"/>
              <w:rPr>
                <w:sz w:val="22"/>
              </w:rPr>
            </w:pPr>
            <w:r>
              <w:rPr>
                <w:color w:val="007f7f"/>
                <w:sz w:val="22"/>
              </w:rPr>
              <w:t>0, 1 or 2 (numeric)</w:t>
            </w:r>
          </w:p>
        </w:tc>
        <w:tc>
          <w:tcPr>
            <w:tcW w:w="3740" w:type="dxa"/>
            <w:tcBorders/>
          </w:tcPr>
          <w:p>
            <w:pPr>
              <w:pStyle w:val="style4104"/>
              <w:spacing w:lineRule="exact" w:line="248"/>
              <w:ind w:left="109"/>
              <w:rPr>
                <w:sz w:val="22"/>
              </w:rPr>
            </w:pPr>
            <w:r>
              <w:rPr>
                <w:color w:val="007f7f"/>
                <w:sz w:val="22"/>
              </w:rPr>
              <w:t>If 1 (default)</w:t>
            </w:r>
          </w:p>
          <w:p>
            <w:pPr>
              <w:pStyle w:val="style4104"/>
              <w:ind w:left="109" w:right="423"/>
              <w:rPr>
                <w:sz w:val="22"/>
              </w:rPr>
            </w:pPr>
            <w:r>
              <w:rPr>
                <w:color w:val="007f7f"/>
                <w:sz w:val="22"/>
              </w:rPr>
              <w:t>The Status bar will be displayed. If 2</w:t>
            </w:r>
          </w:p>
          <w:p>
            <w:pPr>
              <w:pStyle w:val="style4104"/>
              <w:ind w:left="109" w:right="301"/>
              <w:rPr>
                <w:sz w:val="22"/>
              </w:rPr>
            </w:pPr>
            <w:r>
              <w:rPr>
                <w:color w:val="007f7f"/>
                <w:sz w:val="22"/>
              </w:rPr>
              <w:t>The Status bar will be transparent displayed.</w:t>
            </w:r>
          </w:p>
          <w:p>
            <w:pPr>
              <w:pStyle w:val="style4104"/>
              <w:ind w:left="109"/>
              <w:rPr>
                <w:sz w:val="22"/>
              </w:rPr>
            </w:pPr>
            <w:r>
              <w:rPr>
                <w:color w:val="007f7f"/>
                <w:sz w:val="22"/>
              </w:rPr>
              <w:t>Min. Lollipop 5.0 (API 21)</w:t>
            </w:r>
          </w:p>
          <w:p>
            <w:pPr>
              <w:pStyle w:val="style4104"/>
              <w:spacing w:lineRule="exact" w:line="252"/>
              <w:ind w:left="109"/>
              <w:rPr>
                <w:sz w:val="22"/>
              </w:rPr>
            </w:pPr>
            <w:r>
              <w:rPr>
                <w:color w:val="007f7f"/>
                <w:sz w:val="22"/>
              </w:rPr>
              <w:t>If 0</w:t>
            </w:r>
          </w:p>
          <w:p>
            <w:pPr>
              <w:pStyle w:val="style4104"/>
              <w:ind w:left="109" w:right="142"/>
              <w:rPr>
                <w:sz w:val="22"/>
              </w:rPr>
            </w:pPr>
            <w:r>
              <w:rPr>
                <w:color w:val="007f7f"/>
                <w:sz w:val="22"/>
              </w:rPr>
              <w:t>The Status bar will be hidden to the background.</w:t>
            </w:r>
          </w:p>
          <w:p>
            <w:pPr>
              <w:pStyle w:val="style4104"/>
              <w:ind w:left="109"/>
              <w:rPr>
                <w:sz w:val="22"/>
              </w:rPr>
            </w:pPr>
            <w:r>
              <w:rPr>
                <w:color w:val="007f7f"/>
                <w:sz w:val="22"/>
              </w:rPr>
              <w:t>Min. Nougat 7.0 (API 24)</w:t>
            </w:r>
          </w:p>
          <w:p>
            <w:pPr>
              <w:pStyle w:val="style4104"/>
              <w:spacing w:before="6" w:lineRule="exact" w:line="252"/>
              <w:ind w:left="109" w:right="313"/>
              <w:rPr>
                <w:sz w:val="22"/>
              </w:rPr>
            </w:pPr>
            <w:r>
              <w:rPr>
                <w:color w:val="007f7f"/>
                <w:sz w:val="22"/>
              </w:rPr>
              <w:t>Will be switched to option 2 or 1 if the current API level is lower.</w:t>
            </w:r>
          </w:p>
        </w:tc>
      </w:tr>
      <w:tr>
        <w:tblPrEx/>
        <w:trPr>
          <w:trHeight w:val="2024" w:hRule="atLeast"/>
          <w:jc w:val="left"/>
        </w:trPr>
        <w:tc>
          <w:tcPr>
            <w:tcW w:w="2838" w:type="dxa"/>
            <w:tcBorders/>
          </w:tcPr>
          <w:p>
            <w:pPr>
              <w:pStyle w:val="style4104"/>
              <w:rPr>
                <w:sz w:val="24"/>
              </w:rPr>
            </w:pPr>
          </w:p>
          <w:p>
            <w:pPr>
              <w:pStyle w:val="style4104"/>
              <w:rPr>
                <w:sz w:val="24"/>
              </w:rPr>
            </w:pPr>
          </w:p>
          <w:p>
            <w:pPr>
              <w:pStyle w:val="style4104"/>
              <w:spacing w:before="5"/>
              <w:rPr>
                <w:sz w:val="28"/>
              </w:rPr>
            </w:pPr>
          </w:p>
          <w:p>
            <w:pPr>
              <w:pStyle w:val="style4104"/>
              <w:spacing w:before="1"/>
              <w:ind w:left="170" w:right="146"/>
              <w:jc w:val="center"/>
              <w:rPr>
                <w:b/>
                <w:sz w:val="22"/>
              </w:rPr>
            </w:pPr>
            <w:r>
              <w:rPr>
                <w:b/>
                <w:color w:val="007f7f"/>
                <w:sz w:val="22"/>
              </w:rPr>
              <w:t>_StatusbarColor</w:t>
            </w:r>
          </w:p>
        </w:tc>
        <w:tc>
          <w:tcPr>
            <w:tcW w:w="2658" w:type="dxa"/>
            <w:tcBorders/>
          </w:tcPr>
          <w:p>
            <w:pPr>
              <w:pStyle w:val="style4104"/>
              <w:ind w:left="110" w:right="119"/>
              <w:jc w:val="both"/>
              <w:rPr>
                <w:sz w:val="22"/>
              </w:rPr>
            </w:pPr>
            <w:r>
              <w:rPr>
                <w:color w:val="007f7f"/>
                <w:sz w:val="22"/>
              </w:rPr>
              <w:t>{Alpha,}Red,Green,Blue (comma delimited</w:t>
            </w:r>
            <w:r>
              <w:rPr>
                <w:color w:val="007f7f"/>
                <w:sz w:val="22"/>
              </w:rPr>
              <w:t>string) or</w:t>
            </w:r>
          </w:p>
          <w:p>
            <w:pPr>
              <w:pStyle w:val="style4104"/>
              <w:ind w:left="110" w:right="257"/>
              <w:rPr>
                <w:sz w:val="22"/>
              </w:rPr>
            </w:pPr>
            <w:r>
              <w:rPr>
                <w:color w:val="007f7f"/>
                <w:sz w:val="22"/>
              </w:rPr>
              <w:t>_{Alpha,}ColorName ({comma delim.}</w:t>
            </w:r>
            <w:r>
              <w:rPr>
                <w:color w:val="007f7f"/>
                <w:sz w:val="22"/>
              </w:rPr>
              <w:t>string) or</w:t>
            </w:r>
          </w:p>
          <w:p>
            <w:pPr>
              <w:pStyle w:val="style4104"/>
              <w:spacing w:lineRule="exact" w:line="252"/>
              <w:ind w:left="110" w:right="1259"/>
              <w:rPr>
                <w:sz w:val="22"/>
              </w:rPr>
            </w:pPr>
            <w:r>
              <w:rPr>
                <w:color w:val="007f7f"/>
                <w:sz w:val="22"/>
              </w:rPr>
              <w:t>#{hn}hnhnhn (hex. string)</w:t>
            </w:r>
          </w:p>
        </w:tc>
        <w:tc>
          <w:tcPr>
            <w:tcW w:w="3740" w:type="dxa"/>
            <w:tcBorders/>
          </w:tcPr>
          <w:p>
            <w:pPr>
              <w:pStyle w:val="style4104"/>
              <w:spacing w:lineRule="exact" w:line="249"/>
              <w:ind w:left="109"/>
              <w:rPr>
                <w:sz w:val="22"/>
              </w:rPr>
            </w:pPr>
            <w:r>
              <w:rPr>
                <w:color w:val="007f7f"/>
                <w:sz w:val="22"/>
              </w:rPr>
              <w:t>Min. Lollipop 5.0 (API 21)</w:t>
            </w:r>
          </w:p>
        </w:tc>
      </w:tr>
    </w:tbl>
    <w:p>
      <w:pPr>
        <w:pStyle w:val="style0"/>
        <w:spacing w:after="0" w:lineRule="exact" w:line="249"/>
        <w:rPr>
          <w:sz w:val="22"/>
        </w:rPr>
        <w:sectPr>
          <w:pgSz w:w="11910" w:h="16840" w:orient="portrait"/>
          <w:pgMar w:top="1120" w:right="0" w:bottom="1320" w:left="900" w:header="0" w:footer="1121" w:gutter="0"/>
        </w:sectPr>
      </w:pPr>
    </w:p>
    <w:tbl>
      <w:tblPr>
        <w:tblW w:w="0" w:type="auto"/>
        <w:jc w:val="left"/>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838"/>
        <w:gridCol w:w="2658"/>
        <w:gridCol w:w="3740"/>
      </w:tblGrid>
      <w:tr>
        <w:trPr>
          <w:trHeight w:val="2277"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spacing w:before="180"/>
              <w:ind w:left="170" w:right="148"/>
              <w:jc w:val="center"/>
              <w:rPr>
                <w:b/>
                <w:sz w:val="22"/>
              </w:rPr>
            </w:pPr>
            <w:r>
              <w:rPr>
                <w:b/>
                <w:color w:val="007f7f"/>
                <w:sz w:val="22"/>
              </w:rPr>
              <w:t>_StatusbarLight</w:t>
            </w:r>
          </w:p>
        </w:tc>
        <w:tc>
          <w:tcPr>
            <w:tcW w:w="2658" w:type="dxa"/>
            <w:tcBorders/>
          </w:tcPr>
          <w:p>
            <w:pPr>
              <w:pStyle w:val="style4104"/>
              <w:spacing w:lineRule="exact" w:line="249"/>
              <w:ind w:left="110"/>
              <w:rPr>
                <w:sz w:val="22"/>
              </w:rPr>
            </w:pPr>
            <w:r>
              <w:rPr>
                <w:color w:val="007f7f"/>
                <w:sz w:val="22"/>
              </w:rPr>
              <w:t>0 or 1 (numeric)</w:t>
            </w:r>
          </w:p>
        </w:tc>
        <w:tc>
          <w:tcPr>
            <w:tcW w:w="3740" w:type="dxa"/>
            <w:tcBorders/>
          </w:tcPr>
          <w:p>
            <w:pPr>
              <w:pStyle w:val="style4104"/>
              <w:spacing w:lineRule="exact" w:line="249"/>
              <w:ind w:left="109"/>
              <w:jc w:val="both"/>
              <w:rPr>
                <w:sz w:val="22"/>
              </w:rPr>
            </w:pPr>
            <w:r>
              <w:rPr>
                <w:color w:val="007f7f"/>
                <w:sz w:val="22"/>
              </w:rPr>
              <w:t>If 0 (default)</w:t>
            </w:r>
          </w:p>
          <w:p>
            <w:pPr>
              <w:pStyle w:val="style4104"/>
              <w:spacing w:before="1"/>
              <w:ind w:left="109" w:right="185"/>
              <w:jc w:val="both"/>
              <w:rPr>
                <w:sz w:val="22"/>
              </w:rPr>
            </w:pPr>
            <w:r>
              <w:rPr>
                <w:color w:val="007f7f"/>
                <w:sz w:val="22"/>
              </w:rPr>
              <w:t xml:space="preserve">The Status bar background is dark. In this case the </w:t>
            </w:r>
            <w:r>
              <w:rPr>
                <w:b/>
                <w:color w:val="007f7f"/>
                <w:sz w:val="22"/>
              </w:rPr>
              <w:t xml:space="preserve">bar content </w:t>
            </w:r>
            <w:r>
              <w:rPr>
                <w:color w:val="007f7f"/>
                <w:sz w:val="22"/>
              </w:rPr>
              <w:t xml:space="preserve">will be </w:t>
            </w:r>
            <w:r>
              <w:rPr>
                <w:b/>
                <w:color w:val="007f7f"/>
                <w:sz w:val="22"/>
              </w:rPr>
              <w:t>light</w:t>
            </w:r>
            <w:r>
              <w:rPr>
                <w:color w:val="007f7f"/>
                <w:sz w:val="22"/>
              </w:rPr>
              <w:t>.</w:t>
            </w:r>
          </w:p>
          <w:p>
            <w:pPr>
              <w:pStyle w:val="style4104"/>
              <w:spacing w:lineRule="exact" w:line="252"/>
              <w:ind w:left="109"/>
              <w:jc w:val="both"/>
              <w:rPr>
                <w:sz w:val="22"/>
              </w:rPr>
            </w:pPr>
            <w:r>
              <w:rPr>
                <w:color w:val="007f7f"/>
                <w:sz w:val="22"/>
              </w:rPr>
              <w:t>If 1</w:t>
            </w:r>
          </w:p>
          <w:p>
            <w:pPr>
              <w:pStyle w:val="style4104"/>
              <w:spacing w:before="1"/>
              <w:ind w:left="109" w:right="198"/>
              <w:jc w:val="both"/>
              <w:rPr>
                <w:sz w:val="22"/>
              </w:rPr>
            </w:pPr>
            <w:r>
              <w:rPr>
                <w:color w:val="007f7f"/>
                <w:sz w:val="22"/>
              </w:rPr>
              <w:t xml:space="preserve">The Status bar background is light. In this case the </w:t>
            </w:r>
            <w:r>
              <w:rPr>
                <w:b/>
                <w:color w:val="007f7f"/>
                <w:sz w:val="22"/>
              </w:rPr>
              <w:t xml:space="preserve">bar content </w:t>
            </w:r>
            <w:r>
              <w:rPr>
                <w:color w:val="007f7f"/>
                <w:sz w:val="22"/>
              </w:rPr>
              <w:t xml:space="preserve">will be </w:t>
            </w:r>
            <w:r>
              <w:rPr>
                <w:b/>
                <w:color w:val="007f7f"/>
                <w:sz w:val="22"/>
              </w:rPr>
              <w:t>dark</w:t>
            </w:r>
            <w:r>
              <w:rPr>
                <w:color w:val="007f7f"/>
                <w:sz w:val="22"/>
              </w:rPr>
              <w:t>.</w:t>
            </w:r>
          </w:p>
          <w:p>
            <w:pPr>
              <w:pStyle w:val="style4104"/>
              <w:spacing w:lineRule="exact" w:line="237"/>
              <w:ind w:left="109"/>
              <w:jc w:val="both"/>
              <w:rPr>
                <w:sz w:val="22"/>
              </w:rPr>
            </w:pPr>
            <w:r>
              <w:rPr>
                <w:color w:val="007f7f"/>
                <w:sz w:val="22"/>
              </w:rPr>
              <w:t>Min. Lollipop 5.0 (API 21)</w:t>
            </w:r>
          </w:p>
        </w:tc>
      </w:tr>
      <w:tr>
        <w:tblPrEx/>
        <w:trPr>
          <w:trHeight w:val="3287"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rPr>
                <w:sz w:val="24"/>
              </w:rPr>
            </w:pPr>
          </w:p>
          <w:p>
            <w:pPr>
              <w:pStyle w:val="style4104"/>
              <w:spacing w:before="7"/>
              <w:rPr>
                <w:sz w:val="35"/>
              </w:rPr>
            </w:pPr>
          </w:p>
          <w:p>
            <w:pPr>
              <w:pStyle w:val="style4104"/>
              <w:ind w:left="170" w:right="146"/>
              <w:jc w:val="center"/>
              <w:rPr>
                <w:b/>
                <w:sz w:val="22"/>
              </w:rPr>
            </w:pPr>
            <w:r>
              <w:rPr>
                <w:b/>
                <w:color w:val="007f7f"/>
                <w:sz w:val="22"/>
              </w:rPr>
              <w:t>_ShowNavigationbar</w:t>
            </w:r>
          </w:p>
        </w:tc>
        <w:tc>
          <w:tcPr>
            <w:tcW w:w="2658" w:type="dxa"/>
            <w:tcBorders/>
          </w:tcPr>
          <w:p>
            <w:pPr>
              <w:pStyle w:val="style4104"/>
              <w:spacing w:lineRule="exact" w:line="249"/>
              <w:ind w:left="110"/>
              <w:rPr>
                <w:sz w:val="22"/>
              </w:rPr>
            </w:pPr>
            <w:r>
              <w:rPr>
                <w:color w:val="007f7f"/>
                <w:sz w:val="22"/>
              </w:rPr>
              <w:t>0, 1 or 2 (numeric)</w:t>
            </w:r>
          </w:p>
        </w:tc>
        <w:tc>
          <w:tcPr>
            <w:tcW w:w="3740" w:type="dxa"/>
            <w:tcBorders/>
          </w:tcPr>
          <w:p>
            <w:pPr>
              <w:pStyle w:val="style4104"/>
              <w:spacing w:lineRule="exact" w:line="248"/>
              <w:ind w:left="109"/>
              <w:rPr>
                <w:sz w:val="22"/>
              </w:rPr>
            </w:pPr>
            <w:r>
              <w:rPr>
                <w:color w:val="007f7f"/>
                <w:sz w:val="22"/>
              </w:rPr>
              <w:t>If 1 (default)</w:t>
            </w:r>
          </w:p>
          <w:p>
            <w:pPr>
              <w:pStyle w:val="style4104"/>
              <w:ind w:left="109" w:right="1059"/>
              <w:rPr>
                <w:sz w:val="22"/>
              </w:rPr>
            </w:pPr>
            <w:r>
              <w:rPr>
                <w:color w:val="007f7f"/>
                <w:sz w:val="22"/>
              </w:rPr>
              <w:t>The Navigation bar will be displayed.</w:t>
            </w:r>
          </w:p>
          <w:p>
            <w:pPr>
              <w:pStyle w:val="style4104"/>
              <w:ind w:left="109"/>
              <w:rPr>
                <w:sz w:val="22"/>
              </w:rPr>
            </w:pPr>
            <w:r>
              <w:rPr>
                <w:color w:val="007f7f"/>
                <w:sz w:val="22"/>
              </w:rPr>
              <w:t>If 2</w:t>
            </w:r>
          </w:p>
          <w:p>
            <w:pPr>
              <w:pStyle w:val="style4104"/>
              <w:ind w:left="109" w:right="1059"/>
              <w:rPr>
                <w:sz w:val="22"/>
              </w:rPr>
            </w:pPr>
            <w:r>
              <w:rPr>
                <w:color w:val="007f7f"/>
                <w:sz w:val="22"/>
              </w:rPr>
              <w:t>The Navigation bar will be transparent displayed.</w:t>
            </w:r>
          </w:p>
          <w:p>
            <w:pPr>
              <w:pStyle w:val="style4104"/>
              <w:spacing w:lineRule="exact" w:line="252"/>
              <w:ind w:left="109"/>
              <w:rPr>
                <w:sz w:val="22"/>
              </w:rPr>
            </w:pPr>
            <w:r>
              <w:rPr>
                <w:color w:val="007f7f"/>
                <w:sz w:val="22"/>
              </w:rPr>
              <w:t>Min. Lollipop 5.0 (API 21)</w:t>
            </w:r>
          </w:p>
          <w:p>
            <w:pPr>
              <w:pStyle w:val="style4104"/>
              <w:spacing w:lineRule="exact" w:line="252"/>
              <w:ind w:left="109"/>
              <w:rPr>
                <w:sz w:val="22"/>
              </w:rPr>
            </w:pPr>
            <w:r>
              <w:rPr>
                <w:color w:val="007f7f"/>
                <w:sz w:val="22"/>
              </w:rPr>
              <w:t>If 0</w:t>
            </w:r>
          </w:p>
          <w:p>
            <w:pPr>
              <w:pStyle w:val="style4104"/>
              <w:spacing w:before="1"/>
              <w:ind w:left="109" w:right="93"/>
              <w:rPr>
                <w:sz w:val="22"/>
              </w:rPr>
            </w:pPr>
            <w:r>
              <w:rPr>
                <w:color w:val="007f7f"/>
                <w:sz w:val="22"/>
              </w:rPr>
              <w:t>The Navigation bar will be hidden to the background.</w:t>
            </w:r>
          </w:p>
          <w:p>
            <w:pPr>
              <w:pStyle w:val="style4104"/>
              <w:spacing w:lineRule="exact" w:line="252"/>
              <w:ind w:left="109"/>
              <w:rPr>
                <w:sz w:val="22"/>
              </w:rPr>
            </w:pPr>
            <w:r>
              <w:rPr>
                <w:color w:val="007f7f"/>
                <w:sz w:val="22"/>
              </w:rPr>
              <w:t>Min. Nougat 7.0 (API 24)</w:t>
            </w:r>
          </w:p>
          <w:p>
            <w:pPr>
              <w:pStyle w:val="style4104"/>
              <w:spacing w:before="3" w:lineRule="exact" w:line="254"/>
              <w:ind w:left="109" w:right="313"/>
              <w:rPr>
                <w:sz w:val="22"/>
              </w:rPr>
            </w:pPr>
            <w:r>
              <w:rPr>
                <w:color w:val="007f7f"/>
                <w:sz w:val="22"/>
              </w:rPr>
              <w:t>Will be switched to option 2 or 1 if the current API level is lower.</w:t>
            </w:r>
          </w:p>
        </w:tc>
      </w:tr>
      <w:tr>
        <w:tblPrEx/>
        <w:trPr>
          <w:trHeight w:val="2022" w:hRule="atLeast"/>
          <w:jc w:val="left"/>
        </w:trPr>
        <w:tc>
          <w:tcPr>
            <w:tcW w:w="2838" w:type="dxa"/>
            <w:tcBorders/>
          </w:tcPr>
          <w:p>
            <w:pPr>
              <w:pStyle w:val="style4104"/>
              <w:rPr>
                <w:sz w:val="24"/>
              </w:rPr>
            </w:pPr>
          </w:p>
          <w:p>
            <w:pPr>
              <w:pStyle w:val="style4104"/>
              <w:rPr>
                <w:sz w:val="24"/>
              </w:rPr>
            </w:pPr>
          </w:p>
          <w:p>
            <w:pPr>
              <w:pStyle w:val="style4104"/>
              <w:spacing w:before="7"/>
              <w:rPr>
                <w:sz w:val="28"/>
              </w:rPr>
            </w:pPr>
          </w:p>
          <w:p>
            <w:pPr>
              <w:pStyle w:val="style4104"/>
              <w:ind w:left="170" w:right="146"/>
              <w:jc w:val="center"/>
              <w:rPr>
                <w:b/>
                <w:sz w:val="22"/>
              </w:rPr>
            </w:pPr>
            <w:r>
              <w:rPr>
                <w:b/>
                <w:color w:val="007f7f"/>
                <w:sz w:val="22"/>
              </w:rPr>
              <w:t>_NavigationbarColor</w:t>
            </w:r>
          </w:p>
        </w:tc>
        <w:tc>
          <w:tcPr>
            <w:tcW w:w="2658" w:type="dxa"/>
            <w:tcBorders/>
          </w:tcPr>
          <w:p>
            <w:pPr>
              <w:pStyle w:val="style4104"/>
              <w:ind w:left="110" w:right="119"/>
              <w:jc w:val="both"/>
              <w:rPr>
                <w:sz w:val="22"/>
              </w:rPr>
            </w:pPr>
            <w:r>
              <w:rPr>
                <w:color w:val="007f7f"/>
                <w:sz w:val="22"/>
              </w:rPr>
              <w:t>{Alpha,}Red,Green,Blue (comma delimited</w:t>
            </w:r>
            <w:r>
              <w:rPr>
                <w:color w:val="007f7f"/>
                <w:sz w:val="22"/>
              </w:rPr>
              <w:t>string) or</w:t>
            </w:r>
          </w:p>
          <w:p>
            <w:pPr>
              <w:pStyle w:val="style4104"/>
              <w:ind w:left="110" w:right="257"/>
              <w:rPr>
                <w:sz w:val="22"/>
              </w:rPr>
            </w:pPr>
            <w:r>
              <w:rPr>
                <w:color w:val="007f7f"/>
                <w:sz w:val="22"/>
              </w:rPr>
              <w:t>_{Alpha,}ColorName ({comma delim.}</w:t>
            </w:r>
            <w:r>
              <w:rPr>
                <w:color w:val="007f7f"/>
                <w:sz w:val="22"/>
              </w:rPr>
              <w:t>string) or</w:t>
            </w:r>
          </w:p>
          <w:p>
            <w:pPr>
              <w:pStyle w:val="style4104"/>
              <w:spacing w:lineRule="exact" w:line="254"/>
              <w:ind w:left="110" w:right="1259"/>
              <w:rPr>
                <w:sz w:val="22"/>
              </w:rPr>
            </w:pPr>
            <w:r>
              <w:rPr>
                <w:color w:val="007f7f"/>
                <w:sz w:val="22"/>
              </w:rPr>
              <w:t>#{hn}hnhnhn (hex. string)</w:t>
            </w:r>
          </w:p>
        </w:tc>
        <w:tc>
          <w:tcPr>
            <w:tcW w:w="3740" w:type="dxa"/>
            <w:tcBorders/>
          </w:tcPr>
          <w:p>
            <w:pPr>
              <w:pStyle w:val="style4104"/>
              <w:spacing w:lineRule="exact" w:line="248"/>
              <w:ind w:left="109"/>
              <w:rPr>
                <w:sz w:val="22"/>
              </w:rPr>
            </w:pPr>
            <w:r>
              <w:rPr>
                <w:color w:val="007f7f"/>
                <w:sz w:val="22"/>
              </w:rPr>
              <w:t>Min. Lollipop 5.0 (API 21)</w:t>
            </w:r>
          </w:p>
        </w:tc>
      </w:tr>
      <w:tr>
        <w:tblPrEx/>
        <w:trPr>
          <w:trHeight w:val="2781"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rPr>
                <w:sz w:val="24"/>
              </w:rPr>
            </w:pPr>
          </w:p>
          <w:p>
            <w:pPr>
              <w:pStyle w:val="style4104"/>
              <w:spacing w:before="155"/>
              <w:ind w:left="170" w:right="146"/>
              <w:jc w:val="center"/>
              <w:rPr>
                <w:b/>
                <w:sz w:val="22"/>
              </w:rPr>
            </w:pPr>
            <w:r>
              <w:rPr>
                <w:b/>
                <w:color w:val="007f7f"/>
                <w:sz w:val="22"/>
              </w:rPr>
              <w:t>_NavigationbarLight</w:t>
            </w:r>
          </w:p>
        </w:tc>
        <w:tc>
          <w:tcPr>
            <w:tcW w:w="2658" w:type="dxa"/>
            <w:tcBorders/>
          </w:tcPr>
          <w:p>
            <w:pPr>
              <w:pStyle w:val="style4104"/>
              <w:spacing w:lineRule="exact" w:line="246"/>
              <w:ind w:left="110"/>
              <w:rPr>
                <w:sz w:val="22"/>
              </w:rPr>
            </w:pPr>
            <w:r>
              <w:rPr>
                <w:color w:val="007f7f"/>
                <w:sz w:val="22"/>
              </w:rPr>
              <w:t>0 or 1 (numeric)</w:t>
            </w:r>
          </w:p>
        </w:tc>
        <w:tc>
          <w:tcPr>
            <w:tcW w:w="3740" w:type="dxa"/>
            <w:tcBorders/>
          </w:tcPr>
          <w:p>
            <w:pPr>
              <w:pStyle w:val="style4104"/>
              <w:spacing w:lineRule="exact" w:line="246"/>
              <w:ind w:left="109"/>
              <w:rPr>
                <w:sz w:val="22"/>
              </w:rPr>
            </w:pPr>
            <w:r>
              <w:rPr>
                <w:color w:val="007f7f"/>
                <w:sz w:val="22"/>
              </w:rPr>
              <w:t>If 0 (default)</w:t>
            </w:r>
          </w:p>
          <w:p>
            <w:pPr>
              <w:pStyle w:val="style4104"/>
              <w:spacing w:before="1"/>
              <w:ind w:left="109" w:right="301"/>
              <w:rPr>
                <w:sz w:val="22"/>
              </w:rPr>
            </w:pPr>
            <w:r>
              <w:rPr>
                <w:color w:val="007f7f"/>
                <w:sz w:val="22"/>
              </w:rPr>
              <w:t>The Navigation bar background is dark.</w:t>
            </w:r>
          </w:p>
          <w:p>
            <w:pPr>
              <w:pStyle w:val="style4104"/>
              <w:spacing w:lineRule="exact" w:line="252"/>
              <w:ind w:left="109"/>
              <w:rPr>
                <w:sz w:val="22"/>
              </w:rPr>
            </w:pPr>
            <w:r>
              <w:rPr>
                <w:color w:val="007f7f"/>
                <w:sz w:val="22"/>
              </w:rPr>
              <w:t xml:space="preserve">In this case the </w:t>
            </w:r>
            <w:r>
              <w:rPr>
                <w:b/>
                <w:color w:val="007f7f"/>
                <w:sz w:val="22"/>
              </w:rPr>
              <w:t xml:space="preserve">bar content </w:t>
            </w:r>
            <w:r>
              <w:rPr>
                <w:color w:val="007f7f"/>
                <w:sz w:val="22"/>
              </w:rPr>
              <w:t>will be</w:t>
            </w:r>
          </w:p>
          <w:p>
            <w:pPr>
              <w:pStyle w:val="style4104"/>
              <w:ind w:left="109" w:right="3065"/>
              <w:rPr>
                <w:sz w:val="22"/>
              </w:rPr>
            </w:pPr>
            <w:r>
              <w:rPr>
                <w:b/>
                <w:color w:val="007f7f"/>
                <w:sz w:val="22"/>
              </w:rPr>
              <w:t>light</w:t>
            </w:r>
            <w:r>
              <w:rPr>
                <w:color w:val="007f7f"/>
                <w:sz w:val="22"/>
              </w:rPr>
              <w:t>. If 1</w:t>
            </w:r>
          </w:p>
          <w:p>
            <w:pPr>
              <w:pStyle w:val="style4104"/>
              <w:ind w:left="109" w:right="301"/>
              <w:rPr>
                <w:sz w:val="22"/>
              </w:rPr>
            </w:pPr>
            <w:r>
              <w:rPr>
                <w:color w:val="007f7f"/>
                <w:sz w:val="22"/>
              </w:rPr>
              <w:t>The Navigation bar background is light.</w:t>
            </w:r>
          </w:p>
          <w:p>
            <w:pPr>
              <w:pStyle w:val="style4104"/>
              <w:ind w:left="109"/>
              <w:rPr>
                <w:sz w:val="22"/>
              </w:rPr>
            </w:pPr>
            <w:r>
              <w:rPr>
                <w:color w:val="007f7f"/>
                <w:sz w:val="22"/>
              </w:rPr>
              <w:t xml:space="preserve">In this case the </w:t>
            </w:r>
            <w:r>
              <w:rPr>
                <w:b/>
                <w:color w:val="007f7f"/>
                <w:sz w:val="22"/>
              </w:rPr>
              <w:t xml:space="preserve">bar content </w:t>
            </w:r>
            <w:r>
              <w:rPr>
                <w:color w:val="007f7f"/>
                <w:sz w:val="22"/>
              </w:rPr>
              <w:t>will be</w:t>
            </w:r>
          </w:p>
          <w:p>
            <w:pPr>
              <w:pStyle w:val="style4104"/>
              <w:spacing w:lineRule="exact" w:line="252"/>
              <w:ind w:left="109"/>
              <w:rPr>
                <w:sz w:val="22"/>
              </w:rPr>
            </w:pPr>
            <w:r>
              <w:rPr>
                <w:b/>
                <w:color w:val="007f7f"/>
                <w:sz w:val="22"/>
              </w:rPr>
              <w:t>dark</w:t>
            </w:r>
            <w:r>
              <w:rPr>
                <w:color w:val="007f7f"/>
                <w:sz w:val="22"/>
              </w:rPr>
              <w:t>.</w:t>
            </w:r>
          </w:p>
          <w:p>
            <w:pPr>
              <w:pStyle w:val="style4104"/>
              <w:spacing w:lineRule="exact" w:line="238"/>
              <w:ind w:left="109"/>
              <w:rPr>
                <w:sz w:val="22"/>
              </w:rPr>
            </w:pPr>
            <w:r>
              <w:rPr>
                <w:color w:val="007f7f"/>
                <w:sz w:val="22"/>
              </w:rPr>
              <w:t>Min. Lollipop 5.0 (API 21)</w:t>
            </w:r>
          </w:p>
        </w:tc>
      </w:tr>
      <w:tr>
        <w:tblPrEx/>
        <w:trPr>
          <w:trHeight w:val="1517" w:hRule="atLeast"/>
          <w:jc w:val="left"/>
        </w:trPr>
        <w:tc>
          <w:tcPr>
            <w:tcW w:w="2838" w:type="dxa"/>
            <w:tcBorders/>
          </w:tcPr>
          <w:p>
            <w:pPr>
              <w:pStyle w:val="style4104"/>
              <w:rPr>
                <w:sz w:val="24"/>
              </w:rPr>
            </w:pPr>
          </w:p>
          <w:p>
            <w:pPr>
              <w:pStyle w:val="style4104"/>
              <w:spacing w:before="6"/>
              <w:rPr>
                <w:sz w:val="30"/>
              </w:rPr>
            </w:pPr>
          </w:p>
          <w:p>
            <w:pPr>
              <w:pStyle w:val="style4104"/>
              <w:spacing w:before="1"/>
              <w:ind w:left="170" w:right="148"/>
              <w:jc w:val="center"/>
              <w:rPr>
                <w:b/>
                <w:sz w:val="22"/>
              </w:rPr>
            </w:pPr>
            <w:r>
              <w:rPr>
                <w:b/>
                <w:color w:val="007f7f"/>
                <w:sz w:val="22"/>
              </w:rPr>
              <w:t>_Menu</w:t>
            </w:r>
          </w:p>
        </w:tc>
        <w:tc>
          <w:tcPr>
            <w:tcW w:w="2658" w:type="dxa"/>
            <w:tcBorders/>
          </w:tcPr>
          <w:p>
            <w:pPr>
              <w:pStyle w:val="style4104"/>
              <w:spacing w:lineRule="exact" w:line="249"/>
              <w:ind w:left="110"/>
              <w:rPr>
                <w:sz w:val="22"/>
              </w:rPr>
            </w:pPr>
            <w:r>
              <w:rPr>
                <w:color w:val="007f7f"/>
                <w:sz w:val="22"/>
              </w:rPr>
              <w:t>Menu Bundle Pointer</w:t>
            </w:r>
          </w:p>
        </w:tc>
        <w:tc>
          <w:tcPr>
            <w:tcW w:w="3740" w:type="dxa"/>
            <w:tcBorders/>
          </w:tcPr>
          <w:p>
            <w:pPr>
              <w:pStyle w:val="style4104"/>
              <w:spacing w:lineRule="exact" w:line="248"/>
              <w:ind w:left="109"/>
              <w:rPr>
                <w:sz w:val="22"/>
              </w:rPr>
            </w:pPr>
            <w:r>
              <w:rPr>
                <w:color w:val="007f7f"/>
                <w:sz w:val="22"/>
              </w:rPr>
              <w:t>Creates menu entries.</w:t>
            </w:r>
          </w:p>
          <w:p>
            <w:pPr>
              <w:pStyle w:val="style4104"/>
              <w:ind w:left="109" w:right="643"/>
              <w:rPr>
                <w:sz w:val="22"/>
              </w:rPr>
            </w:pPr>
            <w:r>
              <w:rPr>
                <w:color w:val="007f7f"/>
                <w:sz w:val="22"/>
              </w:rPr>
              <w:t>A successful selection will be returned as a human readable JSON</w:t>
            </w:r>
            <w:r>
              <w:rPr>
                <w:color w:val="007f7f"/>
                <w:sz w:val="22"/>
              </w:rPr>
              <w:t>string.</w:t>
            </w:r>
          </w:p>
          <w:p>
            <w:pPr>
              <w:pStyle w:val="style4104"/>
              <w:spacing w:before="5" w:lineRule="exact" w:line="252"/>
              <w:ind w:left="109" w:right="105"/>
              <w:rPr>
                <w:sz w:val="22"/>
              </w:rPr>
            </w:pPr>
            <w:r>
              <w:rPr>
                <w:color w:val="007f7f"/>
                <w:sz w:val="22"/>
              </w:rPr>
              <w:t>See the example at Console.title for more</w:t>
            </w:r>
            <w:r>
              <w:rPr>
                <w:color w:val="007f7f"/>
                <w:sz w:val="22"/>
              </w:rPr>
              <w:t>details.</w:t>
            </w:r>
          </w:p>
        </w:tc>
      </w:tr>
    </w:tbl>
    <w:p>
      <w:pPr>
        <w:pStyle w:val="style66"/>
        <w:ind w:left="0"/>
        <w:rPr>
          <w:sz w:val="20"/>
        </w:rPr>
      </w:pPr>
    </w:p>
    <w:p>
      <w:pPr>
        <w:pStyle w:val="style66"/>
        <w:spacing w:before="11"/>
        <w:ind w:left="0"/>
        <w:rPr>
          <w:sz w:val="20"/>
        </w:rPr>
      </w:pPr>
    </w:p>
    <w:p>
      <w:pPr>
        <w:pStyle w:val="style66"/>
        <w:rPr/>
      </w:pPr>
      <w:r>
        <w:rPr>
          <w:color w:val="007f7f"/>
        </w:rPr>
        <w:t>See also: GR.open, Console.title, Select</w:t>
      </w:r>
    </w:p>
    <w:p>
      <w:pPr>
        <w:pStyle w:val="style0"/>
        <w:spacing w:after="0"/>
        <w:rPr/>
        <w:sectPr>
          <w:pgSz w:w="11910" w:h="16840" w:orient="portrait"/>
          <w:pgMar w:top="1120" w:right="0" w:bottom="1320" w:left="900" w:header="0" w:footer="1121" w:gutter="0"/>
        </w:sectPr>
      </w:pPr>
    </w:p>
    <w:bookmarkStart w:id="197" w:name="Html.screenshot &lt;filename_sexp&gt;"/>
    <w:bookmarkEnd w:id="197"/>
    <w:p>
      <w:pPr>
        <w:pStyle w:val="style4102"/>
        <w:spacing w:before="73"/>
        <w:rPr>
          <w:sz w:val="26"/>
        </w:rPr>
      </w:pPr>
      <w:r>
        <w:rPr>
          <w:color w:val="4e80bc"/>
        </w:rPr>
        <w:t>Html.screenshot &lt;filename_sexp&gt;</w:t>
      </w:r>
    </w:p>
    <w:bookmarkStart w:id="198" w:name="Html.to.pdf &lt;filename_sexp&gt; {{{{, &lt;paper"/>
    <w:bookmarkEnd w:id="198"/>
    <w:p>
      <w:pPr>
        <w:pStyle w:val="style4102"/>
        <w:spacing w:before="177"/>
        <w:rPr/>
      </w:pPr>
      <w:r>
        <w:rPr>
          <w:color w:val="4e80bc"/>
        </w:rPr>
        <w:t>Html.to.pdf &lt;filename_sexp&gt; {{{{, &lt;paperformat_sexp&gt;}, &lt;orientation_sexp&gt;},</w:t>
      </w:r>
    </w:p>
    <w:p>
      <w:pPr>
        <w:pStyle w:val="style0"/>
        <w:spacing w:before="0"/>
        <w:ind w:left="235" w:right="0" w:firstLine="0"/>
        <w:jc w:val="left"/>
        <w:rPr>
          <w:b/>
          <w:sz w:val="24"/>
        </w:rPr>
      </w:pPr>
      <w:r>
        <w:rPr>
          <w:b/>
          <w:color w:val="4e80bc"/>
          <w:sz w:val="24"/>
        </w:rPr>
        <w:t>&lt;resolution_nexp&gt;}, &lt;color_sexp&gt;}</w:t>
      </w:r>
    </w:p>
    <w:p>
      <w:pPr>
        <w:pStyle w:val="style66"/>
        <w:ind w:right="3243"/>
        <w:rPr/>
      </w:pPr>
      <w:r>
        <w:rPr>
          <w:color w:val="007f7f"/>
        </w:rPr>
        <w:t>Saves the current html content to a file. The default path is "&lt;pref base drive&gt;/rfo-basic/data/".</w:t>
      </w:r>
    </w:p>
    <w:p>
      <w:pPr>
        <w:pStyle w:val="style66"/>
        <w:rPr/>
      </w:pPr>
      <w:r>
        <w:rPr>
          <w:color w:val="007f7f"/>
        </w:rPr>
        <w:t>The chosen paper format will be set by &lt;paperformat_sexp&gt; default is "ISO_A4".</w:t>
      </w:r>
    </w:p>
    <w:p>
      <w:pPr>
        <w:pStyle w:val="style66"/>
        <w:ind w:right="1135"/>
        <w:rPr/>
      </w:pPr>
      <w:r>
        <w:rPr>
          <w:color w:val="007f7f"/>
        </w:rPr>
        <w:t>The optional &lt;orientation_sexp&gt; defines the sheet orientation. "L" is landscape and "P" the default portrait. The resolution can be set by &lt;resolution_nexp&gt; in dots per inch. The default setting is 600 dpi. By default &lt;color_sexp&gt; is set to "C" for colored output. "M" saves the content monochrome.</w:t>
      </w:r>
    </w:p>
    <w:p>
      <w:pPr>
        <w:pStyle w:val="style4102"/>
        <w:spacing w:lineRule="exact" w:line="276"/>
        <w:rPr>
          <w:color w:val="007f7f"/>
        </w:rPr>
      </w:pPr>
      <w:r>
        <w:rPr>
          <w:color w:val="007f7f"/>
        </w:rPr>
        <w:t>Note that to override, you have to delete the old PDF file first.</w:t>
      </w:r>
    </w:p>
    <w:p>
      <w:pPr>
        <w:pStyle w:val="style4102"/>
        <w:spacing w:lineRule="exact" w:line="276"/>
        <w:rPr/>
      </w:pPr>
    </w:p>
    <w:p>
      <w:pPr>
        <w:pStyle w:val="style4102"/>
        <w:spacing w:lineRule="exact" w:line="276"/>
        <w:rPr/>
      </w:pPr>
      <w:r>
        <w:rPr>
          <w:lang w:val="en-US"/>
        </w:rPr>
        <w:t>*****</w:t>
      </w:r>
    </w:p>
    <w:p>
      <w:pPr>
        <w:pStyle w:val="style4102"/>
        <w:spacing w:lineRule="exact" w:line="276"/>
        <w:rPr>
          <w:lang w:val="en-US"/>
        </w:rPr>
      </w:pPr>
      <w:r>
        <w:rPr>
          <w:lang w:val="en-US"/>
        </w:rPr>
        <w:t>Сохраняет текущее HTML-содержимое в файл.  Путь по умолчанию: «&lt;pref base drive&gt; / rfo-basic / data /».</w:t>
      </w:r>
    </w:p>
    <w:p>
      <w:pPr>
        <w:pStyle w:val="style4102"/>
        <w:spacing w:lineRule="exact" w:line="276"/>
        <w:rPr>
          <w:lang w:val="en-US"/>
        </w:rPr>
      </w:pPr>
      <w:r>
        <w:rPr>
          <w:lang w:val="en-US"/>
        </w:rPr>
        <w:t xml:space="preserve"> Выбранный формат бумаги будет установлен &lt;paperformat_sexp&gt; по умолчанию «ISO_A4».</w:t>
      </w:r>
    </w:p>
    <w:p>
      <w:pPr>
        <w:pStyle w:val="style4102"/>
        <w:spacing w:lineRule="exact" w:line="276"/>
        <w:rPr>
          <w:lang w:val="en-US"/>
        </w:rPr>
      </w:pPr>
      <w:r>
        <w:rPr>
          <w:lang w:val="en-US"/>
        </w:rPr>
        <w:t xml:space="preserve"> Необязательный &lt;direction_sexp&gt; определяет ориентацию листа.  «L» - пейзаж, а «P» - портрет по умолчанию.  Разрешение может быть установлено с помощью &lt;resolution_nexp&gt; в точках на дюйм.  Значение по умолчанию составляет 600 точек на дюйм.  По умолчанию для &lt;color_sexp&gt; установлено значение «C» для цветного вывода.  «М» сохраняет содержимое в монохромном режиме.</w:t>
      </w:r>
    </w:p>
    <w:p>
      <w:pPr>
        <w:pStyle w:val="style4102"/>
        <w:spacing w:lineRule="exact" w:line="276"/>
        <w:rPr/>
      </w:pPr>
      <w:r>
        <w:rPr>
          <w:lang w:val="en-US"/>
        </w:rPr>
        <w:t xml:space="preserve"> Обратите внимание, что для переопределения вы должны сначала удалить старый файл PDF.</w:t>
      </w:r>
    </w:p>
    <w:p>
      <w:pPr>
        <w:pStyle w:val="style0"/>
        <w:spacing w:before="0" w:lineRule="exact" w:line="230"/>
        <w:ind w:left="235" w:right="0" w:firstLine="0"/>
        <w:jc w:val="left"/>
        <w:rPr>
          <w:color w:val="007f7f"/>
          <w:sz w:val="20"/>
        </w:rPr>
      </w:pPr>
    </w:p>
    <w:p>
      <w:pPr>
        <w:pStyle w:val="style0"/>
        <w:spacing w:before="0" w:lineRule="exact" w:line="230"/>
        <w:ind w:left="235" w:right="0" w:firstLine="0"/>
        <w:jc w:val="left"/>
        <w:rPr>
          <w:sz w:val="20"/>
        </w:rPr>
      </w:pPr>
      <w:r>
        <w:rPr>
          <w:color w:val="007f7f"/>
          <w:sz w:val="20"/>
        </w:rPr>
        <w:t>Example:</w:t>
      </w:r>
    </w:p>
    <w:p>
      <w:pPr>
        <w:pStyle w:val="style0"/>
        <w:spacing w:before="0"/>
        <w:ind w:left="956" w:right="0" w:firstLine="0"/>
        <w:jc w:val="left"/>
        <w:rPr>
          <w:sz w:val="20"/>
        </w:rPr>
      </w:pPr>
      <w:r>
        <w:rPr>
          <w:color w:val="007f7f"/>
          <w:sz w:val="20"/>
        </w:rPr>
        <w:t>HTML.OPEN 0, -1</w:t>
      </w:r>
    </w:p>
    <w:p>
      <w:pPr>
        <w:pStyle w:val="style0"/>
        <w:spacing w:before="0"/>
        <w:ind w:left="956" w:right="7235" w:firstLine="0"/>
        <w:jc w:val="left"/>
        <w:rPr>
          <w:sz w:val="20"/>
        </w:rPr>
      </w:pPr>
      <w:r>
        <w:rPr>
          <w:color w:val="007f7f"/>
          <w:sz w:val="20"/>
        </w:rPr>
        <w:t>!html.load.url "htmlDemo1.html" mM$ = "Hello&lt;br&gt;World" HTML.LOAD.STRING mM$ HTML.PAPERFORMATS pfb</w:t>
      </w:r>
    </w:p>
    <w:p>
      <w:pPr>
        <w:pStyle w:val="style0"/>
        <w:spacing w:before="0"/>
        <w:ind w:left="956" w:right="0" w:firstLine="0"/>
        <w:jc w:val="left"/>
        <w:rPr>
          <w:sz w:val="20"/>
        </w:rPr>
      </w:pPr>
      <w:r>
        <w:rPr>
          <w:color w:val="007f7f"/>
          <w:sz w:val="20"/>
        </w:rPr>
        <w:t>BUNDLE.KEYS pfb, pfl</w:t>
      </w:r>
    </w:p>
    <w:p>
      <w:pPr>
        <w:pStyle w:val="style0"/>
        <w:spacing w:before="0"/>
        <w:ind w:left="956" w:right="0" w:firstLine="0"/>
        <w:jc w:val="left"/>
        <w:rPr>
          <w:sz w:val="20"/>
        </w:rPr>
      </w:pPr>
      <w:r>
        <w:rPr>
          <w:color w:val="007f7f"/>
          <w:sz w:val="20"/>
        </w:rPr>
        <w:t>Dialog.select sel, pfl, "Choose a paper format"</w:t>
      </w:r>
    </w:p>
    <w:p>
      <w:pPr>
        <w:pStyle w:val="style0"/>
        <w:spacing w:before="0"/>
        <w:ind w:left="956" w:right="7485" w:firstLine="0"/>
        <w:jc w:val="left"/>
        <w:rPr>
          <w:sz w:val="20"/>
        </w:rPr>
      </w:pPr>
      <w:r>
        <w:rPr>
          <w:color w:val="007f7f"/>
          <w:sz w:val="20"/>
        </w:rPr>
        <w:t>List.get pfl, sel, pf$ fileName$ = "html.pdf" FILE.EXISTS fOk,</w:t>
      </w:r>
      <w:r>
        <w:rPr>
          <w:color w:val="007f7f"/>
          <w:sz w:val="20"/>
        </w:rPr>
        <w:t>fileName$</w:t>
      </w:r>
    </w:p>
    <w:p>
      <w:pPr>
        <w:pStyle w:val="style0"/>
        <w:spacing w:before="0"/>
        <w:ind w:left="956" w:right="6110" w:firstLine="0"/>
        <w:jc w:val="left"/>
        <w:rPr>
          <w:sz w:val="20"/>
        </w:rPr>
      </w:pPr>
      <w:r>
        <w:rPr>
          <w:color w:val="007f7f"/>
          <w:sz w:val="20"/>
        </w:rPr>
        <w:t>IF fOk THEN FILE.DELETE dOk, fileName$ HTML.TO.PDF fileName$, pf$ , "P" HTML.CLOSE</w:t>
      </w:r>
    </w:p>
    <w:p>
      <w:pPr>
        <w:pStyle w:val="style66"/>
        <w:ind w:left="0"/>
        <w:rPr>
          <w:sz w:val="22"/>
        </w:rPr>
      </w:pPr>
    </w:p>
    <w:p>
      <w:pPr>
        <w:pStyle w:val="style66"/>
        <w:spacing w:before="5"/>
        <w:ind w:left="0"/>
        <w:rPr>
          <w:sz w:val="19"/>
        </w:rPr>
      </w:pPr>
    </w:p>
    <w:bookmarkStart w:id="199" w:name="Html.paperformats &lt;bundlePointer_nexp&gt;"/>
    <w:bookmarkEnd w:id="199"/>
    <w:p>
      <w:pPr>
        <w:pStyle w:val="style4102"/>
        <w:rPr/>
      </w:pPr>
      <w:r>
        <w:rPr>
          <w:color w:val="4e80bc"/>
        </w:rPr>
        <w:t>Html.paperformats &lt;bundlePointer_nexp&gt;</w:t>
      </w:r>
    </w:p>
    <w:p>
      <w:pPr>
        <w:pStyle w:val="style66"/>
        <w:ind w:right="1102"/>
        <w:rPr>
          <w:color w:val="007f7f"/>
        </w:rPr>
      </w:pPr>
      <w:r>
        <w:rPr>
          <w:color w:val="007f7f"/>
        </w:rPr>
        <w:t>Returns possible paper formats as a bundle. The bundle key is also the paper format key name. The bundle entry returns more information about the specified format as a delimited string.</w:t>
      </w:r>
    </w:p>
    <w:p>
      <w:pPr>
        <w:pStyle w:val="style66"/>
        <w:ind w:right="1102"/>
        <w:rPr/>
      </w:pPr>
    </w:p>
    <w:p>
      <w:pPr>
        <w:pStyle w:val="style66"/>
        <w:ind w:right="1102"/>
        <w:rPr/>
      </w:pPr>
      <w:r>
        <w:rPr>
          <w:lang w:val="en-US"/>
        </w:rPr>
        <w:t>*****</w:t>
      </w:r>
    </w:p>
    <w:p>
      <w:pPr>
        <w:pStyle w:val="style0"/>
        <w:spacing w:after="0"/>
        <w:rPr/>
        <w:sectPr>
          <w:pgSz w:w="11910" w:h="16840" w:orient="portrait"/>
          <w:pgMar w:top="1520" w:right="0" w:bottom="1400" w:left="900" w:header="0" w:footer="1121" w:gutter="0"/>
        </w:sectPr>
      </w:pPr>
      <w:r>
        <w:rPr>
          <w:lang w:val="en-US"/>
        </w:rPr>
        <w:t>Возвращает возможные форматы бумаги в виде пакета.  Ключ пакета также является именем ключа формата бумаги.  Запись пакета возвращает дополнительную информацию об указанном формате в виде строки с разделителями.</w:t>
      </w:r>
    </w:p>
    <w:bookmarkStart w:id="200" w:name="OnHtmlReturn:"/>
    <w:bookmarkEnd w:id="200"/>
    <w:p>
      <w:pPr>
        <w:pStyle w:val="style4102"/>
        <w:spacing w:before="73"/>
        <w:rPr/>
      </w:pPr>
      <w:r>
        <w:rPr>
          <w:color w:val="4e80bc"/>
        </w:rPr>
        <w:t>OnHtmlReturn:</w:t>
      </w:r>
    </w:p>
    <w:p>
      <w:pPr>
        <w:pStyle w:val="style0"/>
        <w:spacing w:before="0"/>
        <w:ind w:left="235" w:right="1102" w:firstLine="0"/>
        <w:jc w:val="left"/>
        <w:rPr>
          <w:color w:val="007f7f"/>
          <w:sz w:val="24"/>
        </w:rPr>
      </w:pPr>
      <w:r>
        <w:rPr>
          <w:color w:val="007f7f"/>
          <w:sz w:val="24"/>
        </w:rPr>
        <w:t xml:space="preserve">Interrupt label that traps if HTML data arrived. BASIC! executes the statements following the </w:t>
      </w:r>
      <w:r>
        <w:rPr>
          <w:b/>
          <w:color w:val="007f7f"/>
          <w:sz w:val="24"/>
        </w:rPr>
        <w:t xml:space="preserve">OnHtmlReturn: </w:t>
      </w:r>
      <w:r>
        <w:rPr>
          <w:color w:val="007f7f"/>
          <w:sz w:val="24"/>
        </w:rPr>
        <w:t xml:space="preserve">label until it reaches a </w:t>
      </w:r>
      <w:r>
        <w:rPr>
          <w:b/>
          <w:color w:val="007f7f"/>
          <w:sz w:val="24"/>
        </w:rPr>
        <w:t>Html.onHtmlReturn.resume</w:t>
      </w:r>
      <w:r>
        <w:rPr>
          <w:color w:val="007f7f"/>
          <w:sz w:val="24"/>
        </w:rPr>
        <w:t>.</w:t>
      </w:r>
    </w:p>
    <w:p>
      <w:pPr>
        <w:pStyle w:val="style0"/>
        <w:spacing w:before="0"/>
        <w:ind w:left="235" w:right="1102" w:firstLine="0"/>
        <w:jc w:val="left"/>
        <w:rPr>
          <w:sz w:val="24"/>
        </w:rPr>
      </w:pPr>
    </w:p>
    <w:p>
      <w:pPr>
        <w:pStyle w:val="style0"/>
        <w:spacing w:before="0"/>
        <w:ind w:left="235" w:right="1102" w:firstLine="0"/>
        <w:jc w:val="left"/>
        <w:rPr>
          <w:sz w:val="24"/>
        </w:rPr>
      </w:pPr>
      <w:r>
        <w:rPr>
          <w:sz w:val="24"/>
          <w:lang w:val="en-US"/>
        </w:rPr>
        <w:t>Метка прерывания, которая перехватывает при поступлении HTML-данных.  BASIC!  выполняет операторы после метки OnHtmlReturn: до тех пор, пока не достигнет Html.onHtmlReturn.resume.</w:t>
      </w:r>
    </w:p>
    <w:p>
      <w:pPr>
        <w:pStyle w:val="style66"/>
        <w:ind w:left="0"/>
        <w:rPr/>
      </w:pPr>
    </w:p>
    <w:p>
      <w:pPr>
        <w:pStyle w:val="style66"/>
        <w:rPr/>
      </w:pPr>
      <w:r>
        <w:rPr>
          <w:color w:val="007f7f"/>
        </w:rPr>
        <w:t>See also Html.get.datalink, MenuItem.get.datalink</w:t>
      </w:r>
    </w:p>
    <w:p>
      <w:pPr>
        <w:pStyle w:val="style66"/>
        <w:ind w:left="0"/>
        <w:rPr>
          <w:sz w:val="26"/>
        </w:rPr>
      </w:pPr>
    </w:p>
    <w:p>
      <w:pPr>
        <w:pStyle w:val="style66"/>
        <w:spacing w:before="9"/>
        <w:ind w:left="0"/>
        <w:rPr>
          <w:sz w:val="32"/>
        </w:rPr>
      </w:pPr>
    </w:p>
    <w:bookmarkStart w:id="201" w:name="Html.onHtmlReturn.resume"/>
    <w:bookmarkEnd w:id="201"/>
    <w:p>
      <w:pPr>
        <w:pStyle w:val="style4102"/>
        <w:rPr/>
      </w:pPr>
      <w:r>
        <w:rPr>
          <w:color w:val="4e80bc"/>
        </w:rPr>
        <w:t>Html.onHtmlReturn.resume</w:t>
      </w:r>
    </w:p>
    <w:p>
      <w:pPr>
        <w:pStyle w:val="style66"/>
        <w:rPr>
          <w:b/>
        </w:rPr>
      </w:pPr>
      <w:r>
        <w:rPr>
          <w:color w:val="007f7f"/>
        </w:rPr>
        <w:t xml:space="preserve">Resumes execution at the point in the BASIC! program where the </w:t>
      </w:r>
      <w:r>
        <w:rPr>
          <w:b/>
          <w:color w:val="007f7f"/>
        </w:rPr>
        <w:t>OnHtmlReturn:</w:t>
      </w:r>
    </w:p>
    <w:p>
      <w:pPr>
        <w:pStyle w:val="style66"/>
        <w:rPr>
          <w:color w:val="007f7f"/>
        </w:rPr>
      </w:pPr>
      <w:r>
        <w:rPr>
          <w:color w:val="007f7f"/>
        </w:rPr>
        <w:t>interrupt occurred.</w:t>
      </w:r>
    </w:p>
    <w:p>
      <w:pPr>
        <w:pStyle w:val="style66"/>
        <w:rPr/>
      </w:pPr>
    </w:p>
    <w:p>
      <w:pPr>
        <w:pStyle w:val="style66"/>
        <w:rPr/>
      </w:pPr>
      <w:r>
        <w:rPr>
          <w:lang w:val="en-US"/>
        </w:rPr>
        <w:t>*****</w:t>
      </w:r>
    </w:p>
    <w:p>
      <w:pPr>
        <w:pStyle w:val="style66"/>
        <w:rPr>
          <w:lang w:val="en-US"/>
        </w:rPr>
      </w:pPr>
      <w:r>
        <w:rPr>
          <w:lang w:val="en-US"/>
        </w:rPr>
        <w:t>Возобновляет выполнение в пункте BASIC!  программа, где OnHtmlReturn:</w:t>
      </w:r>
    </w:p>
    <w:p>
      <w:pPr>
        <w:pStyle w:val="style66"/>
        <w:rPr/>
      </w:pPr>
      <w:r>
        <w:rPr>
          <w:lang w:val="en-US"/>
        </w:rPr>
        <w:t xml:space="preserve"> произошло прерывание.</w:t>
      </w:r>
    </w:p>
    <w:p>
      <w:pPr>
        <w:pStyle w:val="style66"/>
        <w:ind w:left="0"/>
        <w:rPr>
          <w:sz w:val="26"/>
        </w:rPr>
      </w:pPr>
    </w:p>
    <w:p>
      <w:pPr>
        <w:pStyle w:val="style66"/>
        <w:spacing w:before="9"/>
        <w:ind w:left="0"/>
        <w:rPr>
          <w:sz w:val="32"/>
        </w:rPr>
      </w:pPr>
    </w:p>
    <w:bookmarkStart w:id="202" w:name="IS_HTML &lt;status_nvar&gt;"/>
    <w:bookmarkEnd w:id="202"/>
    <w:p>
      <w:pPr>
        <w:pStyle w:val="style4102"/>
        <w:rPr/>
      </w:pPr>
      <w:r>
        <w:rPr>
          <w:color w:val="4e80bc"/>
        </w:rPr>
        <w:t>IS_HTML &lt;status_nvar&gt;</w:t>
      </w:r>
    </w:p>
    <w:p>
      <w:pPr>
        <w:pStyle w:val="style66"/>
        <w:ind w:left="0"/>
        <w:rPr>
          <w:b/>
        </w:rPr>
      </w:pPr>
    </w:p>
    <w:p>
      <w:pPr>
        <w:pStyle w:val="style66"/>
        <w:ind w:right="1102"/>
        <w:rPr>
          <w:color w:val="007f7f"/>
        </w:rPr>
      </w:pPr>
      <w:r>
        <w:rPr>
          <w:color w:val="007f7f"/>
        </w:rPr>
        <w:t>IS_HTML returns the HTML mode status. If &lt;status_nvar&gt; is 1 the HTML mode is enabled. Is 0 returned the HTML mode is not open.</w:t>
      </w:r>
    </w:p>
    <w:p>
      <w:pPr>
        <w:pStyle w:val="style66"/>
        <w:ind w:right="1102"/>
        <w:rPr/>
      </w:pPr>
    </w:p>
    <w:p>
      <w:pPr>
        <w:pStyle w:val="style66"/>
        <w:ind w:right="1102"/>
        <w:rPr/>
      </w:pPr>
      <w:r>
        <w:rPr>
          <w:lang w:val="en-US"/>
        </w:rPr>
        <w:t>****</w:t>
      </w:r>
      <w:r>
        <w:rPr>
          <w:lang w:val="en-US"/>
        </w:rPr>
        <w:t>*</w:t>
      </w:r>
    </w:p>
    <w:p>
      <w:pPr>
        <w:pStyle w:val="style66"/>
        <w:ind w:right="1102"/>
        <w:rPr/>
      </w:pPr>
      <w:r>
        <w:rPr>
          <w:lang w:val="en-US"/>
        </w:rPr>
        <w:t>IS_HTML возвращает статус режима HTML.  Если &lt;status_nvar&gt; равен 1, режим HTML включен.  Возвращено 0, режим HTML не открыт.</w:t>
      </w:r>
    </w:p>
    <w:p>
      <w:pPr>
        <w:pStyle w:val="style66"/>
        <w:ind w:left="0"/>
        <w:rPr/>
      </w:pPr>
    </w:p>
    <w:p>
      <w:pPr>
        <w:pStyle w:val="style66"/>
        <w:rPr/>
      </w:pPr>
      <w:r>
        <w:rPr>
          <w:color w:val="007f7f"/>
        </w:rPr>
        <w:t>See also Console.Save</w:t>
      </w:r>
    </w:p>
    <w:p>
      <w:pPr>
        <w:pStyle w:val="style0"/>
        <w:spacing w:after="0"/>
        <w:rPr/>
        <w:sectPr>
          <w:pgSz w:w="11910" w:h="16840" w:orient="portrait"/>
          <w:pgMar w:top="1520" w:right="0" w:bottom="1400" w:left="900" w:header="0" w:footer="1121" w:gutter="0"/>
        </w:sectPr>
      </w:pPr>
    </w:p>
    <w:bookmarkStart w:id="203" w:name="BACKGROUND()"/>
    <w:bookmarkEnd w:id="203"/>
    <w:p>
      <w:pPr>
        <w:pStyle w:val="style4100"/>
        <w:spacing w:before="72"/>
        <w:rPr/>
      </w:pPr>
      <w:r>
        <w:rPr>
          <w:color w:val="4e80bc"/>
        </w:rPr>
        <w:t>BACKGROUND()</w:t>
      </w:r>
    </w:p>
    <w:p>
      <w:pPr>
        <w:pStyle w:val="style66"/>
        <w:spacing w:before="122"/>
        <w:ind w:right="1299"/>
        <w:rPr/>
      </w:pPr>
      <w:r>
        <w:rPr>
          <w:color w:val="000009"/>
        </w:rPr>
        <w:t>A running BASIC! program continues to run when the HOME key is tapped. This is called running in the Background. When not in the Background mode, BASIC! is in the Foreground mode. BASIC! exits the Background mode and enters the Foreground mode when the BASIC! icon on the home screen is tapped.</w:t>
      </w:r>
    </w:p>
    <w:p>
      <w:pPr>
        <w:pStyle w:val="style66"/>
        <w:ind w:right="1102"/>
        <w:rPr/>
      </w:pPr>
      <w:r>
        <w:rPr>
          <w:color w:val="000009"/>
        </w:rPr>
        <w:t>Sometimes a BASIC! programmer wants to know if the program is running in the Background. One reason for this might be to stop music playing while in the Background mode.</w:t>
      </w:r>
    </w:p>
    <w:p>
      <w:pPr>
        <w:pStyle w:val="style66"/>
        <w:ind w:right="2336"/>
        <w:rPr/>
      </w:pPr>
      <w:r>
        <w:rPr>
          <w:color w:val="000009"/>
        </w:rPr>
        <w:t xml:space="preserve">The </w:t>
      </w:r>
      <w:r>
        <w:rPr>
          <w:b/>
          <w:color w:val="000009"/>
        </w:rPr>
        <w:t xml:space="preserve">BACKGROUND() </w:t>
      </w:r>
      <w:r>
        <w:rPr>
          <w:color w:val="000009"/>
        </w:rPr>
        <w:t xml:space="preserve">function returns true (1) if the program is running in the background. It returns false (0) if the program is not running in the background. </w:t>
      </w:r>
      <w:r>
        <w:rPr>
          <w:color w:val="6a2293"/>
        </w:rPr>
        <w:t xml:space="preserve">It returns (3) if the display screen is </w:t>
      </w:r>
      <w:r>
        <w:rPr>
          <w:b/>
          <w:color w:val="6a2293"/>
        </w:rPr>
        <w:t>off</w:t>
      </w:r>
      <w:r>
        <w:rPr>
          <w:color w:val="6a2293"/>
        </w:rPr>
        <w:t>.</w:t>
      </w:r>
    </w:p>
    <w:p>
      <w:pPr>
        <w:pStyle w:val="style66"/>
        <w:rPr/>
      </w:pPr>
      <w:r>
        <w:rPr>
          <w:strike/>
          <w:color w:val="007f7f"/>
        </w:rPr>
        <w:t>Min. Jelly Bean 4.1 (API</w:t>
      </w:r>
      <w:r>
        <w:rPr>
          <w:strike/>
          <w:color w:val="158152"/>
        </w:rPr>
        <w:t>16</w:t>
      </w:r>
      <w:r>
        <w:rPr>
          <w:strike/>
          <w:color w:val="007f7f"/>
        </w:rPr>
        <w:t>):</w:t>
      </w:r>
    </w:p>
    <w:p>
      <w:pPr>
        <w:pStyle w:val="style66"/>
        <w:rPr/>
      </w:pPr>
      <w:r>
        <w:rPr>
          <w:color w:val="6a2293"/>
        </w:rPr>
        <w:t xml:space="preserve">It returns (4) if the device is </w:t>
      </w:r>
      <w:r>
        <w:rPr>
          <w:b/>
          <w:color w:val="6a2293"/>
        </w:rPr>
        <w:t>locked</w:t>
      </w:r>
      <w:r>
        <w:rPr>
          <w:color w:val="6a2293"/>
        </w:rPr>
        <w:t>.</w:t>
      </w:r>
    </w:p>
    <w:p>
      <w:pPr>
        <w:pStyle w:val="style66"/>
        <w:rPr/>
      </w:pPr>
      <w:r>
        <w:rPr>
          <w:color w:val="6a2293"/>
        </w:rPr>
        <w:t xml:space="preserve">It returns (5) if the display screen is </w:t>
      </w:r>
      <w:r>
        <w:rPr>
          <w:b/>
          <w:color w:val="6a2293"/>
        </w:rPr>
        <w:t xml:space="preserve">on </w:t>
      </w:r>
      <w:r>
        <w:rPr>
          <w:color w:val="6a2293"/>
        </w:rPr>
        <w:t xml:space="preserve">and the device is </w:t>
      </w:r>
      <w:r>
        <w:rPr>
          <w:b/>
          <w:color w:val="6a2293"/>
        </w:rPr>
        <w:t>locked</w:t>
      </w:r>
      <w:r>
        <w:rPr>
          <w:color w:val="6a2293"/>
        </w:rPr>
        <w:t>.</w:t>
      </w:r>
    </w:p>
    <w:p>
      <w:pPr>
        <w:pStyle w:val="style66"/>
        <w:ind w:right="1299"/>
        <w:rPr>
          <w:color w:val="000009"/>
        </w:rPr>
      </w:pPr>
      <w:r>
        <w:rPr>
          <w:color w:val="000009"/>
        </w:rPr>
        <w:t xml:space="preserve">If you want to be able to detect Background mode while Graphics is open, you must not call </w:t>
      </w:r>
      <w:r>
        <w:rPr>
          <w:b/>
          <w:color w:val="000009"/>
        </w:rPr>
        <w:t xml:space="preserve">Gr.render </w:t>
      </w:r>
      <w:r>
        <w:rPr>
          <w:color w:val="000009"/>
        </w:rPr>
        <w:t xml:space="preserve">while in the Background mode. Doing so will cause the program to stop running until the Foreground mode is re-entered. Use the following code line for all </w:t>
      </w:r>
      <w:r>
        <w:rPr>
          <w:b/>
          <w:color w:val="000009"/>
        </w:rPr>
        <w:t xml:space="preserve">Gr.render </w:t>
      </w:r>
      <w:r>
        <w:rPr>
          <w:color w:val="000009"/>
        </w:rPr>
        <w:t>commands:</w:t>
      </w:r>
    </w:p>
    <w:p>
      <w:pPr>
        <w:pStyle w:val="style66"/>
        <w:ind w:right="1299"/>
        <w:rPr/>
      </w:pPr>
    </w:p>
    <w:p>
      <w:pPr>
        <w:pStyle w:val="style66"/>
        <w:ind w:right="1299"/>
        <w:rPr>
          <w:lang w:val="en-US"/>
        </w:rPr>
      </w:pPr>
      <w:r>
        <w:rPr>
          <w:lang w:val="en-US"/>
        </w:rPr>
        <w:t>Беговая бейсик!  Программа продолжает работать, когда нажата клавиша HOME.  Это называется бегом в фоновом режиме.  Когда не в фоновом режиме, бейсик!  находится в режиме переднего плана.  BASIC!  Выход из фонового режима и переход в режим переднего плана, когда BASIC!  значок на главном экране коснулся.</w:t>
      </w:r>
    </w:p>
    <w:p>
      <w:pPr>
        <w:pStyle w:val="style66"/>
        <w:ind w:right="1299"/>
        <w:rPr>
          <w:lang w:val="en-US"/>
        </w:rPr>
      </w:pPr>
      <w:r>
        <w:rPr>
          <w:lang w:val="en-US"/>
        </w:rPr>
        <w:t xml:space="preserve"> Иногда бейсик!  программист хочет знать, работает ли программа в фоновом режиме.  Одной из причин этого может быть прекращение воспроизведения музыки в фоновом режиме.</w:t>
      </w:r>
    </w:p>
    <w:p>
      <w:pPr>
        <w:pStyle w:val="style66"/>
        <w:ind w:right="1299"/>
        <w:rPr>
          <w:lang w:val="en-US"/>
        </w:rPr>
      </w:pPr>
      <w:r>
        <w:rPr>
          <w:lang w:val="en-US"/>
        </w:rPr>
        <w:t xml:space="preserve"> Функция BACKGROUND () возвращает true (1), если программа работает в фоновом режиме.  Возвращает false (0), если программа не работает в фоновом режиме.  Возвращает (3), если экран дисплея выключен.</w:t>
      </w:r>
    </w:p>
    <w:p>
      <w:pPr>
        <w:pStyle w:val="style66"/>
        <w:ind w:right="1299"/>
        <w:rPr>
          <w:lang w:val="en-US"/>
        </w:rPr>
      </w:pPr>
      <w:r>
        <w:rPr>
          <w:lang w:val="en-US"/>
        </w:rPr>
        <w:t xml:space="preserve"> Минимум  Jelly Bean 4.1 (API16):</w:t>
      </w:r>
    </w:p>
    <w:p>
      <w:pPr>
        <w:pStyle w:val="style66"/>
        <w:ind w:right="1299"/>
        <w:rPr>
          <w:lang w:val="en-US"/>
        </w:rPr>
      </w:pPr>
      <w:r>
        <w:rPr>
          <w:lang w:val="en-US"/>
        </w:rPr>
        <w:t xml:space="preserve"> Возвращает (4), если устройство заблокировано.</w:t>
      </w:r>
    </w:p>
    <w:p>
      <w:pPr>
        <w:pStyle w:val="style66"/>
        <w:ind w:right="1299"/>
        <w:rPr>
          <w:lang w:val="en-US"/>
        </w:rPr>
      </w:pPr>
      <w:r>
        <w:rPr>
          <w:lang w:val="en-US"/>
        </w:rPr>
        <w:t xml:space="preserve"> Возвращает (5), если экран дисплея включен и устройство заблокировано.</w:t>
      </w:r>
    </w:p>
    <w:p>
      <w:pPr>
        <w:pStyle w:val="style66"/>
        <w:ind w:right="1299"/>
        <w:rPr/>
      </w:pPr>
      <w:r>
        <w:rPr>
          <w:lang w:val="en-US"/>
        </w:rPr>
        <w:t xml:space="preserve"> Если вы хотите иметь возможность определять фоновый режим, когда графика открыта, вы не должны вызывать Gr.render в фоновом режиме.  Это приведет к остановке работы программы до повторного входа в режим переднего плана.  Используйте следующую строку кода для всех команд Gr.render:</w:t>
      </w:r>
    </w:p>
    <w:p>
      <w:pPr>
        <w:pStyle w:val="style66"/>
        <w:ind w:left="0"/>
        <w:rPr/>
      </w:pPr>
    </w:p>
    <w:p>
      <w:pPr>
        <w:pStyle w:val="style0"/>
        <w:spacing w:before="0"/>
        <w:ind w:left="956" w:right="0" w:firstLine="0"/>
        <w:jc w:val="left"/>
        <w:rPr>
          <w:sz w:val="20"/>
        </w:rPr>
      </w:pPr>
      <w:r>
        <w:rPr>
          <w:color w:val="000009"/>
          <w:sz w:val="20"/>
        </w:rPr>
        <w:t>IF !BACKGROUND() THEN GR.RENDER</w:t>
      </w:r>
    </w:p>
    <w:p>
      <w:pPr>
        <w:pStyle w:val="style0"/>
        <w:spacing w:after="0"/>
        <w:jc w:val="left"/>
        <w:rPr>
          <w:sz w:val="20"/>
        </w:rPr>
        <w:sectPr>
          <w:pgSz w:w="11910" w:h="16840" w:orient="portrait"/>
          <w:pgMar w:top="1520" w:right="0" w:bottom="1400" w:left="900" w:header="0" w:footer="1121" w:gutter="0"/>
        </w:sectPr>
      </w:pPr>
    </w:p>
    <w:p>
      <w:pPr>
        <w:pStyle w:val="style66"/>
        <w:ind w:left="0"/>
        <w:rPr>
          <w:sz w:val="23"/>
        </w:rPr>
      </w:pPr>
    </w:p>
    <w:bookmarkStart w:id="204" w:name="HYPOT(&lt;nexp_x&gt;, &lt;nexp_y&gt;)"/>
    <w:bookmarkEnd w:id="204"/>
    <w:p>
      <w:pPr>
        <w:pStyle w:val="style4100"/>
        <w:spacing w:before="92"/>
        <w:rPr/>
      </w:pPr>
      <w:r>
        <w:rPr>
          <w:color w:val="4e80bc"/>
        </w:rPr>
        <w:t>HYPOT(&lt;nexp_x&gt;, &lt;nexp_y&gt;)</w:t>
      </w:r>
    </w:p>
    <w:p>
      <w:pPr>
        <w:pStyle w:val="style66"/>
        <w:spacing w:before="115"/>
        <w:rPr/>
      </w:pPr>
      <w:r>
        <w:rPr>
          <w:color w:val="000009"/>
        </w:rPr>
        <w:t>Returns SQR(</w:t>
      </w:r>
      <w:r>
        <w:rPr>
          <w:i/>
          <w:color w:val="000009"/>
        </w:rPr>
        <w:t>x</w:t>
      </w:r>
      <w:r>
        <w:rPr>
          <w:color w:val="000009"/>
          <w:position w:val="10"/>
          <w:sz w:val="14"/>
        </w:rPr>
        <w:t>2</w:t>
      </w:r>
      <w:r>
        <w:rPr>
          <w:color w:val="000009"/>
        </w:rPr>
        <w:t>+</w:t>
      </w:r>
      <w:r>
        <w:rPr>
          <w:i/>
          <w:color w:val="000009"/>
        </w:rPr>
        <w:t>y</w:t>
      </w:r>
      <w:r>
        <w:rPr>
          <w:color w:val="000009"/>
          <w:position w:val="10"/>
          <w:sz w:val="14"/>
        </w:rPr>
        <w:t>2</w:t>
      </w:r>
      <w:r>
        <w:rPr>
          <w:color w:val="000009"/>
        </w:rPr>
        <w:t>) without intermediate overflow or underflow.</w:t>
      </w:r>
    </w:p>
    <w:p>
      <w:pPr>
        <w:pStyle w:val="style66"/>
        <w:ind w:left="0"/>
        <w:rPr>
          <w:sz w:val="26"/>
        </w:rPr>
      </w:pPr>
    </w:p>
    <w:bookmarkStart w:id="205" w:name="ATAN(&lt;nexp&gt;)"/>
    <w:bookmarkEnd w:id="205"/>
    <w:p>
      <w:pPr>
        <w:pStyle w:val="style4100"/>
        <w:spacing w:before="176"/>
        <w:rPr/>
      </w:pPr>
      <w:r>
        <w:rPr>
          <w:color w:val="4e80bc"/>
        </w:rPr>
        <w:t>ATAN(&lt;nexp&gt;)</w:t>
      </w:r>
    </w:p>
    <w:p>
      <w:pPr>
        <w:pStyle w:val="style66"/>
        <w:spacing w:before="122"/>
        <w:ind w:right="1102"/>
        <w:rPr/>
      </w:pPr>
      <w:r>
        <w:rPr>
          <w:color w:val="000009"/>
        </w:rPr>
        <w:t>Returns the arc tangent of the angle &lt;nexp&gt;, in the range of -pi/2 through pi/2. The units of the angle are radians.</w:t>
      </w:r>
    </w:p>
    <w:p>
      <w:pPr>
        <w:pStyle w:val="style66"/>
        <w:ind w:right="1102"/>
        <w:rPr/>
      </w:pPr>
      <w:r>
        <w:rPr>
          <w:color w:val="000009"/>
        </w:rPr>
        <w:t>Returns the closest double approximation of the arc tangent of the argument within the range [-pi/2..pi/2].</w:t>
      </w:r>
    </w:p>
    <w:p>
      <w:pPr>
        <w:pStyle w:val="style66"/>
        <w:ind w:left="0"/>
        <w:rPr/>
      </w:pPr>
    </w:p>
    <w:p>
      <w:pPr>
        <w:pStyle w:val="style66"/>
        <w:rPr/>
      </w:pPr>
      <w:r>
        <w:rPr>
          <w:color w:val="6a2293"/>
        </w:rPr>
        <w:t>Special cases:</w:t>
      </w:r>
    </w:p>
    <w:p>
      <w:pPr>
        <w:pStyle w:val="style66"/>
        <w:rPr/>
      </w:pPr>
      <w:r>
        <w:rPr>
          <w:color w:val="6a2293"/>
        </w:rPr>
        <w:t>•atan(+0.0) = +0.0</w:t>
      </w:r>
    </w:p>
    <w:p>
      <w:pPr>
        <w:pStyle w:val="style66"/>
        <w:rPr/>
      </w:pPr>
      <w:r>
        <w:rPr>
          <w:color w:val="6a2293"/>
        </w:rPr>
        <w:t>•atan(-0.0) = -0.0</w:t>
      </w:r>
    </w:p>
    <w:p>
      <w:pPr>
        <w:pStyle w:val="style66"/>
        <w:rPr/>
      </w:pPr>
      <w:r>
        <w:rPr>
          <w:color w:val="6a2293"/>
        </w:rPr>
        <w:t>•atan(+infinity) = +pi/2</w:t>
      </w:r>
    </w:p>
    <w:p>
      <w:pPr>
        <w:pStyle w:val="style66"/>
        <w:rPr/>
      </w:pPr>
      <w:r>
        <w:rPr>
          <w:color w:val="6a2293"/>
        </w:rPr>
        <w:t>•atan(-infinity) = -pi/2</w:t>
      </w:r>
    </w:p>
    <w:p>
      <w:pPr>
        <w:pStyle w:val="style66"/>
        <w:rPr/>
      </w:pPr>
      <w:r>
        <w:rPr>
          <w:color w:val="6a2293"/>
        </w:rPr>
        <w:t>•atan(NaN) = NaN</w:t>
      </w:r>
    </w:p>
    <w:p>
      <w:pPr>
        <w:pStyle w:val="style66"/>
        <w:ind w:left="0"/>
        <w:rPr>
          <w:sz w:val="26"/>
        </w:rPr>
      </w:pPr>
    </w:p>
    <w:p>
      <w:pPr>
        <w:pStyle w:val="style66"/>
        <w:ind w:left="0"/>
        <w:rPr>
          <w:sz w:val="26"/>
        </w:rPr>
      </w:pPr>
    </w:p>
    <w:bookmarkStart w:id="206" w:name="ATAN2(&lt;nexp_y&gt;, &lt;nexp_x&gt;)"/>
    <w:bookmarkEnd w:id="206"/>
    <w:p>
      <w:pPr>
        <w:pStyle w:val="style4100"/>
        <w:spacing w:before="222"/>
        <w:rPr/>
      </w:pPr>
      <w:r>
        <w:rPr>
          <w:color w:val="4e80bc"/>
        </w:rPr>
        <w:t>ATAN2(&lt;nexp_</w:t>
      </w:r>
      <w:r>
        <w:rPr>
          <w:color w:val="4e80bc"/>
          <w:sz w:val="36"/>
        </w:rPr>
        <w:t>y</w:t>
      </w:r>
      <w:r>
        <w:rPr>
          <w:color w:val="4e80bc"/>
        </w:rPr>
        <w:t>&gt;, &lt;nexp_x&gt;)</w:t>
      </w:r>
    </w:p>
    <w:p>
      <w:pPr>
        <w:pStyle w:val="style66"/>
        <w:spacing w:before="121"/>
        <w:ind w:right="1816"/>
        <w:rPr/>
      </w:pPr>
      <w:r>
        <w:rPr>
          <w:color w:val="000009"/>
        </w:rPr>
        <w:t xml:space="preserve">Returns the angle </w:t>
      </w:r>
      <w:r>
        <w:rPr>
          <w:i/>
          <w:color w:val="000009"/>
        </w:rPr>
        <w:t xml:space="preserve">theta </w:t>
      </w:r>
      <w:r>
        <w:rPr>
          <w:color w:val="000009"/>
        </w:rPr>
        <w:t>from the conversion of rectangular coordinates (</w:t>
      </w:r>
      <w:r>
        <w:rPr>
          <w:sz w:val="20"/>
        </w:rPr>
        <w:t>x</w:t>
      </w:r>
      <w:r>
        <w:rPr>
          <w:color w:val="000009"/>
        </w:rPr>
        <w:t xml:space="preserve">, </w:t>
      </w:r>
      <w:r>
        <w:rPr>
          <w:sz w:val="20"/>
        </w:rPr>
        <w:t>y</w:t>
      </w:r>
      <w:r>
        <w:rPr>
          <w:color w:val="000009"/>
        </w:rPr>
        <w:t>) to polar coordinates (r,</w:t>
      </w:r>
      <w:r>
        <w:rPr>
          <w:i/>
          <w:color w:val="000009"/>
        </w:rPr>
        <w:t>theta</w:t>
      </w:r>
      <w:r>
        <w:rPr>
          <w:color w:val="000009"/>
        </w:rPr>
        <w:t>)</w:t>
      </w:r>
      <w:r>
        <w:rPr>
          <w:color w:val="6a2293"/>
        </w:rPr>
        <w:t xml:space="preserve">, in the range of -pi through pi. </w:t>
      </w:r>
      <w:r>
        <w:rPr>
          <w:color w:val="000009"/>
        </w:rPr>
        <w:t xml:space="preserve">(Please </w:t>
      </w:r>
      <w:r>
        <w:rPr>
          <w:b/>
          <w:color w:val="000009"/>
        </w:rPr>
        <w:t xml:space="preserve">note the order </w:t>
      </w:r>
      <w:r>
        <w:rPr>
          <w:color w:val="000009"/>
        </w:rPr>
        <w:t>of the parameters in this function.)</w:t>
      </w:r>
    </w:p>
    <w:p>
      <w:pPr>
        <w:pStyle w:val="style66"/>
        <w:spacing w:before="11"/>
        <w:ind w:left="0"/>
        <w:rPr>
          <w:sz w:val="23"/>
        </w:rPr>
      </w:pPr>
    </w:p>
    <w:p>
      <w:pPr>
        <w:pStyle w:val="style66"/>
        <w:rPr/>
      </w:pPr>
      <w:r>
        <w:rPr>
          <w:color w:val="6a2293"/>
        </w:rPr>
        <w:t>Special cases:</w:t>
      </w:r>
    </w:p>
    <w:p>
      <w:pPr>
        <w:pStyle w:val="style66"/>
        <w:rPr/>
      </w:pPr>
      <w:r>
        <w:rPr>
          <w:color w:val="6a2293"/>
        </w:rPr>
        <w:t>•atan2((anything), NaN ) = NaN;</w:t>
      </w:r>
    </w:p>
    <w:p>
      <w:pPr>
        <w:pStyle w:val="style66"/>
        <w:rPr/>
      </w:pPr>
      <w:r>
        <w:rPr>
          <w:color w:val="6a2293"/>
        </w:rPr>
        <w:t>•atan2(NaN , (anything) ) = NaN;</w:t>
      </w:r>
    </w:p>
    <w:p>
      <w:pPr>
        <w:pStyle w:val="style66"/>
        <w:rPr/>
      </w:pPr>
      <w:r>
        <w:rPr>
          <w:color w:val="6a2293"/>
        </w:rPr>
        <w:t>•atan2(+0.0, +(anything but NaN)) = +0.0</w:t>
      </w:r>
    </w:p>
    <w:p>
      <w:pPr>
        <w:pStyle w:val="style66"/>
        <w:rPr/>
      </w:pPr>
      <w:r>
        <w:rPr>
          <w:color w:val="6a2293"/>
        </w:rPr>
        <w:t>•atan2(-0.0, +(anything but NaN)) = -0.0</w:t>
      </w:r>
    </w:p>
    <w:p>
      <w:pPr>
        <w:pStyle w:val="style66"/>
        <w:rPr/>
      </w:pPr>
      <w:r>
        <w:rPr>
          <w:color w:val="6a2293"/>
        </w:rPr>
        <w:t>•atan2(+0.0, -(anything but NaN)) = +pi</w:t>
      </w:r>
    </w:p>
    <w:p>
      <w:pPr>
        <w:pStyle w:val="style66"/>
        <w:rPr/>
      </w:pPr>
      <w:r>
        <w:rPr>
          <w:color w:val="6a2293"/>
        </w:rPr>
        <w:t>•atan2(-0.0, -(anything but NaN)) = -pi</w:t>
      </w:r>
    </w:p>
    <w:p>
      <w:pPr>
        <w:pStyle w:val="style66"/>
        <w:rPr/>
      </w:pPr>
      <w:r>
        <w:rPr>
          <w:color w:val="6a2293"/>
        </w:rPr>
        <w:t>•atan2(+(anything but 0 and NaN), 0) = +pi/2</w:t>
      </w:r>
    </w:p>
    <w:p>
      <w:pPr>
        <w:pStyle w:val="style66"/>
        <w:rPr/>
      </w:pPr>
      <w:r>
        <w:rPr>
          <w:color w:val="6a2293"/>
        </w:rPr>
        <w:t>•atan2(-(anything but 0 and NaN), 0) = -pi/2</w:t>
      </w:r>
    </w:p>
    <w:p>
      <w:pPr>
        <w:pStyle w:val="style66"/>
        <w:rPr/>
      </w:pPr>
      <w:r>
        <w:rPr>
          <w:color w:val="6a2293"/>
        </w:rPr>
        <w:t>•atan2(+(anything but infinity and NaN), +infinity) = +0.0</w:t>
      </w:r>
    </w:p>
    <w:p>
      <w:pPr>
        <w:pStyle w:val="style66"/>
        <w:rPr/>
      </w:pPr>
      <w:r>
        <w:rPr>
          <w:color w:val="6a2293"/>
        </w:rPr>
        <w:t>•atan2(-(anything but infinity and NaN), +infinity) = -0.0</w:t>
      </w:r>
    </w:p>
    <w:p>
      <w:pPr>
        <w:pStyle w:val="style66"/>
        <w:rPr/>
      </w:pPr>
      <w:r>
        <w:rPr>
          <w:color w:val="6a2293"/>
        </w:rPr>
        <w:t>•atan2(+(anything but infinity and NaN), -infinity) = +pi</w:t>
      </w:r>
    </w:p>
    <w:p>
      <w:pPr>
        <w:pStyle w:val="style66"/>
        <w:rPr/>
      </w:pPr>
      <w:r>
        <w:rPr>
          <w:color w:val="6a2293"/>
        </w:rPr>
        <w:t>•atan2(-(anything but infinity and NaN), -infinity) = -pi</w:t>
      </w:r>
    </w:p>
    <w:p>
      <w:pPr>
        <w:pStyle w:val="style0"/>
        <w:tabs>
          <w:tab w:val="left" w:leader="none" w:pos="4555"/>
        </w:tabs>
        <w:spacing w:before="0"/>
        <w:ind w:left="235" w:right="0" w:firstLine="0"/>
        <w:jc w:val="left"/>
        <w:rPr>
          <w:b/>
          <w:sz w:val="21"/>
        </w:rPr>
      </w:pPr>
      <w:r>
        <w:rPr>
          <w:color w:val="6a2293"/>
          <w:sz w:val="24"/>
        </w:rPr>
        <w:t>•atan2(+infinity, +infinity )</w:t>
      </w:r>
      <w:r>
        <w:rPr>
          <w:color w:val="6a2293"/>
          <w:sz w:val="24"/>
        </w:rPr>
        <w:t>=</w:t>
      </w:r>
      <w:r>
        <w:rPr>
          <w:color w:val="6a2293"/>
          <w:sz w:val="24"/>
        </w:rPr>
        <w:t>+pi/4</w:t>
      </w:r>
      <w:r>
        <w:rPr>
          <w:color w:val="6a2293"/>
          <w:sz w:val="24"/>
        </w:rPr>
        <w:tab/>
      </w:r>
      <w:r>
        <w:rPr>
          <w:b/>
          <w:color w:val="0000ff"/>
          <w:sz w:val="21"/>
        </w:rPr>
        <w:t>+ 45° 1.</w:t>
      </w:r>
      <w:r>
        <w:rPr>
          <w:b/>
          <w:color w:val="0000ff"/>
          <w:sz w:val="21"/>
        </w:rPr>
        <w:t>Quadrant</w:t>
      </w:r>
    </w:p>
    <w:p>
      <w:pPr>
        <w:pStyle w:val="style0"/>
        <w:tabs>
          <w:tab w:val="left" w:leader="none" w:pos="4555"/>
        </w:tabs>
        <w:spacing w:before="0"/>
        <w:ind w:left="235" w:right="0" w:firstLine="0"/>
        <w:jc w:val="left"/>
        <w:rPr>
          <w:b/>
          <w:sz w:val="21"/>
        </w:rPr>
      </w:pPr>
      <w:r>
        <w:rPr>
          <w:color w:val="6a2293"/>
          <w:sz w:val="24"/>
        </w:rPr>
        <w:t>•atan2(-infinity, +infinity )</w:t>
      </w:r>
      <w:r>
        <w:rPr>
          <w:color w:val="6a2293"/>
          <w:sz w:val="24"/>
        </w:rPr>
        <w:t>=</w:t>
      </w:r>
      <w:r>
        <w:rPr>
          <w:color w:val="6a2293"/>
          <w:sz w:val="24"/>
        </w:rPr>
        <w:t>-pi/4</w:t>
      </w:r>
      <w:r>
        <w:rPr>
          <w:color w:val="6a2293"/>
          <w:sz w:val="24"/>
        </w:rPr>
        <w:tab/>
      </w:r>
      <w:r>
        <w:rPr>
          <w:b/>
          <w:color w:val="ff0000"/>
          <w:sz w:val="21"/>
        </w:rPr>
        <w:t>- 45° 4.</w:t>
      </w:r>
      <w:r>
        <w:rPr>
          <w:b/>
          <w:color w:val="ff0000"/>
          <w:sz w:val="21"/>
        </w:rPr>
        <w:t>Quadrant</w:t>
      </w:r>
    </w:p>
    <w:p>
      <w:pPr>
        <w:pStyle w:val="style0"/>
        <w:tabs>
          <w:tab w:val="left" w:leader="none" w:pos="4555"/>
        </w:tabs>
        <w:spacing w:before="1"/>
        <w:ind w:left="235" w:right="0" w:firstLine="0"/>
        <w:jc w:val="left"/>
        <w:rPr>
          <w:b/>
          <w:sz w:val="21"/>
        </w:rPr>
      </w:pPr>
      <w:r>
        <w:rPr>
          <w:color w:val="6a2293"/>
          <w:sz w:val="24"/>
        </w:rPr>
        <w:t>•atan2(+infinity, -infinity )</w:t>
      </w:r>
      <w:r>
        <w:rPr>
          <w:color w:val="6a2293"/>
          <w:sz w:val="24"/>
        </w:rPr>
        <w:t>=</w:t>
      </w:r>
      <w:r>
        <w:rPr>
          <w:color w:val="6a2293"/>
          <w:sz w:val="24"/>
        </w:rPr>
        <w:t>+3pi/4</w:t>
      </w:r>
      <w:r>
        <w:rPr>
          <w:color w:val="6a2293"/>
          <w:sz w:val="24"/>
        </w:rPr>
        <w:tab/>
      </w:r>
      <w:r>
        <w:rPr>
          <w:b/>
          <w:color w:val="0000ff"/>
          <w:sz w:val="21"/>
        </w:rPr>
        <w:t>+ 135° 2.</w:t>
      </w:r>
      <w:r>
        <w:rPr>
          <w:b/>
          <w:color w:val="0000ff"/>
          <w:sz w:val="21"/>
        </w:rPr>
        <w:t>Quadrant</w:t>
      </w:r>
    </w:p>
    <w:p>
      <w:pPr>
        <w:pStyle w:val="style0"/>
        <w:tabs>
          <w:tab w:val="left" w:leader="none" w:pos="4555"/>
        </w:tabs>
        <w:spacing w:before="0"/>
        <w:ind w:left="235" w:right="0" w:firstLine="0"/>
        <w:jc w:val="left"/>
        <w:rPr>
          <w:b/>
          <w:sz w:val="21"/>
        </w:rPr>
      </w:pPr>
      <w:r>
        <w:rPr>
          <w:color w:val="6a2293"/>
          <w:sz w:val="24"/>
        </w:rPr>
        <w:t>•atan2(-infinity, -infinity )</w:t>
      </w:r>
      <w:r>
        <w:rPr>
          <w:color w:val="6a2293"/>
          <w:sz w:val="24"/>
        </w:rPr>
        <w:t>=</w:t>
      </w:r>
      <w:r>
        <w:rPr>
          <w:color w:val="6a2293"/>
          <w:sz w:val="24"/>
        </w:rPr>
        <w:t>-3pi/4</w:t>
      </w:r>
      <w:r>
        <w:rPr>
          <w:color w:val="6a2293"/>
          <w:sz w:val="24"/>
        </w:rPr>
        <w:tab/>
      </w:r>
      <w:r>
        <w:rPr>
          <w:b/>
          <w:color w:val="ff0000"/>
          <w:sz w:val="21"/>
        </w:rPr>
        <w:t>- 135° 3.</w:t>
      </w:r>
      <w:r>
        <w:rPr>
          <w:b/>
          <w:color w:val="ff0000"/>
          <w:sz w:val="21"/>
        </w:rPr>
        <w:t>Quadrant</w:t>
      </w:r>
    </w:p>
    <w:p>
      <w:pPr>
        <w:pStyle w:val="style66"/>
        <w:rPr/>
      </w:pPr>
      <w:r>
        <w:rPr>
          <w:color w:val="6a2293"/>
        </w:rPr>
        <w:t>•atan2(+infinity, (anything but,0, NaN, and infinity)) =</w:t>
      </w:r>
      <w:r>
        <w:rPr>
          <w:color w:val="6a2293"/>
        </w:rPr>
        <w:t>+pi/2</w:t>
      </w:r>
    </w:p>
    <w:p>
      <w:pPr>
        <w:pStyle w:val="style66"/>
        <w:rPr/>
      </w:pPr>
      <w:r>
        <w:rPr>
          <w:color w:val="6a2293"/>
        </w:rPr>
        <w:t>•atan2(-infinity, (anything but,0, NaN, and infinity)) = -pi/2</w:t>
      </w:r>
    </w:p>
    <w:p>
      <w:pPr>
        <w:pStyle w:val="style0"/>
        <w:spacing w:after="0"/>
        <w:rPr/>
        <w:sectPr>
          <w:pgSz w:w="11910" w:h="16840" w:orient="portrait"/>
          <w:pgMar w:top="1580" w:right="0" w:bottom="1400" w:left="900" w:header="0" w:footer="1121" w:gutter="0"/>
        </w:sectPr>
      </w:pPr>
    </w:p>
    <w:bookmarkStart w:id="207" w:name="CLAMP(&lt;value_nexp&gt;, &lt;min_nexp&gt;, &lt;max_nex"/>
    <w:bookmarkEnd w:id="207"/>
    <w:p>
      <w:pPr>
        <w:pStyle w:val="style4100"/>
        <w:rPr/>
      </w:pPr>
      <w:r>
        <w:rPr>
          <w:color w:val="4e80bc"/>
        </w:rPr>
        <w:t>CLAMP(&lt;value_nexp&gt;, &lt;min_nexp&gt;, &lt;max_nexp&gt;)</w:t>
      </w:r>
    </w:p>
    <w:p>
      <w:pPr>
        <w:pStyle w:val="style66"/>
        <w:spacing w:before="122"/>
        <w:ind w:right="1102"/>
        <w:rPr/>
      </w:pPr>
      <w:r>
        <w:t>This method takes the numerical value &lt;value_nexp&gt; and ensures it fits in a given numerical range. If the number is smaller than the minimum &lt;min_nexp&gt; required by the range, then the minimum &lt;min_nexp&gt; of the range will be returned. If the number is higher than the maximum &lt;max_nexp&gt; allowed by the range then the maximum &lt;max_nexp&gt; of the range will be returned.</w:t>
      </w:r>
    </w:p>
    <w:p>
      <w:pPr>
        <w:pStyle w:val="style66"/>
        <w:rPr/>
      </w:pPr>
      <w:r>
        <w:t>It is also a one liner, max(mMin, min(mMax, mVal))</w:t>
      </w:r>
    </w:p>
    <w:p>
      <w:pPr>
        <w:pStyle w:val="style66"/>
        <w:rPr/>
      </w:pPr>
      <w:r>
        <w:t>If you have a lot of values use List.join, like the line above. It is much faster.</w:t>
      </w:r>
    </w:p>
    <w:p>
      <w:pPr>
        <w:pStyle w:val="style66"/>
        <w:rPr/>
      </w:pPr>
    </w:p>
    <w:p>
      <w:pPr>
        <w:pStyle w:val="style66"/>
        <w:rPr/>
      </w:pPr>
      <w:r>
        <w:rPr>
          <w:lang w:val="en-US"/>
        </w:rPr>
        <w:t>*****</w:t>
      </w:r>
    </w:p>
    <w:p>
      <w:pPr>
        <w:pStyle w:val="style66"/>
        <w:rPr>
          <w:lang w:val="en-US"/>
        </w:rPr>
      </w:pPr>
      <w:r>
        <w:rPr>
          <w:lang w:val="en-US"/>
        </w:rPr>
        <w:t>Этот метод принимает числовое значение &lt;value_nexp&gt; и обеспечивает его соответствие заданному числовому диапазону.  Если число меньше минимального &lt;min_nexp&gt;, требуемого диапазоном, то будет возвращено минимальное &lt;min_nexp&gt; диапазона.  Если число превышает максимальный &lt;max_nexp&gt;, разрешенный диапазоном, то будет возвращено максимальное значение &lt;max_nexp&gt; диапазона.</w:t>
      </w:r>
    </w:p>
    <w:p>
      <w:pPr>
        <w:pStyle w:val="style66"/>
        <w:rPr>
          <w:lang w:val="en-US"/>
        </w:rPr>
      </w:pPr>
      <w:r>
        <w:rPr>
          <w:lang w:val="en-US"/>
        </w:rPr>
        <w:t xml:space="preserve"> Это также один вкладыш, макс (мМин, мин (мМакс, мВал))</w:t>
      </w:r>
    </w:p>
    <w:p>
      <w:pPr>
        <w:pStyle w:val="style66"/>
        <w:rPr/>
      </w:pPr>
      <w:r>
        <w:rPr>
          <w:lang w:val="en-US"/>
        </w:rPr>
        <w:t xml:space="preserve"> Если у вас много значений, используйте List.join, как в строке выше.  Это намного быстрее.</w:t>
      </w:r>
    </w:p>
    <w:p>
      <w:pPr>
        <w:pStyle w:val="style66"/>
        <w:ind w:left="0"/>
        <w:rPr/>
      </w:pPr>
    </w:p>
    <w:p>
      <w:pPr>
        <w:pStyle w:val="style66"/>
        <w:rPr/>
      </w:pPr>
      <w:r>
        <w:t>Example:</w:t>
      </w:r>
    </w:p>
    <w:p>
      <w:pPr>
        <w:pStyle w:val="style66"/>
        <w:ind w:left="956"/>
        <w:rPr/>
      </w:pPr>
      <w:r>
        <w:t>x = 20</w:t>
      </w:r>
    </w:p>
    <w:p>
      <w:pPr>
        <w:pStyle w:val="style66"/>
        <w:ind w:left="956"/>
        <w:rPr/>
      </w:pPr>
      <w:r>
        <w:t>grid_size = 100</w:t>
      </w:r>
    </w:p>
    <w:p>
      <w:pPr>
        <w:pStyle w:val="style66"/>
        <w:ind w:left="956"/>
        <w:rPr/>
      </w:pPr>
      <w:r>
        <w:t>grid_width = 1000</w:t>
      </w:r>
    </w:p>
    <w:p>
      <w:pPr>
        <w:pStyle w:val="style66"/>
        <w:ind w:left="956"/>
        <w:rPr/>
      </w:pPr>
      <w:r>
        <w:t>gx = CLAMP(x/grid_size, 1, grid_width)</w:t>
      </w:r>
    </w:p>
    <w:p>
      <w:pPr>
        <w:pStyle w:val="style66"/>
        <w:ind w:left="956"/>
        <w:rPr/>
      </w:pPr>
      <w:r>
        <w:t>! gx = MAX(mMin, MIN(mMax, mVal))</w:t>
      </w:r>
    </w:p>
    <w:p>
      <w:pPr>
        <w:pStyle w:val="style66"/>
        <w:ind w:left="956"/>
        <w:rPr/>
      </w:pPr>
      <w:r>
        <w:t>gx = MAX(1, MIN(grid_width, x/grid_size))</w:t>
      </w:r>
    </w:p>
    <w:p>
      <w:pPr>
        <w:pStyle w:val="style66"/>
        <w:ind w:left="0"/>
        <w:rPr/>
      </w:pPr>
    </w:p>
    <w:p>
      <w:pPr>
        <w:pStyle w:val="style66"/>
        <w:ind w:left="956"/>
        <w:rPr/>
      </w:pPr>
      <w:r>
        <w:t xml:space="preserve">LIST.CREATE n, </w:t>
      </w:r>
      <w:r>
        <w:rPr>
          <w:color w:val="007f7f"/>
        </w:rPr>
        <w:t>mListX</w:t>
      </w:r>
    </w:p>
    <w:p>
      <w:pPr>
        <w:pStyle w:val="style66"/>
        <w:ind w:left="956"/>
        <w:rPr>
          <w:b/>
          <w:i/>
        </w:rPr>
      </w:pPr>
      <w:r>
        <w:t xml:space="preserve">LIST.ADD </w:t>
      </w:r>
      <w:r>
        <w:rPr>
          <w:color w:val="007f7f"/>
        </w:rPr>
        <w:t>mListX</w:t>
      </w:r>
      <w:r>
        <w:t xml:space="preserve">, </w:t>
      </w:r>
      <w:r>
        <w:rPr>
          <w:b/>
          <w:i/>
        </w:rPr>
        <w:t>x</w:t>
      </w:r>
    </w:p>
    <w:p>
      <w:pPr>
        <w:pStyle w:val="style66"/>
        <w:ind w:left="956" w:right="4790"/>
        <w:rPr/>
      </w:pPr>
      <w:r>
        <w:rPr>
          <w:color w:val="007f7f"/>
        </w:rPr>
        <w:t xml:space="preserve">LIST.ADD mListX, 40, 60, 80, 100, 120 </w:t>
      </w:r>
      <w:r>
        <w:t>LIST.CREATE n, mListR1</w:t>
      </w:r>
    </w:p>
    <w:p>
      <w:pPr>
        <w:pStyle w:val="style66"/>
        <w:ind w:left="956"/>
        <w:rPr/>
      </w:pPr>
      <w:r>
        <w:t xml:space="preserve">LIST.JOIN </w:t>
      </w:r>
      <w:r>
        <w:rPr>
          <w:color w:val="0000ff"/>
        </w:rPr>
        <w:t>mListR1</w:t>
      </w:r>
      <w:r>
        <w:rPr>
          <w:color w:val="00ad00"/>
        </w:rPr>
        <w:t xml:space="preserve">, </w:t>
      </w:r>
      <w:r>
        <w:rPr>
          <w:color w:val="007f7f"/>
        </w:rPr>
        <w:t>mListX</w:t>
      </w:r>
      <w:r>
        <w:t>, STR$(</w:t>
      </w:r>
      <w:r>
        <w:rPr>
          <w:b/>
          <w:i/>
        </w:rPr>
        <w:t>grid_size</w:t>
      </w:r>
      <w:r>
        <w:t>) , "", "_/8"</w:t>
      </w:r>
    </w:p>
    <w:p>
      <w:pPr>
        <w:pStyle w:val="style66"/>
        <w:ind w:left="956" w:right="6353"/>
        <w:rPr/>
      </w:pPr>
      <w:r>
        <w:t>! DEBUG.DUMP.LIST mListR1 LIST.CREATE n, mListR2</w:t>
      </w:r>
    </w:p>
    <w:p>
      <w:pPr>
        <w:pStyle w:val="style66"/>
        <w:ind w:left="956"/>
        <w:rPr/>
      </w:pPr>
      <w:r>
        <w:t xml:space="preserve">LIST.JOIN </w:t>
      </w:r>
      <w:r>
        <w:rPr>
          <w:color w:val="0099ff"/>
        </w:rPr>
        <w:t>mListR2</w:t>
      </w:r>
      <w:r>
        <w:t>, STR$(</w:t>
      </w:r>
      <w:r>
        <w:rPr>
          <w:b/>
          <w:i/>
        </w:rPr>
        <w:t>grid_width</w:t>
      </w:r>
      <w:r>
        <w:t xml:space="preserve">), </w:t>
      </w:r>
      <w:r>
        <w:rPr>
          <w:color w:val="0000ff"/>
        </w:rPr>
        <w:t>mListR1</w:t>
      </w:r>
      <w:r>
        <w:t>, "", "_min"</w:t>
      </w:r>
    </w:p>
    <w:p>
      <w:pPr>
        <w:pStyle w:val="style66"/>
        <w:ind w:left="956" w:right="6353"/>
        <w:rPr/>
      </w:pPr>
      <w:r>
        <w:t>! DEBUG.DUMP.LIST mListR2 LIST.CREATE n, mListR3</w:t>
      </w:r>
    </w:p>
    <w:p>
      <w:pPr>
        <w:pStyle w:val="style66"/>
        <w:ind w:left="956" w:right="2688"/>
        <w:rPr/>
      </w:pPr>
      <w:r>
        <w:t xml:space="preserve">LIST.JOIN </w:t>
      </w:r>
      <w:r>
        <w:rPr>
          <w:color w:val="7f0000"/>
        </w:rPr>
        <w:t>mListR3</w:t>
      </w:r>
      <w:r>
        <w:t>, STR$(</w:t>
      </w:r>
      <w:r>
        <w:rPr>
          <w:b/>
          <w:i/>
        </w:rPr>
        <w:t>1</w:t>
      </w:r>
      <w:r>
        <w:t xml:space="preserve">), </w:t>
      </w:r>
      <w:r>
        <w:rPr>
          <w:color w:val="0099ff"/>
        </w:rPr>
        <w:t>mListR2</w:t>
      </w:r>
      <w:r>
        <w:t xml:space="preserve">, "", "_max" DEBUG.DUMP.LIST </w:t>
      </w:r>
      <w:r>
        <w:rPr>
          <w:color w:val="7f0000"/>
        </w:rPr>
        <w:t>mListR3</w:t>
      </w:r>
    </w:p>
    <w:p>
      <w:pPr>
        <w:pStyle w:val="style66"/>
        <w:ind w:left="0"/>
        <w:rPr/>
      </w:pPr>
    </w:p>
    <w:p>
      <w:pPr>
        <w:pStyle w:val="style66"/>
        <w:spacing w:before="1"/>
        <w:rPr/>
      </w:pPr>
      <w:r>
        <w:rPr>
          <w:color w:val="007f7f"/>
        </w:rPr>
        <w:t>See also List.Join, Array.Math</w:t>
      </w:r>
    </w:p>
    <w:p>
      <w:pPr>
        <w:pStyle w:val="style0"/>
        <w:spacing w:after="0"/>
        <w:rPr/>
        <w:sectPr>
          <w:footerReference w:type="default" r:id="rId59"/>
          <w:pgSz w:w="11910" w:h="16840" w:orient="portrait"/>
          <w:pgMar w:top="1240" w:right="0" w:bottom="1400" w:left="900" w:header="0" w:footer="1201" w:gutter="0"/>
          <w:pgNumType w:start="110"/>
        </w:sectPr>
      </w:pPr>
    </w:p>
    <w:p>
      <w:pPr>
        <w:pStyle w:val="style66"/>
        <w:ind w:left="0"/>
        <w:rPr>
          <w:sz w:val="23"/>
        </w:rPr>
      </w:pPr>
    </w:p>
    <w:bookmarkStart w:id="208" w:name="_bookmark15"/>
    <w:bookmarkStart w:id="209" w:name="USING$({&lt;locale_sexp&gt;} , &lt;format_sexp&gt; {"/>
    <w:bookmarkEnd w:id="208"/>
    <w:bookmarkEnd w:id="209"/>
    <w:p>
      <w:pPr>
        <w:pStyle w:val="style4102"/>
        <w:spacing w:before="92"/>
        <w:rPr/>
      </w:pPr>
      <w:r>
        <w:rPr>
          <w:color w:val="4e80bc"/>
        </w:rPr>
        <w:t>USING$({&lt;locale_sexp&gt;} , &lt;format_sexp&gt; { , &lt;exp&gt;}...)</w:t>
      </w:r>
    </w:p>
    <w:p>
      <w:pPr>
        <w:pStyle w:val="style66"/>
        <w:ind w:right="1299"/>
        <w:rPr/>
      </w:pPr>
      <w:r>
        <w:rPr>
          <w:color w:val="000009"/>
        </w:rPr>
        <w:t xml:space="preserve">Returns a string, using the locale and format expressions to format the expression list. This function gives BASIC! programs access to the Formatter class of the Android platform. You can find full documentation here: </w:t>
      </w:r>
      <w:r>
        <w:rPr/>
        <w:fldChar w:fldCharType="begin"/>
      </w:r>
      <w:r>
        <w:instrText xml:space="preserve"> HYPERLINK "http://developer.android.com/reference/java/util/Formatter.html" </w:instrText>
      </w:r>
      <w:r>
        <w:rPr/>
        <w:fldChar w:fldCharType="separate"/>
      </w:r>
      <w:r>
        <w:rPr>
          <w:color w:val="00007f"/>
          <w:u w:val="single" w:color="00007f"/>
        </w:rPr>
        <w:t>http://developer.android.com/reference/java/util/Formatter.html</w:t>
      </w:r>
      <w:r>
        <w:rPr/>
        <w:fldChar w:fldCharType="end"/>
      </w:r>
      <w:r>
        <w:rPr>
          <w:color w:val="000009"/>
        </w:rPr>
        <w:t>.</w:t>
      </w:r>
    </w:p>
    <w:p>
      <w:pPr>
        <w:pStyle w:val="style66"/>
        <w:ind w:right="1184"/>
        <w:jc w:val="both"/>
        <w:rPr/>
      </w:pPr>
      <w:r>
        <w:rPr>
          <w:color w:val="000009"/>
        </w:rPr>
        <w:t xml:space="preserve">The &lt;locale_sexp&gt; is a string that tells the formatter to use the formatting conventions of a specific language and region or </w:t>
      </w:r>
      <w:r>
        <w:rPr>
          <w:color w:val="000009"/>
          <w:spacing w:val="-3"/>
        </w:rPr>
        <w:t xml:space="preserve">country. </w:t>
      </w:r>
      <w:r>
        <w:rPr>
          <w:color w:val="000009"/>
        </w:rPr>
        <w:t>For example, "en_US" specifies American</w:t>
      </w:r>
      <w:r>
        <w:rPr>
          <w:color w:val="000009"/>
        </w:rPr>
        <w:t>English conventions.</w:t>
      </w:r>
    </w:p>
    <w:p>
      <w:pPr>
        <w:pStyle w:val="style66"/>
        <w:spacing w:before="1"/>
        <w:ind w:right="1225"/>
        <w:jc w:val="both"/>
        <w:rPr/>
      </w:pPr>
      <w:r>
        <w:rPr>
          <w:color w:val="000009"/>
        </w:rPr>
        <w:t xml:space="preserve">The &lt;format_sexp&gt; is a string that contains </w:t>
      </w:r>
      <w:r>
        <w:rPr>
          <w:i/>
          <w:color w:val="000009"/>
        </w:rPr>
        <w:t>format specifiers</w:t>
      </w:r>
      <w:r>
        <w:rPr>
          <w:color w:val="000009"/>
        </w:rPr>
        <w:t>, like "%d" or "%7.2f," that tell the formatter what to do with the expressions that follow.</w:t>
      </w:r>
    </w:p>
    <w:p>
      <w:pPr>
        <w:pStyle w:val="style66"/>
        <w:ind w:right="1349"/>
        <w:jc w:val="both"/>
        <w:rPr/>
      </w:pPr>
      <w:r>
        <w:rPr>
          <w:color w:val="000009"/>
        </w:rPr>
        <w:t xml:space="preserve">The format string is followed by a list of zero or more expressions. Most format specifiers take one argument from the list, in </w:t>
      </w:r>
      <w:r>
        <w:rPr>
          <w:color w:val="000009"/>
          <w:spacing w:val="-3"/>
        </w:rPr>
        <w:t xml:space="preserve">order. </w:t>
      </w:r>
      <w:r>
        <w:rPr>
          <w:color w:val="000009"/>
        </w:rPr>
        <w:t>If you don’t provide as many arguments as your format string needs, you will get a detailed Java error message.</w:t>
      </w:r>
    </w:p>
    <w:p>
      <w:pPr>
        <w:pStyle w:val="style66"/>
        <w:ind w:right="1268"/>
        <w:jc w:val="both"/>
        <w:rPr/>
      </w:pPr>
      <w:r>
        <w:rPr>
          <w:color w:val="000009"/>
        </w:rPr>
        <w:t>Each expression must also match the type of the corresponding format specifier. If you</w:t>
      </w:r>
      <w:r>
        <w:rPr>
          <w:color w:val="000009"/>
        </w:rPr>
        <w:t xml:space="preserve">try to apply a string format specifier, like "%-7s", to a </w:t>
      </w:r>
      <w:r>
        <w:rPr>
          <w:color w:val="000009"/>
          <w:spacing w:val="-3"/>
        </w:rPr>
        <w:t xml:space="preserve">number, </w:t>
      </w:r>
      <w:r>
        <w:rPr>
          <w:color w:val="000009"/>
        </w:rPr>
        <w:t>or a floating point specifier, like "%5.2f" to a string, you will get a Java error</w:t>
      </w:r>
      <w:r>
        <w:rPr>
          <w:color w:val="000009"/>
        </w:rPr>
        <w:t>message.</w:t>
      </w:r>
    </w:p>
    <w:bookmarkStart w:id="210" w:name="Locale expression"/>
    <w:bookmarkEnd w:id="210"/>
    <w:p>
      <w:pPr>
        <w:pStyle w:val="style4102"/>
        <w:spacing w:before="200"/>
        <w:rPr/>
      </w:pPr>
      <w:r>
        <w:rPr>
          <w:color w:val="4e80bc"/>
        </w:rPr>
        <w:t>Locale expression</w:t>
      </w:r>
    </w:p>
    <w:p>
      <w:pPr>
        <w:pStyle w:val="style66"/>
        <w:ind w:right="1102"/>
        <w:rPr/>
      </w:pPr>
      <w:r>
        <w:rPr>
          <w:color w:val="000009"/>
        </w:rPr>
        <w:t xml:space="preserve">The </w:t>
      </w:r>
      <w:r>
        <w:rPr>
          <w:b/>
          <w:color w:val="000009"/>
        </w:rPr>
        <w:t xml:space="preserve">USING$() </w:t>
      </w:r>
      <w:r>
        <w:rPr>
          <w:color w:val="000009"/>
        </w:rPr>
        <w:t>function can localize the output string based on language and region. The locale specifies the language and region with standardized codes. The &lt;locale_sexp&gt; is a string containing zero or more codes separated by underscores.</w:t>
      </w:r>
    </w:p>
    <w:p>
      <w:pPr>
        <w:pStyle w:val="style66"/>
        <w:ind w:right="1102"/>
        <w:rPr/>
      </w:pPr>
      <w:r>
        <w:rPr>
          <w:color w:val="000009"/>
        </w:rPr>
        <w:t>The function accepts up to three codes. The first must be a language code, such as "en", "de", or "ja". The second must be a region or country code, such as "FR", "US", or "IN".</w:t>
      </w:r>
    </w:p>
    <w:p>
      <w:pPr>
        <w:pStyle w:val="style66"/>
        <w:ind w:right="1102"/>
        <w:rPr/>
      </w:pPr>
      <w:r>
        <w:rPr>
          <w:color w:val="000009"/>
        </w:rPr>
        <w:t>Some language and country combinations can accept a third code, called the "variant code".</w:t>
      </w:r>
    </w:p>
    <w:p>
      <w:pPr>
        <w:pStyle w:val="style66"/>
        <w:ind w:right="1102"/>
        <w:rPr/>
      </w:pPr>
      <w:r>
        <w:rPr>
          <w:color w:val="000009"/>
        </w:rPr>
        <w:t>The function also accepts the standard three-letter codes and numeric codes for country or region. For example, "fr_FR", "fr_FRA", and "fr_250" are all equivalent.</w:t>
      </w:r>
    </w:p>
    <w:p>
      <w:pPr>
        <w:pStyle w:val="style66"/>
        <w:ind w:right="1102"/>
        <w:rPr>
          <w:b/>
        </w:rPr>
      </w:pPr>
      <w:r>
        <w:rPr>
          <w:color w:val="000009"/>
        </w:rPr>
        <w:t xml:space="preserve">If you want to use the default locale of your Android device, make the &lt;locale_exp&gt; an empty string (""), or leave it out altogether. If you leave it out, you must keep the comma: </w:t>
      </w:r>
      <w:r>
        <w:rPr>
          <w:b/>
          <w:color w:val="000009"/>
        </w:rPr>
        <w:t>USING$(, "%f", x)</w:t>
      </w:r>
    </w:p>
    <w:p>
      <w:pPr>
        <w:pStyle w:val="style66"/>
        <w:ind w:right="1162"/>
        <w:rPr/>
      </w:pPr>
      <w:r>
        <w:rPr>
          <w:color w:val="000009"/>
        </w:rPr>
        <w:t>If you make a mistake in the &lt;locale_sexp&gt;, you may get an obscure Java error message, but more likely your locale will be ignored, and your string will be formatted using the default locale of your device.</w:t>
      </w:r>
    </w:p>
    <w:p>
      <w:pPr>
        <w:pStyle w:val="style66"/>
        <w:ind w:right="1102"/>
        <w:rPr/>
      </w:pPr>
      <w:r>
        <w:rPr>
          <w:color w:val="000009"/>
        </w:rPr>
        <w:t>Android devices do not support all possible locales. If you specify a valid locale that your device does not understand, your string will be formatted using the default locale.</w:t>
      </w:r>
    </w:p>
    <w:bookmarkStart w:id="211" w:name="Format expression"/>
    <w:bookmarkEnd w:id="211"/>
    <w:p>
      <w:pPr>
        <w:pStyle w:val="style4102"/>
        <w:spacing w:before="200"/>
        <w:rPr/>
      </w:pPr>
      <w:r>
        <w:rPr>
          <w:color w:val="4e80bc"/>
        </w:rPr>
        <w:t>Format expression</w:t>
      </w:r>
    </w:p>
    <w:p>
      <w:pPr>
        <w:pStyle w:val="style66"/>
        <w:ind w:right="1271"/>
        <w:rPr/>
      </w:pPr>
      <w:r>
        <w:rPr>
          <w:color w:val="000009"/>
        </w:rPr>
        <w:t xml:space="preserve">If you are familiar with the </w:t>
      </w:r>
      <w:r>
        <w:rPr>
          <w:i/>
          <w:color w:val="000009"/>
        </w:rPr>
        <w:t xml:space="preserve">printf </w:t>
      </w:r>
      <w:r>
        <w:rPr>
          <w:color w:val="000009"/>
        </w:rPr>
        <w:t xml:space="preserve">functions of C/C++, Perl, or other languages, you will recognize most of format specifiers of this function. The format expression is exactly the same as format string of the Java </w:t>
      </w:r>
      <w:r>
        <w:rPr>
          <w:i/>
          <w:color w:val="000009"/>
        </w:rPr>
        <w:t xml:space="preserve">Formatter </w:t>
      </w:r>
      <w:r>
        <w:rPr>
          <w:color w:val="000009"/>
        </w:rPr>
        <w:t xml:space="preserve">class, or the </w:t>
      </w:r>
      <w:r>
        <w:rPr>
          <w:i/>
          <w:color w:val="000009"/>
        </w:rPr>
        <w:t xml:space="preserve">format(String, Object…) </w:t>
      </w:r>
      <w:r>
        <w:rPr>
          <w:color w:val="000009"/>
        </w:rPr>
        <w:t xml:space="preserve">method of the Java </w:t>
      </w:r>
      <w:r>
        <w:rPr>
          <w:i/>
          <w:color w:val="000009"/>
        </w:rPr>
        <w:t>String</w:t>
      </w:r>
      <w:r>
        <w:rPr>
          <w:color w:val="000009"/>
        </w:rPr>
        <w:t>, with two exceptions: Boolean format specifiers are not supported, and hex hash specifiers are limited to numeric and string types.</w:t>
      </w:r>
    </w:p>
    <w:p>
      <w:pPr>
        <w:pStyle w:val="style66"/>
        <w:ind w:right="1102"/>
        <w:rPr/>
      </w:pPr>
      <w:r>
        <w:rPr>
          <w:color w:val="000009"/>
        </w:rPr>
        <w:t>If you have not programmed in one of those other languages, this will be your introduction to a powerful tool for formatting text.</w:t>
      </w:r>
    </w:p>
    <w:p>
      <w:pPr>
        <w:pStyle w:val="style66"/>
        <w:ind w:right="1299"/>
        <w:rPr/>
      </w:pPr>
      <w:r>
        <w:rPr>
          <w:color w:val="000009"/>
        </w:rPr>
        <w:t>A format expression is a string with embedded format specifiers. Anything that is not a format specifier is copied literally to the function output string. Each embedded format specifier is replaced with the value of an expression from the list, formatted according to the specifier. For example:</w:t>
      </w:r>
    </w:p>
    <w:p>
      <w:pPr>
        <w:pStyle w:val="style0"/>
        <w:tabs>
          <w:tab w:val="left" w:leader="none" w:pos="5995"/>
        </w:tabs>
        <w:spacing w:before="0" w:lineRule="exact" w:line="230"/>
        <w:ind w:left="956" w:right="0" w:firstLine="0"/>
        <w:jc w:val="left"/>
        <w:rPr>
          <w:sz w:val="20"/>
        </w:rPr>
      </w:pPr>
      <w:r>
        <w:rPr>
          <w:color w:val="000009"/>
          <w:sz w:val="20"/>
        </w:rPr>
        <w:t>PRINT USING$("","Pi is approximately</w:t>
      </w:r>
      <w:r>
        <w:rPr>
          <w:color w:val="000009"/>
          <w:sz w:val="20"/>
        </w:rPr>
        <w:t>%f.",</w:t>
      </w:r>
      <w:r>
        <w:rPr>
          <w:color w:val="000009"/>
          <w:sz w:val="20"/>
        </w:rPr>
        <w:t>PI())</w:t>
      </w:r>
      <w:r>
        <w:rPr>
          <w:color w:val="000009"/>
          <w:sz w:val="20"/>
        </w:rPr>
        <w:tab/>
      </w:r>
      <w:r>
        <w:rPr>
          <w:rFonts w:ascii="Wingdings" w:hAnsi="Wingdings"/>
          <w:color w:val="000009"/>
          <w:sz w:val="16"/>
        </w:rPr>
        <w:t></w:t>
      </w:r>
      <w:r>
        <w:rPr>
          <w:color w:val="000009"/>
          <w:sz w:val="20"/>
        </w:rPr>
        <w:t>function</w:t>
      </w:r>
      <w:r>
        <w:rPr>
          <w:color w:val="000009"/>
          <w:sz w:val="20"/>
        </w:rPr>
        <w:t>call</w:t>
      </w:r>
    </w:p>
    <w:p>
      <w:pPr>
        <w:pStyle w:val="style0"/>
        <w:spacing w:after="0" w:lineRule="exact" w:line="230"/>
        <w:jc w:val="left"/>
        <w:rPr>
          <w:sz w:val="20"/>
        </w:rPr>
        <w:sectPr>
          <w:pgSz w:w="11910" w:h="16840" w:orient="portrait"/>
          <w:pgMar w:top="1580" w:right="0" w:bottom="1400" w:left="900" w:header="0" w:footer="1201" w:gutter="0"/>
        </w:sectPr>
      </w:pPr>
    </w:p>
    <w:p>
      <w:pPr>
        <w:pStyle w:val="style0"/>
        <w:tabs>
          <w:tab w:val="left" w:leader="none" w:pos="5275"/>
        </w:tabs>
        <w:spacing w:before="76"/>
        <w:ind w:left="956" w:right="0" w:firstLine="0"/>
        <w:jc w:val="left"/>
        <w:rPr>
          <w:sz w:val="20"/>
        </w:rPr>
      </w:pPr>
      <w:r>
        <w:rPr>
          <w:color w:val="000009"/>
          <w:sz w:val="20"/>
        </w:rPr>
        <w:t>Pi is</w:t>
      </w:r>
      <w:r>
        <w:rPr>
          <w:color w:val="000009"/>
          <w:sz w:val="20"/>
        </w:rPr>
        <w:t>approximately</w:t>
      </w:r>
      <w:r>
        <w:rPr>
          <w:color w:val="000009"/>
          <w:sz w:val="20"/>
        </w:rPr>
        <w:t>3.141593.</w:t>
      </w:r>
      <w:r>
        <w:rPr>
          <w:color w:val="000009"/>
          <w:sz w:val="20"/>
        </w:rPr>
        <w:tab/>
      </w:r>
      <w:r>
        <w:rPr>
          <w:rFonts w:ascii="Wingdings" w:hAnsi="Wingdings"/>
          <w:color w:val="000009"/>
          <w:sz w:val="16"/>
        </w:rPr>
        <w:t></w:t>
      </w:r>
      <w:r>
        <w:rPr>
          <w:color w:val="000009"/>
          <w:sz w:val="20"/>
        </w:rPr>
        <w:t>printed output for English</w:t>
      </w:r>
      <w:r>
        <w:rPr>
          <w:color w:val="000009"/>
          <w:sz w:val="20"/>
        </w:rPr>
        <w:t>locale</w:t>
      </w:r>
    </w:p>
    <w:p>
      <w:pPr>
        <w:pStyle w:val="style66"/>
        <w:spacing w:before="11"/>
        <w:ind w:left="0"/>
        <w:rPr>
          <w:sz w:val="20"/>
        </w:rPr>
      </w:pPr>
    </w:p>
    <w:p>
      <w:pPr>
        <w:pStyle w:val="style66"/>
        <w:ind w:left="956"/>
        <w:rPr/>
      </w:pPr>
      <w:r>
        <w:rPr>
          <w:color w:val="000009"/>
        </w:rPr>
        <w:t>The &lt;locale_exp&gt; is "", meaning "use my default locale".</w:t>
      </w:r>
    </w:p>
    <w:p>
      <w:pPr>
        <w:pStyle w:val="style66"/>
        <w:ind w:left="956" w:right="1901"/>
        <w:rPr/>
      </w:pPr>
      <w:r>
        <w:rPr>
          <w:color w:val="000009"/>
        </w:rPr>
        <w:t>The &lt;format_exp&gt;, "Pi is approximately %f", has one format specifier, "%f". "%f" means, "use the default decimal floating point output format".</w:t>
      </w:r>
    </w:p>
    <w:p>
      <w:pPr>
        <w:pStyle w:val="style66"/>
        <w:ind w:left="956"/>
        <w:rPr/>
      </w:pPr>
      <w:r>
        <w:rPr>
          <w:color w:val="000009"/>
        </w:rPr>
        <w:t xml:space="preserve">The expression list has one item, the math function </w:t>
      </w:r>
      <w:r>
        <w:rPr>
          <w:b/>
          <w:color w:val="000009"/>
        </w:rPr>
        <w:t>PI()</w:t>
      </w:r>
      <w:r>
        <w:rPr>
          <w:color w:val="000009"/>
        </w:rPr>
        <w:t>.</w:t>
      </w:r>
    </w:p>
    <w:p>
      <w:pPr>
        <w:pStyle w:val="style66"/>
        <w:ind w:left="956" w:right="2688"/>
        <w:rPr/>
      </w:pPr>
      <w:r>
        <w:rPr>
          <w:color w:val="000009"/>
        </w:rPr>
        <w:t xml:space="preserve">In the output, "%f" is replaced by the value of the </w:t>
      </w:r>
      <w:r>
        <w:rPr>
          <w:strike/>
          <w:color w:val="6a2293"/>
        </w:rPr>
        <w:t>the</w:t>
      </w:r>
      <w:r>
        <w:rPr>
          <w:b/>
          <w:color w:val="000009"/>
        </w:rPr>
        <w:t xml:space="preserve">PI() </w:t>
      </w:r>
      <w:r>
        <w:rPr>
          <w:color w:val="000009"/>
        </w:rPr>
        <w:t>function. Your output may be different if your locale language is not English.</w:t>
      </w:r>
    </w:p>
    <w:p>
      <w:pPr>
        <w:pStyle w:val="style66"/>
        <w:ind w:left="0"/>
        <w:rPr>
          <w:sz w:val="33"/>
        </w:rPr>
      </w:pPr>
    </w:p>
    <w:bookmarkStart w:id="212" w:name="Format Specifiers"/>
    <w:bookmarkEnd w:id="212"/>
    <w:p>
      <w:pPr>
        <w:pStyle w:val="style4103"/>
        <w:spacing w:before="1"/>
        <w:rPr>
          <w:i/>
        </w:rPr>
      </w:pPr>
      <w:r>
        <w:rPr>
          <w:i/>
          <w:color w:val="4e80bc"/>
        </w:rPr>
        <w:t>Format Specifiers</w:t>
      </w:r>
    </w:p>
    <w:p>
      <w:pPr>
        <w:pStyle w:val="style66"/>
        <w:spacing w:before="60"/>
        <w:rPr/>
      </w:pPr>
      <w:r>
        <w:rPr>
          <w:color w:val="000009"/>
        </w:rPr>
        <w:t>Here is a brief summary of the available format specifiers:</w:t>
      </w:r>
    </w:p>
    <w:tbl>
      <w:tblPr>
        <w:tblW w:w="0" w:type="auto"/>
        <w:jc w:val="left"/>
        <w:tblInd w:w="131" w:type="dxa"/>
        <w:tblBorders>
          <w:top w:val="single" w:sz="8" w:space="0" w:color="000009"/>
          <w:left w:val="single" w:sz="8" w:space="0" w:color="000009"/>
          <w:bottom w:val="single" w:sz="8" w:space="0" w:color="000009"/>
          <w:right w:val="single" w:sz="8" w:space="0" w:color="000009"/>
          <w:insideH w:val="single" w:sz="8" w:space="0" w:color="000009"/>
          <w:insideV w:val="single" w:sz="8" w:space="0" w:color="000009"/>
        </w:tblBorders>
        <w:tblLayout w:type="fixed"/>
        <w:tblCellMar>
          <w:top w:w="0" w:type="dxa"/>
          <w:left w:w="0" w:type="dxa"/>
          <w:bottom w:w="0" w:type="dxa"/>
          <w:right w:w="0" w:type="dxa"/>
        </w:tblCellMar>
        <w:tblLook w:val="01E0" w:firstRow="1" w:lastRow="1" w:firstColumn="1" w:lastColumn="1" w:noHBand="0" w:noVBand="0"/>
      </w:tblPr>
      <w:tblGrid>
        <w:gridCol w:w="2086"/>
        <w:gridCol w:w="2430"/>
        <w:gridCol w:w="5060"/>
      </w:tblGrid>
      <w:tr>
        <w:trPr>
          <w:trHeight w:val="552" w:hRule="atLeast"/>
          <w:jc w:val="left"/>
        </w:trPr>
        <w:tc>
          <w:tcPr>
            <w:tcW w:w="2086" w:type="dxa"/>
            <w:tcBorders/>
          </w:tcPr>
          <w:p>
            <w:pPr>
              <w:pStyle w:val="style4104"/>
              <w:spacing w:before="1" w:lineRule="atLeast" w:line="270"/>
              <w:ind w:left="813" w:right="205" w:hanging="560"/>
              <w:rPr>
                <w:sz w:val="24"/>
              </w:rPr>
            </w:pPr>
            <w:r>
              <w:rPr>
                <w:color w:val="000009"/>
                <w:sz w:val="24"/>
              </w:rPr>
              <w:t>For this type of data</w:t>
            </w:r>
          </w:p>
        </w:tc>
        <w:tc>
          <w:tcPr>
            <w:tcW w:w="2430" w:type="dxa"/>
            <w:tcBorders/>
          </w:tcPr>
          <w:p>
            <w:pPr>
              <w:pStyle w:val="style4104"/>
              <w:spacing w:before="1"/>
              <w:ind w:left="245"/>
              <w:rPr>
                <w:sz w:val="24"/>
              </w:rPr>
            </w:pPr>
            <w:r>
              <w:rPr>
                <w:color w:val="000009"/>
                <w:sz w:val="24"/>
              </w:rPr>
              <w:t>Use these formats</w:t>
            </w:r>
          </w:p>
        </w:tc>
        <w:tc>
          <w:tcPr>
            <w:tcW w:w="5060" w:type="dxa"/>
            <w:tcBorders/>
          </w:tcPr>
          <w:p>
            <w:pPr>
              <w:pStyle w:val="style4104"/>
              <w:spacing w:before="1"/>
              <w:ind w:left="1932" w:right="1906"/>
              <w:jc w:val="center"/>
              <w:rPr>
                <w:sz w:val="24"/>
              </w:rPr>
            </w:pPr>
            <w:r>
              <w:rPr>
                <w:color w:val="000009"/>
                <w:sz w:val="24"/>
              </w:rPr>
              <w:t>Comments</w:t>
            </w:r>
          </w:p>
        </w:tc>
      </w:tr>
      <w:tr>
        <w:tblPrEx/>
        <w:trPr>
          <w:trHeight w:val="274" w:hRule="atLeast"/>
          <w:jc w:val="left"/>
        </w:trPr>
        <w:tc>
          <w:tcPr>
            <w:tcW w:w="2086" w:type="dxa"/>
            <w:tcBorders/>
          </w:tcPr>
          <w:p>
            <w:pPr>
              <w:pStyle w:val="style4104"/>
              <w:spacing w:lineRule="exact" w:line="255"/>
              <w:ind w:left="113"/>
              <w:rPr>
                <w:sz w:val="24"/>
              </w:rPr>
            </w:pPr>
            <w:r>
              <w:rPr>
                <w:color w:val="000009"/>
                <w:sz w:val="24"/>
              </w:rPr>
              <w:t>String</w:t>
            </w:r>
          </w:p>
        </w:tc>
        <w:tc>
          <w:tcPr>
            <w:tcW w:w="2430" w:type="dxa"/>
            <w:tcBorders/>
          </w:tcPr>
          <w:p>
            <w:pPr>
              <w:pStyle w:val="style4104"/>
              <w:spacing w:lineRule="exact" w:line="255"/>
              <w:ind w:left="115"/>
              <w:rPr>
                <w:sz w:val="24"/>
              </w:rPr>
            </w:pPr>
            <w:r>
              <w:rPr>
                <w:color w:val="000009"/>
                <w:sz w:val="24"/>
              </w:rPr>
              <w:t>%s %S</w:t>
            </w:r>
          </w:p>
        </w:tc>
        <w:tc>
          <w:tcPr>
            <w:tcW w:w="5060" w:type="dxa"/>
            <w:tcBorders/>
          </w:tcPr>
          <w:p>
            <w:pPr>
              <w:pStyle w:val="style4104"/>
              <w:spacing w:lineRule="exact" w:line="255"/>
              <w:ind w:left="114"/>
              <w:rPr>
                <w:sz w:val="24"/>
              </w:rPr>
            </w:pPr>
            <w:r>
              <w:rPr>
                <w:color w:val="000009"/>
                <w:sz w:val="24"/>
              </w:rPr>
              <w:t>%S forces output to upper-case</w:t>
            </w:r>
          </w:p>
        </w:tc>
      </w:tr>
      <w:tr>
        <w:tblPrEx/>
        <w:trPr>
          <w:trHeight w:val="2208" w:hRule="atLeast"/>
          <w:jc w:val="left"/>
        </w:trPr>
        <w:tc>
          <w:tcPr>
            <w:tcW w:w="2086" w:type="dxa"/>
            <w:tcBorders/>
          </w:tcPr>
          <w:p>
            <w:pPr>
              <w:pStyle w:val="style4104"/>
              <w:spacing w:before="1"/>
              <w:ind w:left="113"/>
              <w:rPr>
                <w:sz w:val="24"/>
              </w:rPr>
            </w:pPr>
            <w:r>
              <w:rPr>
                <w:color w:val="000009"/>
                <w:sz w:val="24"/>
              </w:rPr>
              <w:t>Number</w:t>
            </w:r>
          </w:p>
        </w:tc>
        <w:tc>
          <w:tcPr>
            <w:tcW w:w="2430" w:type="dxa"/>
            <w:tcBorders/>
          </w:tcPr>
          <w:p>
            <w:pPr>
              <w:pStyle w:val="style4104"/>
              <w:spacing w:before="1"/>
              <w:ind w:left="115"/>
              <w:rPr>
                <w:sz w:val="24"/>
              </w:rPr>
            </w:pPr>
            <w:r>
              <w:rPr>
                <w:color w:val="000009"/>
                <w:sz w:val="24"/>
              </w:rPr>
              <w:t>%f %e %E %g %G</w:t>
            </w:r>
          </w:p>
          <w:p>
            <w:pPr>
              <w:pStyle w:val="style4104"/>
              <w:ind w:left="115"/>
              <w:rPr>
                <w:sz w:val="24"/>
              </w:rPr>
            </w:pPr>
            <w:r>
              <w:rPr>
                <w:color w:val="000009"/>
                <w:sz w:val="24"/>
              </w:rPr>
              <w:t>%a %A</w:t>
            </w:r>
          </w:p>
        </w:tc>
        <w:tc>
          <w:tcPr>
            <w:tcW w:w="5060" w:type="dxa"/>
            <w:tcBorders/>
          </w:tcPr>
          <w:p>
            <w:pPr>
              <w:pStyle w:val="style4104"/>
              <w:spacing w:before="1"/>
              <w:ind w:left="114"/>
              <w:rPr>
                <w:sz w:val="24"/>
              </w:rPr>
            </w:pPr>
            <w:r>
              <w:rPr>
                <w:color w:val="000009"/>
                <w:sz w:val="24"/>
              </w:rPr>
              <w:t>Standard BASIC! numbers are floating point Use %f for decimal output: "1234.567"</w:t>
            </w:r>
          </w:p>
          <w:p>
            <w:pPr>
              <w:pStyle w:val="style4104"/>
              <w:ind w:left="114"/>
              <w:rPr>
                <w:sz w:val="24"/>
              </w:rPr>
            </w:pPr>
            <w:r>
              <w:rPr>
                <w:color w:val="000009"/>
                <w:sz w:val="24"/>
              </w:rPr>
              <w:t>Use %e or %E for exponential notation: "1.234e+03"</w:t>
            </w:r>
          </w:p>
          <w:p>
            <w:pPr>
              <w:pStyle w:val="style4104"/>
              <w:ind w:left="114"/>
              <w:rPr>
                <w:sz w:val="24"/>
              </w:rPr>
            </w:pPr>
            <w:r>
              <w:rPr>
                <w:color w:val="000009"/>
                <w:sz w:val="24"/>
              </w:rPr>
              <w:t>%E writes upper-case: "1.234E+03"</w:t>
            </w:r>
          </w:p>
          <w:p>
            <w:pPr>
              <w:pStyle w:val="style4104"/>
              <w:ind w:left="114"/>
              <w:rPr>
                <w:sz w:val="24"/>
              </w:rPr>
            </w:pPr>
            <w:r>
              <w:rPr>
                <w:color w:val="000009"/>
                <w:sz w:val="24"/>
              </w:rPr>
              <w:t>%g (%G) lets the system choose %f or %e (%E)</w:t>
            </w:r>
          </w:p>
          <w:p>
            <w:pPr>
              <w:pStyle w:val="style4104"/>
              <w:spacing w:lineRule="exact" w:line="255"/>
              <w:ind w:left="114"/>
              <w:rPr>
                <w:sz w:val="24"/>
              </w:rPr>
            </w:pPr>
            <w:r>
              <w:rPr>
                <w:color w:val="000009"/>
                <w:sz w:val="24"/>
              </w:rPr>
              <w:t>%a and %A are "hexadecimal floating point"</w:t>
            </w:r>
          </w:p>
        </w:tc>
      </w:tr>
      <w:tr>
        <w:tblPrEx/>
        <w:trPr>
          <w:trHeight w:val="1655" w:hRule="atLeast"/>
          <w:jc w:val="left"/>
        </w:trPr>
        <w:tc>
          <w:tcPr>
            <w:tcW w:w="2086" w:type="dxa"/>
            <w:tcBorders/>
          </w:tcPr>
          <w:p>
            <w:pPr>
              <w:pStyle w:val="style4104"/>
              <w:spacing w:before="1"/>
              <w:ind w:left="113"/>
              <w:rPr>
                <w:sz w:val="24"/>
              </w:rPr>
            </w:pPr>
            <w:r>
              <w:rPr>
                <w:color w:val="000009"/>
                <w:sz w:val="24"/>
              </w:rPr>
              <w:t>Integer</w:t>
            </w:r>
          </w:p>
        </w:tc>
        <w:tc>
          <w:tcPr>
            <w:tcW w:w="2430" w:type="dxa"/>
            <w:tcBorders/>
          </w:tcPr>
          <w:p>
            <w:pPr>
              <w:pStyle w:val="style4104"/>
              <w:spacing w:before="1"/>
              <w:ind w:left="115"/>
              <w:rPr>
                <w:sz w:val="24"/>
              </w:rPr>
            </w:pPr>
            <w:r>
              <w:rPr>
                <w:color w:val="000009"/>
                <w:sz w:val="24"/>
              </w:rPr>
              <w:t>%d %o %x %X</w:t>
            </w:r>
          </w:p>
        </w:tc>
        <w:tc>
          <w:tcPr>
            <w:tcW w:w="5060" w:type="dxa"/>
            <w:tcBorders/>
          </w:tcPr>
          <w:p>
            <w:pPr>
              <w:pStyle w:val="style4104"/>
              <w:spacing w:before="1"/>
              <w:ind w:left="114"/>
              <w:rPr>
                <w:sz w:val="24"/>
              </w:rPr>
            </w:pPr>
            <w:r>
              <w:rPr>
                <w:color w:val="000009"/>
                <w:sz w:val="24"/>
              </w:rPr>
              <w:t>USING$ can use some math functions as integers</w:t>
            </w:r>
          </w:p>
          <w:p>
            <w:pPr>
              <w:pStyle w:val="style4104"/>
              <w:ind w:left="114"/>
              <w:rPr>
                <w:sz w:val="24"/>
              </w:rPr>
            </w:pPr>
            <w:r>
              <w:rPr>
                <w:color w:val="000009"/>
                <w:sz w:val="24"/>
              </w:rPr>
              <w:t>Use %d for decimal, %o for octal, %x %X for hex</w:t>
            </w:r>
          </w:p>
          <w:p>
            <w:pPr>
              <w:pStyle w:val="style4104"/>
              <w:spacing w:lineRule="atLeast" w:line="270"/>
              <w:ind w:left="114" w:right="645"/>
              <w:rPr>
                <w:sz w:val="24"/>
              </w:rPr>
            </w:pPr>
            <w:r>
              <w:rPr>
                <w:color w:val="000009"/>
                <w:sz w:val="24"/>
              </w:rPr>
              <w:t>%x writes lower-case abcdef, %X writes upper-case</w:t>
            </w:r>
          </w:p>
        </w:tc>
      </w:tr>
      <w:tr>
        <w:tblPrEx/>
        <w:trPr>
          <w:trHeight w:val="1379" w:hRule="atLeast"/>
          <w:jc w:val="left"/>
        </w:trPr>
        <w:tc>
          <w:tcPr>
            <w:tcW w:w="2086" w:type="dxa"/>
            <w:tcBorders/>
          </w:tcPr>
          <w:p>
            <w:pPr>
              <w:pStyle w:val="style4104"/>
              <w:ind w:left="113"/>
              <w:rPr>
                <w:sz w:val="24"/>
              </w:rPr>
            </w:pPr>
            <w:r>
              <w:rPr>
                <w:color w:val="000009"/>
                <w:sz w:val="24"/>
              </w:rPr>
              <w:t>Special integer</w:t>
            </w:r>
          </w:p>
        </w:tc>
        <w:tc>
          <w:tcPr>
            <w:tcW w:w="2430" w:type="dxa"/>
            <w:tcBorders/>
          </w:tcPr>
          <w:p>
            <w:pPr>
              <w:pStyle w:val="style4104"/>
              <w:ind w:left="115"/>
              <w:rPr>
                <w:sz w:val="24"/>
              </w:rPr>
            </w:pPr>
            <w:r>
              <w:rPr>
                <w:color w:val="000009"/>
                <w:sz w:val="24"/>
              </w:rPr>
              <w:t>%c %C %t</w:t>
            </w:r>
          </w:p>
        </w:tc>
        <w:tc>
          <w:tcPr>
            <w:tcW w:w="5060" w:type="dxa"/>
            <w:tcBorders/>
          </w:tcPr>
          <w:p>
            <w:pPr>
              <w:pStyle w:val="style4104"/>
              <w:ind w:left="114"/>
              <w:rPr>
                <w:sz w:val="24"/>
              </w:rPr>
            </w:pPr>
            <w:r>
              <w:rPr>
                <w:color w:val="000009"/>
                <w:sz w:val="24"/>
              </w:rPr>
              <w:t>These specifiers can operate on an integer</w:t>
            </w:r>
          </w:p>
          <w:p>
            <w:pPr>
              <w:pStyle w:val="style4104"/>
              <w:ind w:left="114"/>
              <w:rPr>
                <w:sz w:val="24"/>
              </w:rPr>
            </w:pPr>
            <w:r>
              <w:rPr>
                <w:color w:val="000009"/>
                <w:sz w:val="24"/>
              </w:rPr>
              <w:t>%c %C output a character, %C writes upper- case</w:t>
            </w:r>
          </w:p>
          <w:p>
            <w:pPr>
              <w:pStyle w:val="style4104"/>
              <w:spacing w:lineRule="atLeast" w:line="270"/>
              <w:ind w:left="114" w:right="645"/>
              <w:rPr>
                <w:sz w:val="24"/>
              </w:rPr>
            </w:pPr>
            <w:r>
              <w:rPr>
                <w:color w:val="000009"/>
                <w:sz w:val="24"/>
              </w:rPr>
              <w:t>%t represents a family of time format specifiers</w:t>
            </w:r>
          </w:p>
        </w:tc>
      </w:tr>
      <w:tr>
        <w:tblPrEx/>
        <w:trPr>
          <w:trHeight w:val="1103" w:hRule="atLeast"/>
          <w:jc w:val="left"/>
        </w:trPr>
        <w:tc>
          <w:tcPr>
            <w:tcW w:w="2086" w:type="dxa"/>
            <w:tcBorders/>
          </w:tcPr>
          <w:p>
            <w:pPr>
              <w:pStyle w:val="style4104"/>
              <w:ind w:left="113"/>
              <w:rPr>
                <w:sz w:val="24"/>
              </w:rPr>
            </w:pPr>
            <w:r>
              <w:rPr>
                <w:color w:val="000009"/>
                <w:sz w:val="24"/>
              </w:rPr>
              <w:t>None</w:t>
            </w:r>
          </w:p>
        </w:tc>
        <w:tc>
          <w:tcPr>
            <w:tcW w:w="2430" w:type="dxa"/>
            <w:tcBorders/>
          </w:tcPr>
          <w:p>
            <w:pPr>
              <w:pStyle w:val="style4104"/>
              <w:ind w:left="115"/>
              <w:rPr>
                <w:sz w:val="24"/>
              </w:rPr>
            </w:pPr>
            <w:r>
              <w:rPr>
                <w:color w:val="000009"/>
                <w:sz w:val="24"/>
              </w:rPr>
              <w:t>%% %n</w:t>
            </w:r>
          </w:p>
        </w:tc>
        <w:tc>
          <w:tcPr>
            <w:tcW w:w="5060" w:type="dxa"/>
            <w:tcBorders/>
          </w:tcPr>
          <w:p>
            <w:pPr>
              <w:pStyle w:val="style4104"/>
              <w:ind w:left="114"/>
              <w:rPr>
                <w:sz w:val="24"/>
              </w:rPr>
            </w:pPr>
            <w:r>
              <w:rPr>
                <w:color w:val="000009"/>
                <w:sz w:val="24"/>
              </w:rPr>
              <w:t>These specifiers do not read the expression list</w:t>
            </w:r>
          </w:p>
          <w:p>
            <w:pPr>
              <w:pStyle w:val="style4104"/>
              <w:ind w:left="114"/>
              <w:rPr>
                <w:sz w:val="24"/>
              </w:rPr>
            </w:pPr>
            <w:r>
              <w:rPr>
                <w:color w:val="000009"/>
                <w:sz w:val="24"/>
              </w:rPr>
              <w:t>%% writes a single "%" to the output</w:t>
            </w:r>
          </w:p>
          <w:p>
            <w:pPr>
              <w:pStyle w:val="style4104"/>
              <w:spacing w:lineRule="exact" w:line="255"/>
              <w:ind w:left="114"/>
              <w:rPr>
                <w:sz w:val="24"/>
              </w:rPr>
            </w:pPr>
            <w:r>
              <w:rPr>
                <w:color w:val="000009"/>
                <w:sz w:val="24"/>
              </w:rPr>
              <w:t>%n writes a newline, exactly the same as \n</w:t>
            </w:r>
          </w:p>
        </w:tc>
      </w:tr>
    </w:tbl>
    <w:p>
      <w:pPr>
        <w:pStyle w:val="style66"/>
        <w:ind w:left="956" w:right="1102"/>
        <w:rPr/>
      </w:pPr>
      <w:r>
        <w:rPr>
          <w:color w:val="000009"/>
        </w:rPr>
        <w:t>For more information about %a and %A, see the Android documentation linked above.</w:t>
      </w:r>
    </w:p>
    <w:p>
      <w:pPr>
        <w:pStyle w:val="style66"/>
        <w:ind w:left="956" w:right="1102"/>
        <w:rPr/>
      </w:pPr>
      <w:r>
        <w:rPr>
          <w:color w:val="000009"/>
        </w:rPr>
        <w:t>Android’s %b and %B are not supported because BASIC! has no Boolean type. Android’s %h and %H hash code specifiers are limited to strings and numbers in BASIC!.</w:t>
      </w:r>
    </w:p>
    <w:p>
      <w:pPr>
        <w:pStyle w:val="style66"/>
        <w:ind w:left="956"/>
        <w:rPr/>
      </w:pPr>
      <w:r>
        <w:rPr>
          <w:color w:val="000009"/>
        </w:rPr>
        <w:t xml:space="preserve">For an explanation of </w:t>
      </w:r>
      <w:r>
        <w:rPr>
          <w:b/>
          <w:color w:val="000009"/>
        </w:rPr>
        <w:t xml:space="preserve">USING$() </w:t>
      </w:r>
      <w:r>
        <w:rPr>
          <w:color w:val="000009"/>
        </w:rPr>
        <w:t>with integer format specifiers, see below.</w:t>
      </w:r>
    </w:p>
    <w:p>
      <w:pPr>
        <w:pStyle w:val="style66"/>
        <w:spacing w:before="200"/>
        <w:ind w:right="1218"/>
        <w:rPr/>
      </w:pPr>
      <w:r>
        <w:rPr>
          <w:color w:val="000009"/>
        </w:rPr>
        <w:t xml:space="preserve">There is a whole family of time format specifiers: </w:t>
      </w:r>
      <w:r>
        <w:rPr>
          <w:b/>
          <w:color w:val="000009"/>
        </w:rPr>
        <w:t xml:space="preserve">%t&lt;x&gt; </w:t>
      </w:r>
      <w:r>
        <w:rPr>
          <w:color w:val="000009"/>
        </w:rPr>
        <w:t xml:space="preserve">where </w:t>
      </w:r>
      <w:r>
        <w:rPr>
          <w:b/>
          <w:color w:val="000009"/>
        </w:rPr>
        <w:t xml:space="preserve">&lt;x&gt; </w:t>
      </w:r>
      <w:r>
        <w:rPr>
          <w:color w:val="000009"/>
        </w:rPr>
        <w:t xml:space="preserve">is another letter. They operate on an integer, which they interpret as the number of milliseconds since the beginning of January 1, 1970, UTC (the "epoch"). You can apply time format specifiers to the output of the </w:t>
      </w:r>
      <w:r>
        <w:rPr>
          <w:b/>
          <w:color w:val="000009"/>
        </w:rPr>
        <w:t xml:space="preserve">TIME() </w:t>
      </w:r>
      <w:r>
        <w:rPr>
          <w:color w:val="000009"/>
        </w:rPr>
        <w:t xml:space="preserve">functions. Note, however, that the </w:t>
      </w:r>
      <w:r>
        <w:rPr>
          <w:b/>
          <w:color w:val="000009"/>
        </w:rPr>
        <w:t xml:space="preserve">%t </w:t>
      </w:r>
      <w:r>
        <w:rPr>
          <w:color w:val="000009"/>
        </w:rPr>
        <w:t xml:space="preserve">time specifiers use your local timezone, not the </w:t>
      </w:r>
      <w:r>
        <w:rPr>
          <w:b/>
          <w:color w:val="000009"/>
        </w:rPr>
        <w:t xml:space="preserve">TimeZone.set </w:t>
      </w:r>
      <w:r>
        <w:rPr>
          <w:color w:val="000009"/>
        </w:rPr>
        <w:t>value.</w:t>
      </w:r>
    </w:p>
    <w:p>
      <w:pPr>
        <w:pStyle w:val="style66"/>
        <w:ind w:right="1299"/>
        <w:rPr/>
      </w:pPr>
      <w:r>
        <w:rPr>
          <w:color w:val="000009"/>
        </w:rPr>
        <w:t>There are more than 30 time format specifiers. A</w:t>
      </w:r>
      <w:r>
        <w:rPr>
          <w:color w:val="000009"/>
        </w:rPr>
        <w:t xml:space="preserve">few examples appear </w:t>
      </w:r>
      <w:r>
        <w:rPr>
          <w:color w:val="000009"/>
          <w:spacing w:val="-3"/>
        </w:rPr>
        <w:t xml:space="preserve">below, </w:t>
      </w:r>
      <w:r>
        <w:rPr>
          <w:color w:val="000009"/>
        </w:rPr>
        <w:t>but to get the full list you should read the Android documentation linked above.</w:t>
      </w:r>
    </w:p>
    <w:p>
      <w:pPr>
        <w:pStyle w:val="style0"/>
        <w:spacing w:after="0"/>
        <w:rPr/>
        <w:sectPr>
          <w:pgSz w:w="11910" w:h="16840" w:orient="portrait"/>
          <w:pgMar w:top="1040" w:right="0" w:bottom="1400" w:left="900" w:header="0" w:footer="1201" w:gutter="0"/>
        </w:sectPr>
      </w:pPr>
    </w:p>
    <w:p>
      <w:pPr>
        <w:pStyle w:val="style0"/>
        <w:tabs>
          <w:tab w:val="left" w:leader="none" w:pos="5995"/>
          <w:tab w:val="left" w:leader="none" w:pos="6715"/>
        </w:tabs>
        <w:spacing w:before="76"/>
        <w:ind w:left="956" w:right="2543" w:firstLine="0"/>
        <w:jc w:val="left"/>
        <w:rPr>
          <w:sz w:val="20"/>
        </w:rPr>
      </w:pPr>
      <w:r>
        <w:rPr>
          <w:color w:val="000009"/>
          <w:sz w:val="20"/>
        </w:rPr>
        <w:t>PRINT USING$("", "The time is: %tI:%&lt;tM:%&lt;tS %&lt;Tp", time()) % the hard way PRINT USING$("", "The time is:</w:t>
      </w:r>
      <w:r>
        <w:rPr>
          <w:color w:val="000009"/>
          <w:sz w:val="20"/>
        </w:rPr>
        <w:t>%tr",</w:t>
      </w:r>
      <w:r>
        <w:rPr>
          <w:color w:val="000009"/>
          <w:sz w:val="20"/>
        </w:rPr>
        <w:t>time())</w:t>
      </w:r>
      <w:r>
        <w:rPr>
          <w:color w:val="000009"/>
          <w:sz w:val="20"/>
        </w:rPr>
        <w:tab/>
      </w:r>
      <w:r>
        <w:rPr>
          <w:color w:val="000009"/>
          <w:sz w:val="20"/>
        </w:rPr>
        <w:tab/>
      </w:r>
      <w:r>
        <w:rPr>
          <w:color w:val="000009"/>
          <w:sz w:val="20"/>
        </w:rPr>
        <w:t>% same thing! 02:27:16</w:t>
      </w:r>
      <w:r>
        <w:rPr>
          <w:color w:val="000009"/>
          <w:sz w:val="20"/>
        </w:rPr>
        <w:t>PM</w:t>
      </w:r>
      <w:r>
        <w:rPr>
          <w:color w:val="000009"/>
          <w:sz w:val="20"/>
        </w:rPr>
        <w:tab/>
      </w:r>
      <w:r>
        <w:rPr>
          <w:rFonts w:ascii="Wingdings" w:hAnsi="Wingdings"/>
          <w:color w:val="000009"/>
          <w:sz w:val="16"/>
        </w:rPr>
        <w:t></w:t>
      </w:r>
      <w:r>
        <w:rPr>
          <w:color w:val="000009"/>
          <w:sz w:val="20"/>
        </w:rPr>
        <w:t>example of printed</w:t>
      </w:r>
      <w:r>
        <w:rPr>
          <w:color w:val="000009"/>
          <w:sz w:val="20"/>
        </w:rPr>
        <w:t>output</w:t>
      </w:r>
    </w:p>
    <w:p>
      <w:pPr>
        <w:pStyle w:val="style66"/>
        <w:ind w:left="0"/>
        <w:rPr>
          <w:sz w:val="20"/>
        </w:rPr>
      </w:pPr>
    </w:p>
    <w:p>
      <w:pPr>
        <w:pStyle w:val="style0"/>
        <w:tabs>
          <w:tab w:val="left" w:leader="none" w:pos="4555"/>
        </w:tabs>
        <w:spacing w:before="0"/>
        <w:ind w:left="956" w:right="2675" w:firstLine="0"/>
        <w:jc w:val="left"/>
        <w:rPr>
          <w:sz w:val="20"/>
        </w:rPr>
      </w:pPr>
      <w:r>
        <w:rPr>
          <w:color w:val="000009"/>
          <w:sz w:val="20"/>
        </w:rPr>
        <w:t>t = TIME(2001, 2, 3, 4,</w:t>
      </w:r>
      <w:r>
        <w:rPr>
          <w:color w:val="000009"/>
          <w:sz w:val="20"/>
        </w:rPr>
        <w:t>5,</w:t>
      </w:r>
      <w:r>
        <w:rPr>
          <w:color w:val="000009"/>
          <w:sz w:val="20"/>
        </w:rPr>
        <w:t>6)</w:t>
      </w:r>
      <w:r>
        <w:rPr>
          <w:color w:val="000009"/>
          <w:sz w:val="20"/>
        </w:rPr>
        <w:tab/>
      </w:r>
      <w:r>
        <w:rPr>
          <w:color w:val="000009"/>
          <w:sz w:val="20"/>
        </w:rPr>
        <w:t>% set 2001/02/03 04:05:06, local</w:t>
      </w:r>
      <w:r>
        <w:rPr>
          <w:color w:val="000009"/>
          <w:sz w:val="20"/>
        </w:rPr>
        <w:t>timezone PRINT USING$("sv",</w:t>
      </w:r>
      <w:r>
        <w:rPr>
          <w:color w:val="000009"/>
          <w:sz w:val="20"/>
        </w:rPr>
        <w:t>"%tA",</w:t>
      </w:r>
      <w:r>
        <w:rPr>
          <w:color w:val="000009"/>
          <w:sz w:val="20"/>
        </w:rPr>
        <w:t>t</w:t>
      </w:r>
      <w:r>
        <w:rPr>
          <w:sz w:val="20"/>
        </w:rPr>
        <w:t>)</w:t>
      </w:r>
      <w:r>
        <w:rPr>
          <w:sz w:val="20"/>
        </w:rPr>
        <w:tab/>
      </w:r>
      <w:r>
        <w:rPr>
          <w:color w:val="000009"/>
          <w:sz w:val="20"/>
        </w:rPr>
        <w:t>% day in Swedish, prints</w:t>
      </w:r>
      <w:r>
        <w:rPr>
          <w:color w:val="000009"/>
          <w:sz w:val="20"/>
        </w:rPr>
        <w:t>"lördag"</w:t>
      </w:r>
    </w:p>
    <w:p>
      <w:pPr>
        <w:pStyle w:val="style0"/>
        <w:tabs>
          <w:tab w:val="left" w:leader="none" w:pos="4555"/>
          <w:tab w:val="left" w:leader="none" w:pos="5275"/>
        </w:tabs>
        <w:spacing w:before="0"/>
        <w:ind w:left="956" w:right="3242" w:firstLine="0"/>
        <w:jc w:val="left"/>
        <w:rPr>
          <w:sz w:val="20"/>
        </w:rPr>
      </w:pPr>
      <w:r>
        <w:rPr>
          <w:color w:val="000009"/>
          <w:sz w:val="20"/>
        </w:rPr>
        <w:t>PRINT USING$("es",</w:t>
      </w:r>
      <w:r>
        <w:rPr>
          <w:color w:val="000009"/>
          <w:sz w:val="20"/>
        </w:rPr>
        <w:t>"%tB",</w:t>
      </w:r>
      <w:r>
        <w:rPr>
          <w:color w:val="000009"/>
          <w:sz w:val="20"/>
        </w:rPr>
        <w:t>t</w:t>
      </w:r>
      <w:r>
        <w:rPr>
          <w:sz w:val="20"/>
        </w:rPr>
        <w:t>)</w:t>
      </w:r>
      <w:r>
        <w:rPr>
          <w:sz w:val="20"/>
        </w:rPr>
        <w:tab/>
      </w:r>
      <w:r>
        <w:rPr>
          <w:color w:val="000009"/>
          <w:sz w:val="20"/>
        </w:rPr>
        <w:t>% month in Spanish, prints "febrero" PRINT USING$("", "%tY/%tm/%td", t ,</w:t>
      </w:r>
      <w:r>
        <w:rPr>
          <w:color w:val="000009"/>
          <w:sz w:val="20"/>
        </w:rPr>
        <w:t>t,</w:t>
      </w:r>
      <w:r>
        <w:rPr>
          <w:color w:val="000009"/>
          <w:sz w:val="20"/>
        </w:rPr>
        <w:t>t)</w:t>
      </w:r>
      <w:r>
        <w:rPr>
          <w:color w:val="000009"/>
          <w:sz w:val="20"/>
        </w:rPr>
        <w:tab/>
      </w:r>
      <w:r>
        <w:rPr>
          <w:color w:val="000009"/>
          <w:sz w:val="20"/>
        </w:rPr>
        <w:t>% prints</w:t>
      </w:r>
      <w:r>
        <w:rPr>
          <w:color w:val="000009"/>
          <w:sz w:val="20"/>
        </w:rPr>
        <w:t>"2001/02/03"</w:t>
      </w:r>
    </w:p>
    <w:p>
      <w:pPr>
        <w:pStyle w:val="style0"/>
        <w:tabs>
          <w:tab w:val="left" w:leader="none" w:pos="5995"/>
        </w:tabs>
        <w:spacing w:before="0"/>
        <w:ind w:left="956" w:right="3091" w:firstLine="0"/>
        <w:jc w:val="left"/>
        <w:rPr>
          <w:sz w:val="20"/>
        </w:rPr>
      </w:pPr>
      <w:r>
        <w:rPr>
          <w:color w:val="000009"/>
          <w:sz w:val="20"/>
        </w:rPr>
        <w:t>PRINT USING$( ,</w:t>
      </w:r>
      <w:r>
        <w:rPr>
          <w:color w:val="000009"/>
          <w:sz w:val="20"/>
        </w:rPr>
        <w:t>"%tY/%&lt;tm/%&lt;td",</w:t>
      </w:r>
      <w:r>
        <w:rPr>
          <w:color w:val="000009"/>
          <w:sz w:val="20"/>
        </w:rPr>
        <w:t>t)</w:t>
      </w:r>
      <w:r>
        <w:rPr>
          <w:color w:val="000009"/>
          <w:sz w:val="20"/>
        </w:rPr>
        <w:tab/>
      </w:r>
      <w:r>
        <w:rPr>
          <w:color w:val="000009"/>
          <w:sz w:val="20"/>
        </w:rPr>
        <w:t>% prints "2001/02/03" PRINT USING$("en_GB",</w:t>
      </w:r>
      <w:r>
        <w:rPr>
          <w:color w:val="000009"/>
          <w:sz w:val="20"/>
        </w:rPr>
        <w:t>"%tH:%&lt;tM:%&lt;tS",</w:t>
      </w:r>
      <w:r>
        <w:rPr>
          <w:color w:val="000009"/>
          <w:sz w:val="20"/>
        </w:rPr>
        <w:t>t)</w:t>
      </w:r>
      <w:r>
        <w:rPr>
          <w:color w:val="000009"/>
          <w:sz w:val="20"/>
        </w:rPr>
        <w:tab/>
      </w:r>
      <w:r>
        <w:rPr>
          <w:color w:val="000009"/>
          <w:sz w:val="20"/>
        </w:rPr>
        <w:t>% prints "04:05:06" PRINT USING$("in_IN",</w:t>
      </w:r>
      <w:r>
        <w:rPr>
          <w:color w:val="000009"/>
          <w:sz w:val="20"/>
        </w:rPr>
        <w:t>"%tT",</w:t>
      </w:r>
      <w:r>
        <w:rPr>
          <w:color w:val="000009"/>
          <w:sz w:val="20"/>
        </w:rPr>
        <w:t>t)</w:t>
      </w:r>
      <w:r>
        <w:rPr>
          <w:color w:val="000009"/>
          <w:sz w:val="20"/>
        </w:rPr>
        <w:tab/>
      </w:r>
      <w:r>
        <w:rPr>
          <w:color w:val="000009"/>
          <w:sz w:val="20"/>
        </w:rPr>
        <w:t>% prints</w:t>
      </w:r>
      <w:r>
        <w:rPr>
          <w:color w:val="000009"/>
          <w:sz w:val="20"/>
        </w:rPr>
        <w:t>"04:05:06"</w:t>
      </w:r>
    </w:p>
    <w:p>
      <w:pPr>
        <w:pStyle w:val="style66"/>
        <w:spacing w:before="11"/>
        <w:ind w:left="0"/>
        <w:rPr>
          <w:sz w:val="20"/>
        </w:rPr>
      </w:pPr>
    </w:p>
    <w:p>
      <w:pPr>
        <w:pStyle w:val="style66"/>
        <w:ind w:right="1102"/>
        <w:rPr/>
      </w:pPr>
      <w:r>
        <w:rPr>
          <w:color w:val="000009"/>
        </w:rPr>
        <w:t xml:space="preserve">Note: Date and time are printed for your local timezone, regardless of either the TIMEZONE.SET setting or the locale parameter. Try the same set of examples with </w:t>
      </w:r>
      <w:r>
        <w:rPr>
          <w:b/>
          <w:color w:val="000009"/>
        </w:rPr>
        <w:t>TIMEZONE.SET "UTC"</w:t>
      </w:r>
      <w:r>
        <w:rPr>
          <w:color w:val="000009"/>
        </w:rPr>
        <w:t>. Unless that is your local timezone, a different hour and perhaps even a different day will be displayed.</w:t>
      </w:r>
    </w:p>
    <w:bookmarkStart w:id="213" w:name="Optional Modifiers"/>
    <w:bookmarkEnd w:id="213"/>
    <w:p>
      <w:pPr>
        <w:pStyle w:val="style4103"/>
        <w:rPr>
          <w:i/>
        </w:rPr>
      </w:pPr>
      <w:r>
        <w:rPr>
          <w:i/>
          <w:color w:val="4e80bc"/>
        </w:rPr>
        <w:t>Optional Modifiers</w:t>
      </w:r>
    </w:p>
    <w:p>
      <w:pPr>
        <w:pStyle w:val="style66"/>
        <w:spacing w:before="60"/>
        <w:ind w:right="1167"/>
        <w:rPr/>
      </w:pPr>
      <w:r>
        <w:rPr>
          <w:color w:val="000009"/>
        </w:rPr>
        <w:t xml:space="preserve">The format specifiers can be used exactly as shown in the table. They have default settings that control how they behave. </w:t>
      </w:r>
      <w:r>
        <w:rPr>
          <w:color w:val="000009"/>
          <w:spacing w:val="-8"/>
        </w:rPr>
        <w:t xml:space="preserve">You </w:t>
      </w:r>
      <w:r>
        <w:rPr>
          <w:color w:val="000009"/>
        </w:rPr>
        <w:t>can control the settings yourself, fine-tuning the behavior to suit your needs.</w:t>
      </w:r>
    </w:p>
    <w:p>
      <w:pPr>
        <w:pStyle w:val="style0"/>
        <w:spacing w:before="0"/>
        <w:ind w:left="235" w:right="1299" w:firstLine="0"/>
        <w:jc w:val="left"/>
        <w:rPr>
          <w:sz w:val="24"/>
        </w:rPr>
      </w:pPr>
      <w:r>
        <w:rPr>
          <w:color w:val="000009"/>
          <w:sz w:val="24"/>
        </w:rPr>
        <w:t xml:space="preserve">You can modify the format specifiers with </w:t>
      </w:r>
      <w:r>
        <w:rPr>
          <w:i/>
          <w:color w:val="000009"/>
          <w:sz w:val="24"/>
        </w:rPr>
        <w:t>index</w:t>
      </w:r>
      <w:r>
        <w:rPr>
          <w:color w:val="000009"/>
          <w:sz w:val="24"/>
        </w:rPr>
        <w:t xml:space="preserve">, </w:t>
      </w:r>
      <w:r>
        <w:rPr>
          <w:i/>
          <w:color w:val="000009"/>
          <w:sz w:val="24"/>
        </w:rPr>
        <w:t>flags</w:t>
      </w:r>
      <w:r>
        <w:rPr>
          <w:color w:val="000009"/>
          <w:sz w:val="24"/>
        </w:rPr>
        <w:t xml:space="preserve">, </w:t>
      </w:r>
      <w:r>
        <w:rPr>
          <w:i/>
          <w:color w:val="000009"/>
          <w:sz w:val="24"/>
        </w:rPr>
        <w:t>width</w:t>
      </w:r>
      <w:r>
        <w:rPr>
          <w:color w:val="000009"/>
          <w:sz w:val="24"/>
        </w:rPr>
        <w:t xml:space="preserve">, and </w:t>
      </w:r>
      <w:r>
        <w:rPr>
          <w:i/>
          <w:color w:val="000009"/>
          <w:sz w:val="24"/>
        </w:rPr>
        <w:t>precision</w:t>
      </w:r>
      <w:r>
        <w:rPr>
          <w:color w:val="000009"/>
          <w:sz w:val="24"/>
        </w:rPr>
        <w:t>, as shown in this example:</w:t>
      </w:r>
    </w:p>
    <w:tbl>
      <w:tblPr>
        <w:tblW w:w="0" w:type="auto"/>
        <w:jc w:val="left"/>
        <w:tblInd w:w="1571" w:type="dxa"/>
        <w:tblBorders>
          <w:top w:val="single" w:sz="8" w:space="0" w:color="000009"/>
          <w:left w:val="single" w:sz="8" w:space="0" w:color="000009"/>
          <w:bottom w:val="single" w:sz="8" w:space="0" w:color="000009"/>
          <w:right w:val="single" w:sz="8" w:space="0" w:color="000009"/>
          <w:insideH w:val="single" w:sz="8" w:space="0" w:color="000009"/>
          <w:insideV w:val="single" w:sz="8" w:space="0" w:color="000009"/>
        </w:tblBorders>
        <w:tblLayout w:type="fixed"/>
        <w:tblCellMar>
          <w:top w:w="0" w:type="dxa"/>
          <w:left w:w="0" w:type="dxa"/>
          <w:bottom w:w="0" w:type="dxa"/>
          <w:right w:w="0" w:type="dxa"/>
        </w:tblCellMar>
        <w:tblLook w:val="01E0" w:firstRow="1" w:lastRow="1" w:firstColumn="1" w:lastColumn="1" w:noHBand="0" w:noVBand="0"/>
      </w:tblPr>
      <w:tblGrid>
        <w:gridCol w:w="460"/>
        <w:gridCol w:w="922"/>
        <w:gridCol w:w="884"/>
        <w:gridCol w:w="948"/>
        <w:gridCol w:w="272"/>
        <w:gridCol w:w="1250"/>
        <w:gridCol w:w="1220"/>
        <w:gridCol w:w="362"/>
      </w:tblGrid>
      <w:tr>
        <w:trPr>
          <w:trHeight w:val="276" w:hRule="atLeast"/>
          <w:jc w:val="left"/>
        </w:trPr>
        <w:tc>
          <w:tcPr>
            <w:tcW w:w="6318" w:type="dxa"/>
            <w:gridSpan w:val="8"/>
            <w:tcBorders/>
          </w:tcPr>
          <w:p>
            <w:pPr>
              <w:pStyle w:val="style4104"/>
              <w:spacing w:before="1" w:lineRule="exact" w:line="255"/>
              <w:ind w:left="2476" w:right="2449"/>
              <w:jc w:val="center"/>
              <w:rPr>
                <w:sz w:val="24"/>
              </w:rPr>
            </w:pPr>
            <w:r>
              <w:rPr>
                <w:color w:val="000009"/>
                <w:sz w:val="24"/>
              </w:rPr>
              <w:t>"%3$-,15.4f"</w:t>
            </w:r>
          </w:p>
        </w:tc>
      </w:tr>
      <w:tr>
        <w:tblPrEx/>
        <w:trPr>
          <w:trHeight w:val="552" w:hRule="atLeast"/>
          <w:jc w:val="left"/>
        </w:trPr>
        <w:tc>
          <w:tcPr>
            <w:tcW w:w="460" w:type="dxa"/>
            <w:tcBorders/>
          </w:tcPr>
          <w:p>
            <w:pPr>
              <w:pStyle w:val="style4104"/>
              <w:spacing w:before="1"/>
              <w:ind w:left="29"/>
              <w:jc w:val="center"/>
              <w:rPr>
                <w:sz w:val="24"/>
              </w:rPr>
            </w:pPr>
            <w:r>
              <w:rPr>
                <w:color w:val="000009"/>
                <w:sz w:val="24"/>
              </w:rPr>
              <w:t>"</w:t>
            </w:r>
          </w:p>
          <w:p>
            <w:pPr>
              <w:pStyle w:val="style4104"/>
              <w:spacing w:lineRule="exact" w:line="255"/>
              <w:ind w:left="29"/>
              <w:jc w:val="center"/>
              <w:rPr>
                <w:sz w:val="24"/>
              </w:rPr>
            </w:pPr>
            <w:r>
              <w:rPr>
                <w:color w:val="000009"/>
                <w:sz w:val="24"/>
              </w:rPr>
              <w:t>%</w:t>
            </w:r>
          </w:p>
        </w:tc>
        <w:tc>
          <w:tcPr>
            <w:tcW w:w="922" w:type="dxa"/>
            <w:tcBorders/>
          </w:tcPr>
          <w:p>
            <w:pPr>
              <w:pStyle w:val="style4104"/>
              <w:spacing w:before="1"/>
              <w:ind w:left="311" w:right="284"/>
              <w:jc w:val="center"/>
              <w:rPr>
                <w:sz w:val="24"/>
              </w:rPr>
            </w:pPr>
            <w:r>
              <w:rPr>
                <w:color w:val="000009"/>
                <w:sz w:val="24"/>
              </w:rPr>
              <w:t>3$</w:t>
            </w:r>
          </w:p>
        </w:tc>
        <w:tc>
          <w:tcPr>
            <w:tcW w:w="884" w:type="dxa"/>
            <w:tcBorders/>
          </w:tcPr>
          <w:p>
            <w:pPr>
              <w:pStyle w:val="style4104"/>
              <w:spacing w:before="1"/>
              <w:ind w:left="102" w:right="72"/>
              <w:jc w:val="center"/>
              <w:rPr>
                <w:sz w:val="24"/>
              </w:rPr>
            </w:pPr>
            <w:r>
              <w:rPr>
                <w:color w:val="000009"/>
                <w:sz w:val="24"/>
              </w:rPr>
              <w:t>-,</w:t>
            </w:r>
          </w:p>
        </w:tc>
        <w:tc>
          <w:tcPr>
            <w:tcW w:w="948" w:type="dxa"/>
            <w:tcBorders/>
          </w:tcPr>
          <w:p>
            <w:pPr>
              <w:pStyle w:val="style4104"/>
              <w:spacing w:before="1"/>
              <w:ind w:left="106" w:right="75"/>
              <w:jc w:val="center"/>
              <w:rPr>
                <w:sz w:val="24"/>
              </w:rPr>
            </w:pPr>
            <w:r>
              <w:rPr>
                <w:color w:val="000009"/>
                <w:sz w:val="24"/>
              </w:rPr>
              <w:t>15</w:t>
            </w:r>
          </w:p>
        </w:tc>
        <w:tc>
          <w:tcPr>
            <w:tcW w:w="272" w:type="dxa"/>
            <w:tcBorders/>
          </w:tcPr>
          <w:p>
            <w:pPr>
              <w:pStyle w:val="style4104"/>
              <w:spacing w:before="1"/>
              <w:ind w:left="116"/>
              <w:rPr>
                <w:sz w:val="24"/>
              </w:rPr>
            </w:pPr>
            <w:r>
              <w:rPr>
                <w:color w:val="000009"/>
                <w:sz w:val="24"/>
              </w:rPr>
              <w:t>.</w:t>
            </w:r>
          </w:p>
        </w:tc>
        <w:tc>
          <w:tcPr>
            <w:tcW w:w="1250" w:type="dxa"/>
            <w:tcBorders/>
          </w:tcPr>
          <w:p>
            <w:pPr>
              <w:pStyle w:val="style4104"/>
              <w:spacing w:before="1"/>
              <w:ind w:left="31"/>
              <w:jc w:val="center"/>
              <w:rPr>
                <w:sz w:val="24"/>
              </w:rPr>
            </w:pPr>
            <w:r>
              <w:rPr>
                <w:color w:val="000009"/>
                <w:sz w:val="24"/>
              </w:rPr>
              <w:t>4</w:t>
            </w:r>
          </w:p>
        </w:tc>
        <w:tc>
          <w:tcPr>
            <w:tcW w:w="1220" w:type="dxa"/>
            <w:tcBorders/>
          </w:tcPr>
          <w:p>
            <w:pPr>
              <w:pStyle w:val="style4104"/>
              <w:spacing w:before="1"/>
              <w:ind w:left="30"/>
              <w:jc w:val="center"/>
              <w:rPr>
                <w:sz w:val="24"/>
              </w:rPr>
            </w:pPr>
            <w:r>
              <w:rPr>
                <w:color w:val="000009"/>
                <w:sz w:val="24"/>
              </w:rPr>
              <w:t>f</w:t>
            </w:r>
          </w:p>
        </w:tc>
        <w:tc>
          <w:tcPr>
            <w:tcW w:w="362" w:type="dxa"/>
            <w:tcBorders/>
          </w:tcPr>
          <w:p>
            <w:pPr>
              <w:pStyle w:val="style4104"/>
              <w:spacing w:before="1"/>
              <w:ind w:left="144"/>
              <w:rPr>
                <w:sz w:val="24"/>
              </w:rPr>
            </w:pPr>
            <w:r>
              <w:rPr>
                <w:color w:val="000009"/>
                <w:sz w:val="24"/>
              </w:rPr>
              <w:t>"</w:t>
            </w:r>
          </w:p>
        </w:tc>
      </w:tr>
      <w:tr>
        <w:tblPrEx/>
        <w:trPr>
          <w:trHeight w:val="551" w:hRule="atLeast"/>
          <w:jc w:val="left"/>
        </w:trPr>
        <w:tc>
          <w:tcPr>
            <w:tcW w:w="460" w:type="dxa"/>
            <w:tcBorders/>
          </w:tcPr>
          <w:p>
            <w:pPr>
              <w:pStyle w:val="style4104"/>
              <w:rPr>
                <w:rFonts w:ascii="Times New Roman"/>
                <w:sz w:val="22"/>
              </w:rPr>
            </w:pPr>
          </w:p>
        </w:tc>
        <w:tc>
          <w:tcPr>
            <w:tcW w:w="922" w:type="dxa"/>
            <w:tcBorders/>
          </w:tcPr>
          <w:p>
            <w:pPr>
              <w:pStyle w:val="style4104"/>
              <w:spacing w:before="1" w:lineRule="atLeast" w:line="270"/>
              <w:ind w:left="336" w:right="118" w:hanging="166"/>
              <w:rPr>
                <w:sz w:val="24"/>
              </w:rPr>
            </w:pPr>
            <w:r>
              <w:rPr>
                <w:color w:val="000009"/>
                <w:sz w:val="24"/>
              </w:rPr>
              <w:t>&lt;inde x&gt;</w:t>
            </w:r>
          </w:p>
        </w:tc>
        <w:tc>
          <w:tcPr>
            <w:tcW w:w="884" w:type="dxa"/>
            <w:tcBorders/>
          </w:tcPr>
          <w:p>
            <w:pPr>
              <w:pStyle w:val="style4104"/>
              <w:spacing w:before="1"/>
              <w:ind w:left="103" w:right="72"/>
              <w:jc w:val="center"/>
              <w:rPr>
                <w:sz w:val="24"/>
              </w:rPr>
            </w:pPr>
            <w:r>
              <w:rPr>
                <w:color w:val="000009"/>
                <w:sz w:val="24"/>
              </w:rPr>
              <w:t>&lt;flags</w:t>
            </w:r>
          </w:p>
          <w:p>
            <w:pPr>
              <w:pStyle w:val="style4104"/>
              <w:spacing w:lineRule="exact" w:line="255"/>
              <w:ind w:left="32"/>
              <w:jc w:val="center"/>
              <w:rPr>
                <w:sz w:val="24"/>
              </w:rPr>
            </w:pPr>
            <w:r>
              <w:rPr>
                <w:color w:val="000009"/>
                <w:sz w:val="24"/>
              </w:rPr>
              <w:t>&gt;</w:t>
            </w:r>
          </w:p>
        </w:tc>
        <w:tc>
          <w:tcPr>
            <w:tcW w:w="948" w:type="dxa"/>
            <w:tcBorders/>
          </w:tcPr>
          <w:p>
            <w:pPr>
              <w:pStyle w:val="style4104"/>
              <w:spacing w:before="1"/>
              <w:ind w:left="106" w:right="80"/>
              <w:jc w:val="center"/>
              <w:rPr>
                <w:sz w:val="24"/>
              </w:rPr>
            </w:pPr>
            <w:r>
              <w:rPr>
                <w:color w:val="000009"/>
                <w:sz w:val="24"/>
              </w:rPr>
              <w:t>&lt;width</w:t>
            </w:r>
          </w:p>
          <w:p>
            <w:pPr>
              <w:pStyle w:val="style4104"/>
              <w:spacing w:lineRule="exact" w:line="255"/>
              <w:ind w:left="32"/>
              <w:jc w:val="center"/>
              <w:rPr>
                <w:sz w:val="24"/>
              </w:rPr>
            </w:pPr>
            <w:r>
              <w:rPr>
                <w:color w:val="000009"/>
                <w:sz w:val="24"/>
              </w:rPr>
              <w:t>&gt;</w:t>
            </w:r>
          </w:p>
        </w:tc>
        <w:tc>
          <w:tcPr>
            <w:tcW w:w="272" w:type="dxa"/>
            <w:tcBorders/>
          </w:tcPr>
          <w:p>
            <w:pPr>
              <w:pStyle w:val="style4104"/>
              <w:rPr>
                <w:rFonts w:ascii="Times New Roman"/>
                <w:sz w:val="22"/>
              </w:rPr>
            </w:pPr>
          </w:p>
        </w:tc>
        <w:tc>
          <w:tcPr>
            <w:tcW w:w="1250" w:type="dxa"/>
            <w:tcBorders/>
          </w:tcPr>
          <w:p>
            <w:pPr>
              <w:pStyle w:val="style4104"/>
              <w:spacing w:before="1" w:lineRule="atLeast" w:line="270"/>
              <w:ind w:left="494" w:hanging="348"/>
              <w:rPr>
                <w:sz w:val="24"/>
              </w:rPr>
            </w:pPr>
            <w:r>
              <w:rPr>
                <w:color w:val="000009"/>
                <w:sz w:val="24"/>
              </w:rPr>
              <w:t>&lt;precisio n&gt;</w:t>
            </w:r>
          </w:p>
        </w:tc>
        <w:tc>
          <w:tcPr>
            <w:tcW w:w="1220" w:type="dxa"/>
            <w:tcBorders/>
          </w:tcPr>
          <w:p>
            <w:pPr>
              <w:pStyle w:val="style4104"/>
              <w:spacing w:before="1" w:lineRule="atLeast" w:line="270"/>
              <w:ind w:left="506" w:right="88" w:hanging="368"/>
              <w:rPr>
                <w:sz w:val="24"/>
              </w:rPr>
            </w:pPr>
            <w:r>
              <w:rPr>
                <w:color w:val="000009"/>
                <w:sz w:val="24"/>
              </w:rPr>
              <w:t>&lt;specifie r&gt;</w:t>
            </w:r>
          </w:p>
        </w:tc>
        <w:tc>
          <w:tcPr>
            <w:tcW w:w="362" w:type="dxa"/>
            <w:tcBorders/>
          </w:tcPr>
          <w:p>
            <w:pPr>
              <w:pStyle w:val="style4104"/>
              <w:rPr>
                <w:rFonts w:ascii="Times New Roman"/>
                <w:sz w:val="22"/>
              </w:rPr>
            </w:pPr>
          </w:p>
        </w:tc>
      </w:tr>
      <w:bookmarkStart w:id="214" w:name="Index"/>
      <w:bookmarkEnd w:id="214"/>
    </w:tbl>
    <w:p>
      <w:pPr>
        <w:pStyle w:val="style4103"/>
        <w:rPr>
          <w:i/>
        </w:rPr>
      </w:pPr>
      <w:r>
        <w:rPr>
          <w:i/>
          <w:color w:val="4e80bc"/>
        </w:rPr>
        <w:t>Index</w:t>
      </w:r>
    </w:p>
    <w:p>
      <w:pPr>
        <w:pStyle w:val="style66"/>
        <w:spacing w:before="60"/>
        <w:ind w:right="1102"/>
        <w:rPr/>
      </w:pPr>
      <w:r>
        <w:rPr>
          <w:color w:val="000009"/>
        </w:rPr>
        <w:t xml:space="preserve">Normally the format specifiers are applied to the arguments in order. You can change the order with an argument index. An index a number followed by a </w:t>
      </w:r>
      <w:r>
        <w:rPr>
          <w:b/>
          <w:color w:val="000009"/>
        </w:rPr>
        <w:t xml:space="preserve">$ </w:t>
      </w:r>
      <w:r>
        <w:rPr>
          <w:color w:val="000009"/>
        </w:rPr>
        <w:t xml:space="preserve">character. The argument index </w:t>
      </w:r>
      <w:r>
        <w:rPr>
          <w:b/>
          <w:color w:val="000009"/>
        </w:rPr>
        <w:t xml:space="preserve">3$ </w:t>
      </w:r>
      <w:r>
        <w:rPr>
          <w:color w:val="000009"/>
        </w:rPr>
        <w:t>specifies the third argument in the list.</w:t>
      </w:r>
    </w:p>
    <w:p>
      <w:pPr>
        <w:pStyle w:val="style0"/>
        <w:spacing w:before="0" w:lineRule="exact" w:line="230"/>
        <w:ind w:left="956" w:right="0" w:firstLine="0"/>
        <w:jc w:val="left"/>
        <w:rPr>
          <w:sz w:val="20"/>
        </w:rPr>
      </w:pPr>
      <w:r>
        <w:rPr>
          <w:color w:val="000009"/>
          <w:sz w:val="20"/>
        </w:rPr>
        <w:t>PRINT USING$("", "%3$s %s %s", "a", "b", "c")  % prints "c a</w:t>
      </w:r>
      <w:r>
        <w:rPr>
          <w:color w:val="000009"/>
          <w:sz w:val="20"/>
        </w:rPr>
        <w:t>b"</w:t>
      </w:r>
    </w:p>
    <w:p>
      <w:pPr>
        <w:pStyle w:val="style66"/>
        <w:spacing w:before="11"/>
        <w:ind w:left="0"/>
        <w:rPr>
          <w:sz w:val="20"/>
        </w:rPr>
      </w:pPr>
    </w:p>
    <w:p>
      <w:pPr>
        <w:pStyle w:val="style66"/>
        <w:spacing w:lineRule="exact" w:line="276"/>
        <w:rPr/>
      </w:pPr>
      <w:r>
        <w:rPr>
          <w:color w:val="000009"/>
        </w:rPr>
        <w:t>The special argument index "&lt;" lets you reuse an</w:t>
      </w:r>
      <w:r>
        <w:rPr>
          <w:color w:val="000009"/>
        </w:rPr>
        <w:t>argument.</w:t>
      </w:r>
    </w:p>
    <w:p>
      <w:pPr>
        <w:pStyle w:val="style0"/>
        <w:tabs>
          <w:tab w:val="left" w:leader="none" w:pos="5995"/>
        </w:tabs>
        <w:spacing w:before="0" w:lineRule="exact" w:line="230"/>
        <w:ind w:left="956" w:right="0" w:firstLine="0"/>
        <w:jc w:val="left"/>
        <w:rPr>
          <w:sz w:val="20"/>
        </w:rPr>
      </w:pPr>
      <w:r>
        <w:rPr/>
        <w:pict>
          <v:line id="1188" stroked="t" from="276.9pt,6.568455pt" to="280.3pt,6.568455pt" style="position:absolute;z-index:-2147483620;mso-position-horizontal-relative:page;mso-position-vertical-relative:text;mso-width-relative:page;mso-height-relative:page;mso-wrap-distance-left:0.0pt;mso-wrap-distance-right:0.0pt;visibility:visible;">
            <v:stroke color="#6a2293" weight="0.5pt"/>
            <v:fill/>
          </v:line>
        </w:pict>
      </w:r>
      <w:r>
        <w:rPr>
          <w:color w:val="000009"/>
          <w:sz w:val="20"/>
        </w:rPr>
        <w:t>PRINT USING$("", "%o %&lt;d %&lt;h",</w:t>
      </w:r>
      <w:r>
        <w:rPr>
          <w:strike/>
          <w:color w:val="6a2293"/>
          <w:sz w:val="20"/>
        </w:rPr>
        <w:t>int(</w:t>
      </w:r>
      <w:r>
        <w:rPr>
          <w:color w:val="000009"/>
          <w:sz w:val="20"/>
        </w:rPr>
        <w:t>64</w:t>
      </w:r>
      <w:r>
        <w:rPr>
          <w:color w:val="6a2293"/>
          <w:sz w:val="20"/>
        </w:rPr>
        <w:t>)</w:t>
      </w:r>
      <w:r>
        <w:rPr>
          <w:color w:val="000009"/>
          <w:sz w:val="20"/>
        </w:rPr>
        <w:t>)</w:t>
      </w:r>
      <w:r>
        <w:rPr>
          <w:color w:val="000009"/>
          <w:sz w:val="20"/>
        </w:rPr>
        <w:tab/>
      </w:r>
      <w:r>
        <w:rPr>
          <w:color w:val="000009"/>
          <w:sz w:val="20"/>
        </w:rPr>
        <w:t>% prints "100 64</w:t>
      </w:r>
      <w:r>
        <w:rPr>
          <w:color w:val="000009"/>
          <w:sz w:val="20"/>
        </w:rPr>
        <w:t>40"</w:t>
      </w:r>
    </w:p>
    <w:p>
      <w:pPr>
        <w:pStyle w:val="style66"/>
        <w:spacing w:before="10"/>
        <w:ind w:left="0"/>
        <w:rPr>
          <w:sz w:val="20"/>
        </w:rPr>
      </w:pPr>
    </w:p>
    <w:p>
      <w:pPr>
        <w:pStyle w:val="style66"/>
        <w:ind w:right="1102"/>
        <w:rPr/>
      </w:pPr>
      <w:r>
        <w:rPr>
          <w:color w:val="000009"/>
        </w:rPr>
        <w:t>In the last example, there is only one argument, but three format specifiers. This is not an error because the argument is reused.</w:t>
      </w:r>
    </w:p>
    <w:bookmarkStart w:id="215" w:name="Flags"/>
    <w:bookmarkEnd w:id="215"/>
    <w:p>
      <w:pPr>
        <w:pStyle w:val="style4103"/>
        <w:rPr>
          <w:i/>
        </w:rPr>
      </w:pPr>
      <w:r>
        <w:rPr>
          <w:i/>
          <w:color w:val="4e80bc"/>
        </w:rPr>
        <w:t>Flags</w:t>
      </w:r>
    </w:p>
    <w:p>
      <w:pPr>
        <w:pStyle w:val="style66"/>
        <w:spacing w:before="60"/>
        <w:rPr/>
      </w:pPr>
      <w:r>
        <w:rPr>
          <w:color w:val="000009"/>
        </w:rPr>
        <w:t>There are six flags:</w:t>
      </w:r>
    </w:p>
    <w:tbl>
      <w:tblPr>
        <w:tblW w:w="0" w:type="auto"/>
        <w:jc w:val="left"/>
        <w:tblInd w:w="978" w:type="dxa"/>
        <w:tblBorders>
          <w:top w:val="single" w:sz="8" w:space="0" w:color="000009"/>
          <w:left w:val="single" w:sz="8" w:space="0" w:color="000009"/>
          <w:bottom w:val="single" w:sz="8" w:space="0" w:color="000009"/>
          <w:right w:val="single" w:sz="8" w:space="0" w:color="000009"/>
          <w:insideH w:val="single" w:sz="8" w:space="0" w:color="000009"/>
          <w:insideV w:val="single" w:sz="8" w:space="0" w:color="000009"/>
        </w:tblBorders>
        <w:tblLayout w:type="fixed"/>
        <w:tblCellMar>
          <w:top w:w="0" w:type="dxa"/>
          <w:left w:w="0" w:type="dxa"/>
          <w:bottom w:w="0" w:type="dxa"/>
          <w:right w:w="0" w:type="dxa"/>
        </w:tblCellMar>
        <w:tblLook w:val="01E0" w:firstRow="1" w:lastRow="1" w:firstColumn="1" w:lastColumn="1" w:noHBand="0" w:noVBand="0"/>
      </w:tblPr>
      <w:tblGrid>
        <w:gridCol w:w="330"/>
        <w:gridCol w:w="6222"/>
      </w:tblGrid>
      <w:tr>
        <w:trPr>
          <w:trHeight w:val="276" w:hRule="atLeast"/>
          <w:jc w:val="left"/>
        </w:trPr>
        <w:tc>
          <w:tcPr>
            <w:tcW w:w="330" w:type="dxa"/>
            <w:tcBorders/>
          </w:tcPr>
          <w:p>
            <w:pPr>
              <w:pStyle w:val="style4104"/>
              <w:spacing w:before="1" w:lineRule="exact" w:line="255"/>
              <w:ind w:right="114"/>
              <w:jc w:val="right"/>
              <w:rPr>
                <w:sz w:val="24"/>
              </w:rPr>
            </w:pPr>
            <w:r>
              <w:rPr>
                <w:color w:val="000009"/>
                <w:sz w:val="24"/>
              </w:rPr>
              <w:t>-</w:t>
            </w:r>
          </w:p>
        </w:tc>
        <w:tc>
          <w:tcPr>
            <w:tcW w:w="6222" w:type="dxa"/>
            <w:tcBorders/>
          </w:tcPr>
          <w:p>
            <w:pPr>
              <w:pStyle w:val="style4104"/>
              <w:spacing w:before="1" w:lineRule="exact" w:line="255"/>
              <w:ind w:left="180"/>
              <w:rPr>
                <w:sz w:val="24"/>
              </w:rPr>
            </w:pPr>
            <w:r>
              <w:rPr>
                <w:color w:val="000009"/>
                <w:sz w:val="24"/>
              </w:rPr>
              <w:t>left-justify; if no flag, right-justify</w:t>
            </w:r>
          </w:p>
        </w:tc>
      </w:tr>
      <w:tr>
        <w:tblPrEx/>
        <w:trPr>
          <w:trHeight w:val="551" w:hRule="atLeast"/>
          <w:jc w:val="left"/>
        </w:trPr>
        <w:tc>
          <w:tcPr>
            <w:tcW w:w="330" w:type="dxa"/>
            <w:tcBorders/>
          </w:tcPr>
          <w:p>
            <w:pPr>
              <w:pStyle w:val="style4104"/>
              <w:spacing w:before="1"/>
              <w:ind w:right="53"/>
              <w:jc w:val="right"/>
              <w:rPr>
                <w:sz w:val="24"/>
              </w:rPr>
            </w:pPr>
            <w:r>
              <w:rPr>
                <w:color w:val="000009"/>
                <w:sz w:val="24"/>
              </w:rPr>
              <w:t>+</w:t>
            </w:r>
          </w:p>
        </w:tc>
        <w:tc>
          <w:tcPr>
            <w:tcW w:w="6222" w:type="dxa"/>
            <w:tcBorders/>
          </w:tcPr>
          <w:p>
            <w:pPr>
              <w:pStyle w:val="style4104"/>
              <w:spacing w:before="1" w:lineRule="atLeast" w:line="270"/>
              <w:ind w:left="113" w:right="52" w:firstLine="66"/>
              <w:rPr>
                <w:sz w:val="24"/>
              </w:rPr>
            </w:pPr>
            <w:r>
              <w:rPr>
                <w:color w:val="000009"/>
                <w:sz w:val="24"/>
              </w:rPr>
              <w:t>always show sign; if no flag, show "-" but do not show "+"</w:t>
            </w:r>
          </w:p>
        </w:tc>
      </w:tr>
      <w:tr>
        <w:tblPrEx/>
        <w:trPr>
          <w:trHeight w:val="550" w:hRule="atLeast"/>
          <w:jc w:val="left"/>
        </w:trPr>
        <w:tc>
          <w:tcPr>
            <w:tcW w:w="330" w:type="dxa"/>
            <w:tcBorders/>
          </w:tcPr>
          <w:p>
            <w:pPr>
              <w:pStyle w:val="style4104"/>
              <w:ind w:right="60"/>
              <w:jc w:val="right"/>
              <w:rPr>
                <w:sz w:val="24"/>
              </w:rPr>
            </w:pPr>
            <w:r>
              <w:rPr>
                <w:color w:val="000009"/>
                <w:sz w:val="24"/>
              </w:rPr>
              <w:t>0</w:t>
            </w:r>
          </w:p>
        </w:tc>
        <w:tc>
          <w:tcPr>
            <w:tcW w:w="6222" w:type="dxa"/>
            <w:tcBorders/>
          </w:tcPr>
          <w:p>
            <w:pPr>
              <w:pStyle w:val="style4104"/>
              <w:spacing w:lineRule="atLeast" w:line="270"/>
              <w:ind w:left="113" w:firstLine="66"/>
              <w:rPr>
                <w:sz w:val="24"/>
              </w:rPr>
            </w:pPr>
            <w:r>
              <w:rPr>
                <w:color w:val="000009"/>
                <w:sz w:val="24"/>
              </w:rPr>
              <w:t>pad numbers with leading zeros; if no flag pad with spaces</w:t>
            </w:r>
          </w:p>
        </w:tc>
      </w:tr>
      <w:tr>
        <w:tblPrEx/>
        <w:trPr>
          <w:trHeight w:val="275" w:hRule="atLeast"/>
          <w:jc w:val="left"/>
        </w:trPr>
        <w:tc>
          <w:tcPr>
            <w:tcW w:w="330" w:type="dxa"/>
            <w:tcBorders/>
          </w:tcPr>
          <w:p>
            <w:pPr>
              <w:pStyle w:val="style4104"/>
              <w:spacing w:lineRule="exact" w:line="255"/>
              <w:ind w:right="127"/>
              <w:jc w:val="right"/>
              <w:rPr>
                <w:sz w:val="24"/>
              </w:rPr>
            </w:pPr>
            <w:r>
              <w:rPr>
                <w:color w:val="000009"/>
                <w:sz w:val="24"/>
              </w:rPr>
              <w:t>,</w:t>
            </w:r>
          </w:p>
        </w:tc>
        <w:tc>
          <w:tcPr>
            <w:tcW w:w="6222" w:type="dxa"/>
            <w:tcBorders/>
          </w:tcPr>
          <w:p>
            <w:pPr>
              <w:pStyle w:val="style4104"/>
              <w:spacing w:lineRule="exact" w:line="255"/>
              <w:ind w:left="180"/>
              <w:rPr>
                <w:sz w:val="24"/>
              </w:rPr>
            </w:pPr>
            <w:r>
              <w:rPr>
                <w:color w:val="000009"/>
                <w:sz w:val="24"/>
              </w:rPr>
              <w:t>use grouping separators for large numbers</w:t>
            </w:r>
          </w:p>
        </w:tc>
      </w:tr>
      <w:tr>
        <w:tblPrEx/>
        <w:trPr>
          <w:trHeight w:val="275" w:hRule="atLeast"/>
          <w:jc w:val="left"/>
        </w:trPr>
        <w:tc>
          <w:tcPr>
            <w:tcW w:w="330" w:type="dxa"/>
            <w:tcBorders/>
          </w:tcPr>
          <w:p>
            <w:pPr>
              <w:pStyle w:val="style4104"/>
              <w:spacing w:before="1" w:lineRule="exact" w:line="255"/>
              <w:ind w:right="114"/>
              <w:jc w:val="right"/>
              <w:rPr>
                <w:sz w:val="24"/>
              </w:rPr>
            </w:pPr>
            <w:r>
              <w:rPr>
                <w:color w:val="000009"/>
                <w:sz w:val="24"/>
              </w:rPr>
              <w:t>(</w:t>
            </w:r>
          </w:p>
        </w:tc>
        <w:tc>
          <w:tcPr>
            <w:tcW w:w="6222" w:type="dxa"/>
            <w:tcBorders/>
          </w:tcPr>
          <w:p>
            <w:pPr>
              <w:pStyle w:val="style4104"/>
              <w:spacing w:before="1" w:lineRule="exact" w:line="255"/>
              <w:ind w:left="180"/>
              <w:rPr>
                <w:sz w:val="24"/>
              </w:rPr>
            </w:pPr>
            <w:r>
              <w:rPr>
                <w:color w:val="000009"/>
                <w:sz w:val="24"/>
              </w:rPr>
              <w:t>put parentheses around negative values</w:t>
            </w:r>
          </w:p>
        </w:tc>
      </w:tr>
      <w:tr>
        <w:tblPrEx/>
        <w:trPr>
          <w:trHeight w:val="551" w:hRule="atLeast"/>
          <w:jc w:val="left"/>
        </w:trPr>
        <w:tc>
          <w:tcPr>
            <w:tcW w:w="330" w:type="dxa"/>
            <w:tcBorders/>
          </w:tcPr>
          <w:p>
            <w:pPr>
              <w:pStyle w:val="style4104"/>
              <w:spacing w:before="1"/>
              <w:ind w:right="60"/>
              <w:jc w:val="right"/>
              <w:rPr>
                <w:sz w:val="24"/>
              </w:rPr>
            </w:pPr>
            <w:r>
              <w:rPr>
                <w:color w:val="000009"/>
                <w:sz w:val="24"/>
              </w:rPr>
              <w:t>#</w:t>
            </w:r>
          </w:p>
        </w:tc>
        <w:tc>
          <w:tcPr>
            <w:tcW w:w="6222" w:type="dxa"/>
            <w:tcBorders/>
          </w:tcPr>
          <w:p>
            <w:pPr>
              <w:pStyle w:val="style4104"/>
              <w:spacing w:before="1" w:lineRule="atLeast" w:line="270"/>
              <w:ind w:left="113" w:firstLine="66"/>
              <w:rPr>
                <w:sz w:val="24"/>
              </w:rPr>
            </w:pPr>
            <w:r>
              <w:rPr>
                <w:color w:val="000009"/>
                <w:sz w:val="24"/>
              </w:rPr>
              <w:t>alternate notation (leading 0 for octal, leading 0x for hexadecimal)</w:t>
            </w:r>
          </w:p>
        </w:tc>
      </w:tr>
    </w:tbl>
    <w:p>
      <w:pPr>
        <w:pStyle w:val="style0"/>
        <w:spacing w:after="0" w:lineRule="atLeast" w:line="270"/>
        <w:rPr>
          <w:sz w:val="24"/>
        </w:rPr>
        <w:sectPr>
          <w:pgSz w:w="11910" w:h="16840" w:orient="portrait"/>
          <w:pgMar w:top="1040" w:right="0" w:bottom="1400" w:left="900" w:header="0" w:footer="1201" w:gutter="0"/>
        </w:sectPr>
      </w:pPr>
    </w:p>
    <w:bookmarkStart w:id="216" w:name="Width"/>
    <w:bookmarkEnd w:id="216"/>
    <w:p>
      <w:pPr>
        <w:pStyle w:val="style4103"/>
        <w:spacing w:before="77"/>
        <w:rPr>
          <w:i/>
        </w:rPr>
      </w:pPr>
      <w:r>
        <w:rPr>
          <w:i/>
          <w:color w:val="4e80bc"/>
        </w:rPr>
        <w:t>Width</w:t>
      </w:r>
    </w:p>
    <w:p>
      <w:pPr>
        <w:pStyle w:val="style66"/>
        <w:spacing w:before="60"/>
        <w:ind w:right="1137"/>
        <w:rPr/>
      </w:pPr>
      <w:r>
        <w:rPr>
          <w:color w:val="000009"/>
        </w:rPr>
        <w:t xml:space="preserve">The </w:t>
      </w:r>
      <w:r>
        <w:rPr>
          <w:b/>
          <w:color w:val="000009"/>
        </w:rPr>
        <w:t xml:space="preserve">width </w:t>
      </w:r>
      <w:r>
        <w:rPr>
          <w:color w:val="000009"/>
        </w:rPr>
        <w:t xml:space="preserve">control sets the minimum number of characters to print. If the value to format is longer than the width setting, the entire value is printed (unless it would exceed the </w:t>
      </w:r>
      <w:r>
        <w:rPr>
          <w:b/>
          <w:color w:val="000009"/>
        </w:rPr>
        <w:t xml:space="preserve">precision </w:t>
      </w:r>
      <w:r>
        <w:rPr>
          <w:color w:val="000009"/>
        </w:rPr>
        <w:t xml:space="preserve">setting). If the value to format is shorter than the </w:t>
      </w:r>
      <w:r>
        <w:rPr>
          <w:b/>
          <w:color w:val="000009"/>
        </w:rPr>
        <w:t xml:space="preserve">width </w:t>
      </w:r>
      <w:r>
        <w:rPr>
          <w:color w:val="000009"/>
        </w:rPr>
        <w:t>setting, it is padded to fill the width. By default, it is padded with spaces on the left, but you change this with the "-" and "0" flags.</w:t>
      </w:r>
    </w:p>
    <w:bookmarkStart w:id="217" w:name="Precision"/>
    <w:bookmarkEnd w:id="217"/>
    <w:p>
      <w:pPr>
        <w:pStyle w:val="style4103"/>
        <w:rPr>
          <w:i/>
        </w:rPr>
      </w:pPr>
      <w:r>
        <w:rPr>
          <w:i/>
          <w:color w:val="4e80bc"/>
        </w:rPr>
        <w:t>Precision</w:t>
      </w:r>
    </w:p>
    <w:p>
      <w:pPr>
        <w:pStyle w:val="style66"/>
        <w:spacing w:before="60"/>
        <w:rPr/>
      </w:pPr>
      <w:r>
        <w:rPr>
          <w:color w:val="000009"/>
        </w:rPr>
        <w:t xml:space="preserve">The </w:t>
      </w:r>
      <w:r>
        <w:rPr>
          <w:b/>
          <w:color w:val="000009"/>
        </w:rPr>
        <w:t xml:space="preserve">precision </w:t>
      </w:r>
      <w:r>
        <w:rPr>
          <w:color w:val="000009"/>
        </w:rPr>
        <w:t>control means different things to different data types.</w:t>
      </w:r>
    </w:p>
    <w:p>
      <w:pPr>
        <w:pStyle w:val="style66"/>
        <w:ind w:right="1283"/>
        <w:rPr/>
      </w:pPr>
      <w:r>
        <w:rPr>
          <w:color w:val="000009"/>
        </w:rPr>
        <w:t xml:space="preserve">For floating point numbers, </w:t>
      </w:r>
      <w:r>
        <w:rPr>
          <w:b/>
          <w:color w:val="000009"/>
        </w:rPr>
        <w:t xml:space="preserve">precision </w:t>
      </w:r>
      <w:r>
        <w:rPr>
          <w:color w:val="000009"/>
        </w:rPr>
        <w:t>specifies the number of characters to print after the decimal point, padding with trailing zeros if needed.</w:t>
      </w:r>
    </w:p>
    <w:p>
      <w:pPr>
        <w:pStyle w:val="style66"/>
        <w:ind w:right="1445"/>
        <w:rPr/>
      </w:pPr>
      <w:r>
        <w:rPr>
          <w:color w:val="000009"/>
        </w:rPr>
        <w:t xml:space="preserve">For string values, it specifies the maximum number of characters to print. If </w:t>
      </w:r>
      <w:r>
        <w:rPr>
          <w:b/>
          <w:color w:val="000009"/>
        </w:rPr>
        <w:t xml:space="preserve">precision </w:t>
      </w:r>
      <w:r>
        <w:rPr>
          <w:color w:val="000009"/>
        </w:rPr>
        <w:t xml:space="preserve">is less than </w:t>
      </w:r>
      <w:r>
        <w:rPr>
          <w:b/>
          <w:color w:val="000009"/>
        </w:rPr>
        <w:t>width</w:t>
      </w:r>
      <w:r>
        <w:rPr>
          <w:color w:val="000009"/>
        </w:rPr>
        <w:t xml:space="preserve">, only </w:t>
      </w:r>
      <w:r>
        <w:rPr>
          <w:b/>
          <w:color w:val="000009"/>
        </w:rPr>
        <w:t xml:space="preserve">precision </w:t>
      </w:r>
      <w:r>
        <w:rPr>
          <w:color w:val="000009"/>
        </w:rPr>
        <w:t>characters are printed.</w:t>
      </w:r>
    </w:p>
    <w:p>
      <w:pPr>
        <w:pStyle w:val="style0"/>
        <w:tabs>
          <w:tab w:val="left" w:leader="none" w:pos="2395"/>
          <w:tab w:val="left" w:leader="none" w:pos="2791"/>
        </w:tabs>
        <w:spacing w:before="0" w:lineRule="exact" w:line="230"/>
        <w:ind w:left="956" w:right="0" w:firstLine="0"/>
        <w:jc w:val="left"/>
        <w:rPr>
          <w:sz w:val="20"/>
        </w:rPr>
      </w:pPr>
      <w:r>
        <w:rPr>
          <w:color w:val="000009"/>
          <w:sz w:val="20"/>
        </w:rPr>
        <w:t>"%4s",</w:t>
      </w:r>
      <w:r>
        <w:rPr>
          <w:color w:val="000009"/>
          <w:sz w:val="20"/>
        </w:rPr>
        <w:t>"foo"</w:t>
      </w:r>
      <w:r>
        <w:rPr>
          <w:color w:val="000009"/>
          <w:sz w:val="20"/>
        </w:rPr>
        <w:tab/>
      </w:r>
      <w:r>
        <w:rPr>
          <w:rFonts w:ascii="Wingdings" w:hAnsi="Wingdings"/>
          <w:color w:val="000009"/>
          <w:sz w:val="20"/>
        </w:rPr>
        <w:t></w:t>
      </w:r>
      <w:r>
        <w:rPr>
          <w:rFonts w:ascii="Times New Roman" w:hAnsi="Times New Roman"/>
          <w:color w:val="000009"/>
          <w:sz w:val="20"/>
        </w:rPr>
        <w:tab/>
      </w:r>
      <w:r>
        <w:rPr>
          <w:color w:val="000009"/>
          <w:sz w:val="20"/>
        </w:rPr>
        <w:t>"</w:t>
      </w:r>
      <w:r>
        <w:rPr>
          <w:color w:val="000009"/>
          <w:sz w:val="20"/>
        </w:rPr>
        <w:t>foo"</w:t>
      </w:r>
    </w:p>
    <w:p>
      <w:pPr>
        <w:pStyle w:val="style0"/>
        <w:tabs>
          <w:tab w:val="left" w:leader="none" w:pos="2395"/>
          <w:tab w:val="left" w:leader="none" w:pos="2791"/>
        </w:tabs>
        <w:spacing w:before="0"/>
        <w:ind w:left="956" w:right="0" w:firstLine="0"/>
        <w:jc w:val="left"/>
        <w:rPr>
          <w:sz w:val="20"/>
        </w:rPr>
      </w:pPr>
      <w:r>
        <w:rPr>
          <w:color w:val="000009"/>
          <w:sz w:val="20"/>
        </w:rPr>
        <w:t>"%-4s",</w:t>
      </w:r>
      <w:r>
        <w:rPr>
          <w:color w:val="000009"/>
          <w:sz w:val="20"/>
        </w:rPr>
        <w:t>"foo"</w:t>
      </w:r>
      <w:r>
        <w:rPr>
          <w:color w:val="000009"/>
          <w:sz w:val="20"/>
        </w:rPr>
        <w:tab/>
      </w:r>
      <w:r>
        <w:rPr>
          <w:rFonts w:ascii="Wingdings" w:hAnsi="Wingdings"/>
          <w:color w:val="000009"/>
          <w:sz w:val="20"/>
        </w:rPr>
        <w:t></w:t>
      </w:r>
      <w:r>
        <w:rPr>
          <w:rFonts w:ascii="Times New Roman" w:hAnsi="Times New Roman"/>
          <w:color w:val="000009"/>
          <w:sz w:val="20"/>
        </w:rPr>
        <w:tab/>
      </w:r>
      <w:r>
        <w:rPr>
          <w:color w:val="000009"/>
          <w:sz w:val="20"/>
        </w:rPr>
        <w:t>"foo</w:t>
      </w:r>
      <w:r>
        <w:rPr>
          <w:color w:val="000009"/>
          <w:sz w:val="20"/>
        </w:rPr>
        <w:t>"</w:t>
      </w:r>
    </w:p>
    <w:p>
      <w:pPr>
        <w:pStyle w:val="style0"/>
        <w:tabs>
          <w:tab w:val="left" w:leader="none" w:pos="2395"/>
          <w:tab w:val="left" w:leader="none" w:pos="2791"/>
        </w:tabs>
        <w:spacing w:before="0"/>
        <w:ind w:left="956" w:right="0" w:firstLine="0"/>
        <w:jc w:val="left"/>
        <w:rPr>
          <w:sz w:val="20"/>
        </w:rPr>
      </w:pPr>
      <w:r>
        <w:rPr>
          <w:color w:val="000009"/>
          <w:sz w:val="20"/>
        </w:rPr>
        <w:t>"%4.2s",</w:t>
      </w:r>
      <w:r>
        <w:rPr>
          <w:color w:val="000009"/>
          <w:sz w:val="20"/>
        </w:rPr>
        <w:t>"foo"</w:t>
      </w:r>
      <w:r>
        <w:rPr>
          <w:color w:val="000009"/>
          <w:sz w:val="20"/>
        </w:rPr>
        <w:tab/>
      </w:r>
      <w:r>
        <w:rPr>
          <w:rFonts w:ascii="Wingdings" w:hAnsi="Wingdings"/>
          <w:color w:val="000009"/>
          <w:sz w:val="20"/>
        </w:rPr>
        <w:t></w:t>
      </w:r>
      <w:r>
        <w:rPr>
          <w:rFonts w:ascii="Times New Roman" w:hAnsi="Times New Roman"/>
          <w:color w:val="000009"/>
          <w:sz w:val="20"/>
        </w:rPr>
        <w:tab/>
      </w:r>
      <w:r>
        <w:rPr>
          <w:color w:val="000009"/>
          <w:sz w:val="20"/>
        </w:rPr>
        <w:t>"fo"</w:t>
      </w:r>
    </w:p>
    <w:p>
      <w:pPr>
        <w:pStyle w:val="style66"/>
        <w:spacing w:before="10"/>
        <w:ind w:left="0"/>
        <w:rPr>
          <w:sz w:val="20"/>
        </w:rPr>
      </w:pPr>
    </w:p>
    <w:p>
      <w:pPr>
        <w:pStyle w:val="style0"/>
        <w:spacing w:before="1"/>
        <w:ind w:left="235" w:right="5552" w:firstLine="0"/>
        <w:jc w:val="left"/>
        <w:rPr>
          <w:sz w:val="24"/>
        </w:rPr>
      </w:pPr>
      <w:r>
        <w:rPr>
          <w:color w:val="000009"/>
          <w:sz w:val="24"/>
        </w:rPr>
        <w:t xml:space="preserve">The </w:t>
      </w:r>
      <w:r>
        <w:rPr>
          <w:b/>
          <w:color w:val="000009"/>
          <w:sz w:val="24"/>
        </w:rPr>
        <w:t xml:space="preserve">precision </w:t>
      </w:r>
      <w:r>
        <w:rPr>
          <w:color w:val="000009"/>
          <w:sz w:val="24"/>
        </w:rPr>
        <w:t xml:space="preserve">control is not valid for other types. In the example above, </w:t>
      </w:r>
      <w:r>
        <w:rPr>
          <w:b/>
          <w:color w:val="000009"/>
          <w:sz w:val="24"/>
        </w:rPr>
        <w:t>%-,15.4f</w:t>
      </w:r>
      <w:r>
        <w:rPr>
          <w:color w:val="000009"/>
          <w:sz w:val="24"/>
        </w:rPr>
        <w:t>:</w:t>
      </w:r>
    </w:p>
    <w:p>
      <w:pPr>
        <w:pStyle w:val="style66"/>
        <w:ind w:left="956" w:right="1102"/>
        <w:rPr/>
      </w:pPr>
      <w:r>
        <w:rPr>
          <w:color w:val="000009"/>
        </w:rPr>
        <w:t xml:space="preserve">The </w:t>
      </w:r>
      <w:r>
        <w:rPr>
          <w:b/>
          <w:color w:val="000009"/>
        </w:rPr>
        <w:t xml:space="preserve">flags </w:t>
      </w:r>
      <w:r>
        <w:rPr>
          <w:color w:val="000009"/>
        </w:rPr>
        <w:t xml:space="preserve">"-" and "," mean "left-justify the output" and "use a thousands separator". The </w:t>
      </w:r>
      <w:r>
        <w:rPr>
          <w:b/>
          <w:color w:val="000009"/>
        </w:rPr>
        <w:t xml:space="preserve">width </w:t>
      </w:r>
      <w:r>
        <w:rPr>
          <w:color w:val="000009"/>
        </w:rPr>
        <w:t>is 15, meaning the output is to be at least 15 characters wide.</w:t>
      </w:r>
    </w:p>
    <w:p>
      <w:pPr>
        <w:pStyle w:val="style66"/>
        <w:ind w:left="956"/>
        <w:rPr/>
      </w:pPr>
      <w:r>
        <w:rPr>
          <w:color w:val="000009"/>
        </w:rPr>
        <w:t xml:space="preserve">The </w:t>
      </w:r>
      <w:r>
        <w:rPr>
          <w:b/>
          <w:color w:val="000009"/>
        </w:rPr>
        <w:t xml:space="preserve">precision </w:t>
      </w:r>
      <w:r>
        <w:rPr>
          <w:color w:val="000009"/>
        </w:rPr>
        <w:t>is 4, so there will be exactly four digits after the decimal point.</w:t>
      </w:r>
    </w:p>
    <w:p>
      <w:pPr>
        <w:pStyle w:val="style66"/>
        <w:spacing w:before="200"/>
        <w:ind w:right="1162"/>
        <w:rPr/>
      </w:pPr>
      <w:r>
        <w:rPr>
          <w:color w:val="000009"/>
        </w:rPr>
        <w:t>The whole format specifier means, "format a floating point number (%f) left-justified ("-") in a space 15 characters wide, with 4 characters after the decimal point, with a thousands separator (",")".</w:t>
      </w:r>
    </w:p>
    <w:p>
      <w:pPr>
        <w:pStyle w:val="style66"/>
        <w:ind w:right="1102"/>
        <w:rPr/>
      </w:pPr>
      <w:r>
        <w:rPr>
          <w:color w:val="000009"/>
        </w:rPr>
        <w:t>The characters used for the decimal point and the thousands separator depend on the locale:</w:t>
      </w:r>
    </w:p>
    <w:p>
      <w:pPr>
        <w:pStyle w:val="style0"/>
        <w:tabs>
          <w:tab w:val="left" w:leader="none" w:pos="2301"/>
        </w:tabs>
        <w:spacing w:before="0"/>
        <w:ind w:left="956" w:right="7345" w:firstLine="0"/>
        <w:jc w:val="left"/>
        <w:rPr>
          <w:sz w:val="20"/>
        </w:rPr>
      </w:pPr>
      <w:r>
        <w:rPr>
          <w:color w:val="000009"/>
          <w:sz w:val="20"/>
        </w:rPr>
        <w:t>"1,234.5678</w:t>
      </w:r>
      <w:r>
        <w:rPr>
          <w:color w:val="000009"/>
          <w:sz w:val="20"/>
        </w:rPr>
        <w:tab/>
      </w:r>
      <w:r>
        <w:rPr>
          <w:color w:val="000009"/>
          <w:sz w:val="20"/>
        </w:rPr>
        <w:t xml:space="preserve">" for locale </w:t>
      </w:r>
      <w:r>
        <w:rPr>
          <w:color w:val="000009"/>
          <w:spacing w:val="-4"/>
          <w:sz w:val="20"/>
        </w:rPr>
        <w:t xml:space="preserve">"en" </w:t>
      </w:r>
      <w:r>
        <w:rPr>
          <w:color w:val="000009"/>
          <w:sz w:val="20"/>
        </w:rPr>
        <w:t>"1</w:t>
      </w:r>
      <w:r>
        <w:rPr>
          <w:color w:val="000009"/>
          <w:sz w:val="20"/>
        </w:rPr>
        <w:t>234,5678</w:t>
      </w:r>
      <w:r>
        <w:rPr>
          <w:color w:val="000009"/>
          <w:sz w:val="20"/>
        </w:rPr>
        <w:tab/>
      </w:r>
      <w:r>
        <w:rPr>
          <w:color w:val="000009"/>
          <w:sz w:val="20"/>
        </w:rPr>
        <w:t>" for locale "fr" "1.234,5678</w:t>
      </w:r>
      <w:r>
        <w:rPr>
          <w:color w:val="000009"/>
          <w:sz w:val="20"/>
        </w:rPr>
        <w:tab/>
      </w:r>
      <w:r>
        <w:rPr>
          <w:color w:val="000009"/>
          <w:sz w:val="20"/>
        </w:rPr>
        <w:t>" for locale</w:t>
      </w:r>
      <w:r>
        <w:rPr>
          <w:color w:val="000009"/>
          <w:sz w:val="20"/>
        </w:rPr>
        <w:t>"it"</w:t>
      </w:r>
    </w:p>
    <w:p>
      <w:pPr>
        <w:pStyle w:val="style66"/>
        <w:ind w:left="0"/>
        <w:rPr>
          <w:sz w:val="22"/>
        </w:rPr>
      </w:pPr>
    </w:p>
    <w:bookmarkStart w:id="218" w:name="Integer values"/>
    <w:bookmarkEnd w:id="218"/>
    <w:p>
      <w:pPr>
        <w:pStyle w:val="style4102"/>
        <w:spacing w:before="187"/>
        <w:rPr/>
      </w:pPr>
      <w:r>
        <w:rPr>
          <w:color w:val="4e80bc"/>
        </w:rPr>
        <w:t>Integer values</w:t>
      </w:r>
    </w:p>
    <w:p>
      <w:pPr>
        <w:pStyle w:val="style66"/>
        <w:ind w:right="1162"/>
        <w:rPr/>
      </w:pPr>
      <w:r>
        <w:t xml:space="preserve">BASIC! has only double-precision floating point numbers. It does not have an integer type. The </w:t>
      </w:r>
      <w:r>
        <w:rPr>
          <w:b/>
        </w:rPr>
        <w:t xml:space="preserve">USING$() </w:t>
      </w:r>
      <w:r>
        <w:t>function supports format specifiers ("%d", "%t", "%x"</w:t>
      </w:r>
      <w:r>
        <w:rPr>
          <w:color w:val="6a2293"/>
        </w:rPr>
        <w:t>, "%X"</w:t>
      </w:r>
      <w:r>
        <w:t xml:space="preserve">) that apply only to integer values. </w:t>
      </w:r>
      <w:r>
        <w:rPr>
          <w:color w:val="6a2293"/>
        </w:rPr>
        <w:t xml:space="preserve">Is converting from type Double necessary, it will be done automatically. </w:t>
      </w:r>
      <w:r>
        <w:rPr>
          <w:b/>
          <w:strike/>
          <w:color w:val="6a2293"/>
        </w:rPr>
        <w:t xml:space="preserve">USING$() </w:t>
      </w:r>
      <w:r>
        <w:rPr>
          <w:strike/>
          <w:color w:val="6a2293"/>
        </w:rPr>
        <w:t>has a special relationship with the math functions that intrinsically produce</w:t>
      </w:r>
      <w:r>
        <w:rPr>
          <w:strike/>
          <w:color w:val="6a2293"/>
        </w:rPr>
        <w:t>integer results. BASIC! converts the output of these functions to floating point, for storage</w:t>
      </w:r>
      <w:r>
        <w:rPr>
          <w:strike/>
          <w:color w:val="6a2293"/>
        </w:rPr>
        <w:t xml:space="preserve">in numeric variables, but </w:t>
      </w:r>
      <w:r>
        <w:rPr>
          <w:b/>
          <w:strike/>
          <w:color w:val="6a2293"/>
        </w:rPr>
        <w:t xml:space="preserve">USING$() </w:t>
      </w:r>
      <w:r>
        <w:rPr>
          <w:strike/>
          <w:color w:val="6a2293"/>
        </w:rPr>
        <w:t>can get the original integer values. For example:</w:t>
      </w:r>
    </w:p>
    <w:p>
      <w:pPr>
        <w:pStyle w:val="style0"/>
        <w:tabs>
          <w:tab w:val="left" w:leader="none" w:pos="4555"/>
        </w:tabs>
        <w:spacing w:before="0"/>
        <w:ind w:left="956" w:right="5439" w:firstLine="0"/>
        <w:jc w:val="left"/>
        <w:rPr>
          <w:sz w:val="20"/>
        </w:rPr>
      </w:pPr>
      <w:r>
        <w:rPr>
          <w:strike/>
          <w:color w:val="6a2293"/>
          <w:sz w:val="20"/>
        </w:rPr>
        <w:t>PRINT USING$("",</w:t>
      </w:r>
      <w:r>
        <w:rPr>
          <w:strike/>
          <w:color w:val="6a2293"/>
          <w:sz w:val="20"/>
        </w:rPr>
        <w:t>"%d",</w:t>
      </w:r>
      <w:r>
        <w:rPr>
          <w:strike/>
          <w:color w:val="6a2293"/>
          <w:sz w:val="20"/>
        </w:rPr>
        <w:t>123)</w:t>
      </w:r>
      <w:r>
        <w:rPr>
          <w:strike/>
          <w:color w:val="6a2293"/>
          <w:sz w:val="20"/>
        </w:rPr>
        <w:tab/>
      </w:r>
      <w:r>
        <w:rPr>
          <w:strike/>
          <w:color w:val="6a2293"/>
          <w:sz w:val="20"/>
        </w:rPr>
        <w:t xml:space="preserve">% </w:t>
      </w:r>
      <w:r>
        <w:rPr>
          <w:strike/>
          <w:color w:val="6a2293"/>
          <w:spacing w:val="-4"/>
          <w:sz w:val="20"/>
        </w:rPr>
        <w:t>ERROR!</w:t>
      </w:r>
      <w:r>
        <w:rPr>
          <w:strike/>
          <w:color w:val="6a2293"/>
          <w:sz w:val="20"/>
        </w:rPr>
        <w:t>PRINT USING$("",</w:t>
      </w:r>
      <w:r>
        <w:rPr>
          <w:strike/>
          <w:color w:val="6a2293"/>
          <w:sz w:val="20"/>
        </w:rPr>
        <w:t>"%d",</w:t>
      </w:r>
      <w:r>
        <w:rPr>
          <w:strike/>
          <w:color w:val="6a2293"/>
          <w:sz w:val="20"/>
        </w:rPr>
        <w:t>INT(123))</w:t>
      </w:r>
      <w:r>
        <w:rPr>
          <w:strike/>
          <w:color w:val="6a2293"/>
          <w:sz w:val="20"/>
        </w:rPr>
        <w:tab/>
      </w:r>
      <w:r>
        <w:rPr>
          <w:strike/>
          <w:color w:val="6a2293"/>
          <w:sz w:val="20"/>
        </w:rPr>
        <w:t>% No</w:t>
      </w:r>
      <w:r>
        <w:rPr>
          <w:strike/>
          <w:color w:val="6a2293"/>
          <w:sz w:val="20"/>
        </w:rPr>
        <w:t>error</w:t>
      </w:r>
    </w:p>
    <w:p>
      <w:pPr>
        <w:pStyle w:val="style66"/>
        <w:spacing w:before="10"/>
        <w:ind w:left="0"/>
        <w:rPr>
          <w:sz w:val="20"/>
        </w:rPr>
      </w:pPr>
    </w:p>
    <w:p>
      <w:pPr>
        <w:pStyle w:val="style66"/>
        <w:spacing w:lineRule="exact" w:line="276"/>
        <w:rPr/>
      </w:pPr>
      <w:r>
        <w:rPr>
          <w:color w:val="000009"/>
        </w:rPr>
        <w:t xml:space="preserve">The functions that can produce integer values for </w:t>
      </w:r>
      <w:r>
        <w:rPr>
          <w:b/>
          <w:color w:val="000009"/>
        </w:rPr>
        <w:t xml:space="preserve">USING$() </w:t>
      </w:r>
      <w:r>
        <w:rPr>
          <w:color w:val="000009"/>
        </w:rPr>
        <w:t>are:</w:t>
      </w:r>
    </w:p>
    <w:p>
      <w:pPr>
        <w:pStyle w:val="style0"/>
        <w:tabs>
          <w:tab w:val="left" w:leader="none" w:pos="1632"/>
          <w:tab w:val="left" w:leader="none" w:pos="2319"/>
          <w:tab w:val="left" w:leader="none" w:pos="3096"/>
        </w:tabs>
        <w:spacing w:before="0"/>
        <w:ind w:left="956" w:right="7365" w:firstLine="0"/>
        <w:jc w:val="left"/>
        <w:rPr>
          <w:sz w:val="20"/>
        </w:rPr>
      </w:pPr>
      <w:r>
        <w:rPr>
          <w:color w:val="000009"/>
          <w:sz w:val="20"/>
        </w:rPr>
        <w:t>INT()</w:t>
      </w:r>
      <w:r>
        <w:rPr>
          <w:color w:val="000009"/>
          <w:sz w:val="20"/>
        </w:rPr>
        <w:tab/>
      </w:r>
      <w:r>
        <w:rPr>
          <w:color w:val="000009"/>
          <w:sz w:val="20"/>
        </w:rPr>
        <w:t>BIN()</w:t>
      </w:r>
      <w:r>
        <w:rPr>
          <w:color w:val="000009"/>
          <w:sz w:val="20"/>
        </w:rPr>
        <w:tab/>
      </w:r>
      <w:r>
        <w:rPr>
          <w:color w:val="000009"/>
          <w:sz w:val="20"/>
        </w:rPr>
        <w:t>OCT()</w:t>
      </w:r>
      <w:r>
        <w:rPr>
          <w:color w:val="000009"/>
          <w:sz w:val="20"/>
        </w:rPr>
        <w:tab/>
      </w:r>
      <w:r>
        <w:rPr>
          <w:color w:val="000009"/>
          <w:spacing w:val="-5"/>
          <w:sz w:val="20"/>
        </w:rPr>
        <w:t xml:space="preserve">HEX() </w:t>
      </w:r>
      <w:r>
        <w:rPr>
          <w:color w:val="000009"/>
          <w:sz w:val="20"/>
        </w:rPr>
        <w:t>CEIL()</w:t>
      </w:r>
      <w:r>
        <w:rPr>
          <w:color w:val="000009"/>
          <w:sz w:val="20"/>
        </w:rPr>
        <w:t>FLOOR()</w:t>
      </w:r>
    </w:p>
    <w:p>
      <w:pPr>
        <w:pStyle w:val="style0"/>
        <w:tabs>
          <w:tab w:val="left" w:leader="none" w:pos="2597"/>
        </w:tabs>
        <w:spacing w:before="0"/>
        <w:ind w:left="956" w:right="7707" w:firstLine="0"/>
        <w:jc w:val="left"/>
        <w:rPr>
          <w:sz w:val="20"/>
        </w:rPr>
      </w:pPr>
      <w:r>
        <w:rPr>
          <w:color w:val="000009"/>
          <w:sz w:val="20"/>
        </w:rPr>
        <w:t xml:space="preserve">ASCII()  UCODE() BAND() </w:t>
      </w:r>
      <w:r>
        <w:rPr>
          <w:color w:val="000009"/>
          <w:sz w:val="20"/>
        </w:rPr>
        <w:t>BOR()</w:t>
      </w:r>
      <w:r>
        <w:rPr>
          <w:color w:val="000009"/>
          <w:sz w:val="20"/>
        </w:rPr>
        <w:tab/>
      </w:r>
      <w:r>
        <w:rPr>
          <w:color w:val="000009"/>
          <w:spacing w:val="-4"/>
          <w:sz w:val="20"/>
        </w:rPr>
        <w:t xml:space="preserve">BXOR() </w:t>
      </w:r>
      <w:r>
        <w:rPr>
          <w:color w:val="000009"/>
          <w:sz w:val="20"/>
        </w:rPr>
        <w:t>SHIFT()</w:t>
      </w:r>
      <w:r>
        <w:rPr>
          <w:color w:val="000009"/>
          <w:sz w:val="20"/>
        </w:rPr>
        <w:t>TIME()</w:t>
      </w:r>
    </w:p>
    <w:p>
      <w:pPr>
        <w:pStyle w:val="style0"/>
        <w:spacing w:after="0"/>
        <w:jc w:val="left"/>
        <w:rPr>
          <w:sz w:val="20"/>
        </w:rPr>
        <w:sectPr>
          <w:pgSz w:w="11910" w:h="16840" w:orient="portrait"/>
          <w:pgMar w:top="1040" w:right="0" w:bottom="1400" w:left="900" w:header="0" w:footer="1201" w:gutter="0"/>
        </w:sectPr>
      </w:pPr>
    </w:p>
    <w:bookmarkStart w:id="219" w:name="FORMAT_USING$(&lt;locale_sexp&gt;, &lt;format_sex"/>
    <w:bookmarkEnd w:id="219"/>
    <w:p>
      <w:pPr>
        <w:pStyle w:val="style4100"/>
        <w:rPr/>
      </w:pPr>
      <w:r>
        <w:rPr>
          <w:color w:val="4e80bc"/>
        </w:rPr>
        <w:t>FORMAT_USING$(&lt;locale_sexp&gt;, &lt;format_sexp&gt; { , &lt;exp&gt;}...)</w:t>
      </w:r>
    </w:p>
    <w:p>
      <w:pPr>
        <w:pStyle w:val="style0"/>
        <w:spacing w:before="121"/>
        <w:ind w:left="235" w:right="1299" w:firstLine="0"/>
        <w:jc w:val="left"/>
        <w:rPr>
          <w:sz w:val="22"/>
        </w:rPr>
      </w:pPr>
      <w:r>
        <w:rPr>
          <w:color w:val="000009"/>
          <w:sz w:val="22"/>
        </w:rPr>
        <w:t xml:space="preserve">Alias for </w:t>
      </w:r>
      <w:r>
        <w:rPr>
          <w:b/>
          <w:color w:val="000009"/>
          <w:sz w:val="22"/>
        </w:rPr>
        <w:t>USING$()</w:t>
      </w:r>
      <w:r>
        <w:rPr>
          <w:color w:val="000009"/>
          <w:sz w:val="22"/>
        </w:rPr>
        <w:t>. You can use the two equivalent functions to make your code easier to read. For example:</w:t>
      </w:r>
    </w:p>
    <w:p>
      <w:pPr>
        <w:pStyle w:val="style0"/>
        <w:spacing w:before="0"/>
        <w:ind w:left="956" w:right="5375" w:firstLine="0"/>
        <w:jc w:val="left"/>
        <w:rPr>
          <w:sz w:val="20"/>
        </w:rPr>
      </w:pPr>
      <w:r>
        <w:rPr>
          <w:color w:val="007f7f"/>
          <w:sz w:val="20"/>
        </w:rPr>
        <w:t xml:space="preserve">string$ = FORMAT_USING("", "pi is not %d", pi()) </w:t>
      </w:r>
      <w:r>
        <w:rPr>
          <w:color w:val="000009"/>
          <w:sz w:val="20"/>
        </w:rPr>
        <w:t>Print USING$("en_US", "Balance: $%8.2f", balance)</w:t>
      </w:r>
    </w:p>
    <w:p>
      <w:pPr>
        <w:pStyle w:val="style66"/>
        <w:ind w:left="0"/>
        <w:rPr>
          <w:sz w:val="22"/>
        </w:rPr>
      </w:pPr>
    </w:p>
    <w:p>
      <w:pPr>
        <w:pStyle w:val="style66"/>
        <w:ind w:left="0"/>
        <w:rPr>
          <w:sz w:val="22"/>
        </w:rPr>
      </w:pPr>
    </w:p>
    <w:p>
      <w:pPr>
        <w:pStyle w:val="style66"/>
        <w:spacing w:before="3"/>
        <w:ind w:left="0"/>
        <w:rPr>
          <w:sz w:val="18"/>
        </w:rPr>
      </w:pPr>
    </w:p>
    <w:bookmarkStart w:id="220" w:name="HEX$(&lt;nexp&gt;|&lt;color_sexp&gt;)"/>
    <w:bookmarkEnd w:id="220"/>
    <w:p>
      <w:pPr>
        <w:pStyle w:val="style4100"/>
        <w:spacing w:before="0"/>
        <w:rPr/>
      </w:pPr>
      <w:r>
        <w:rPr>
          <w:color w:val="4e80bc"/>
        </w:rPr>
        <w:t>HEX$(&lt;nexp&gt;|&lt;color_sexp&gt;)</w:t>
      </w:r>
    </w:p>
    <w:p>
      <w:pPr>
        <w:pStyle w:val="style66"/>
        <w:spacing w:before="122"/>
        <w:rPr/>
      </w:pPr>
      <w:r>
        <w:rPr>
          <w:color w:val="000009"/>
        </w:rPr>
        <w:t>Returns a string representing the hexadecimal representation of the numeric expression.</w:t>
      </w:r>
    </w:p>
    <w:p>
      <w:pPr>
        <w:pStyle w:val="style66"/>
        <w:ind w:right="1102"/>
        <w:rPr/>
      </w:pPr>
      <w:r>
        <w:rPr>
          <w:color w:val="007f7f"/>
        </w:rPr>
        <w:t>If the alternative &lt;color_sexp&gt; is specified, the function returns the color by the (#) hex color notation like (#)ff00ff00 (_Lime). The source specified by &lt;color_sexp&gt; can be one of these options:</w:t>
      </w:r>
    </w:p>
    <w:p>
      <w:pPr>
        <w:pStyle w:val="style66"/>
        <w:ind w:left="956" w:right="1901"/>
        <w:rPr/>
      </w:pPr>
      <w:r>
        <w:rPr>
          <w:color w:val="007f7f"/>
        </w:rPr>
        <w:t>{Alpha,}Red,Green,Blue % All these members in a range from 0 to 255 (comma delimited string)</w:t>
      </w:r>
    </w:p>
    <w:p>
      <w:pPr>
        <w:pStyle w:val="style66"/>
        <w:ind w:left="956"/>
        <w:rPr/>
      </w:pPr>
      <w:r>
        <w:rPr>
          <w:color w:val="007f7f"/>
        </w:rPr>
        <w:t>or</w:t>
      </w:r>
    </w:p>
    <w:p>
      <w:pPr>
        <w:pStyle w:val="style66"/>
        <w:ind w:left="956" w:right="7581"/>
        <w:rPr/>
      </w:pPr>
      <w:r>
        <w:rPr>
          <w:color w:val="007f7f"/>
        </w:rPr>
        <w:t xml:space="preserve">_{Alpha,}ColorName ({comma delim.} </w:t>
      </w:r>
      <w:r>
        <w:rPr>
          <w:color w:val="007f7f"/>
          <w:spacing w:val="-3"/>
        </w:rPr>
        <w:t xml:space="preserve">string) </w:t>
      </w:r>
      <w:r>
        <w:rPr>
          <w:color w:val="007f7f"/>
        </w:rPr>
        <w:t>or</w:t>
      </w:r>
    </w:p>
    <w:p>
      <w:pPr>
        <w:pStyle w:val="style66"/>
        <w:ind w:left="956" w:right="8672"/>
        <w:rPr/>
      </w:pPr>
      <w:r>
        <w:rPr>
          <w:color w:val="007f7f"/>
        </w:rPr>
        <w:t>#{hn}hnhnhn (hex. String)</w:t>
      </w:r>
    </w:p>
    <w:p>
      <w:pPr>
        <w:pStyle w:val="style0"/>
        <w:spacing w:before="230"/>
        <w:ind w:left="235" w:right="0" w:firstLine="0"/>
        <w:jc w:val="left"/>
        <w:rPr>
          <w:sz w:val="20"/>
        </w:rPr>
      </w:pPr>
      <w:r>
        <w:rPr>
          <w:color w:val="007f7f"/>
          <w:sz w:val="20"/>
        </w:rPr>
        <w:t>Example:</w:t>
      </w:r>
    </w:p>
    <w:p>
      <w:pPr>
        <w:pStyle w:val="style0"/>
        <w:spacing w:before="0"/>
        <w:ind w:left="956" w:right="0" w:firstLine="0"/>
        <w:jc w:val="left"/>
        <w:rPr>
          <w:sz w:val="20"/>
        </w:rPr>
      </w:pPr>
      <w:r>
        <w:rPr>
          <w:color w:val="007f7f"/>
          <w:sz w:val="20"/>
        </w:rPr>
        <w:t xml:space="preserve">hColor$ = </w:t>
      </w:r>
      <w:r>
        <w:rPr>
          <w:b/>
          <w:color w:val="007f7f"/>
          <w:sz w:val="20"/>
        </w:rPr>
        <w:t xml:space="preserve">"#" + </w:t>
      </w:r>
      <w:r>
        <w:rPr>
          <w:color w:val="007f7f"/>
          <w:sz w:val="20"/>
        </w:rPr>
        <w:t>HEX$("0,0,255") % (_Blue) returns "#ff0000ff"</w:t>
      </w:r>
    </w:p>
    <w:p>
      <w:pPr>
        <w:pStyle w:val="style0"/>
        <w:spacing w:after="0"/>
        <w:jc w:val="left"/>
        <w:rPr>
          <w:sz w:val="20"/>
        </w:rPr>
        <w:sectPr>
          <w:pgSz w:w="11910" w:h="16840" w:orient="portrait"/>
          <w:pgMar w:top="1240" w:right="0" w:bottom="1400" w:left="900" w:header="0" w:footer="1201" w:gutter="0"/>
        </w:sectPr>
      </w:pPr>
    </w:p>
    <w:p>
      <w:pPr>
        <w:pStyle w:val="style66"/>
        <w:ind w:left="0"/>
        <w:rPr>
          <w:sz w:val="23"/>
        </w:rPr>
      </w:pPr>
    </w:p>
    <w:bookmarkStart w:id="221" w:name="_bookmark16"/>
    <w:bookmarkStart w:id="222" w:name="SPC$(&lt;nexp&gt;{, &lt;sexp&gt;})"/>
    <w:bookmarkEnd w:id="221"/>
    <w:bookmarkEnd w:id="222"/>
    <w:p>
      <w:pPr>
        <w:pStyle w:val="style4100"/>
        <w:spacing w:before="92"/>
        <w:rPr/>
      </w:pPr>
      <w:r>
        <w:rPr>
          <w:color w:val="4e80bc"/>
        </w:rPr>
        <w:t>SPC$(&lt;nexp&gt;{, &lt;sexp&gt;})</w:t>
      </w:r>
    </w:p>
    <w:p>
      <w:pPr>
        <w:pStyle w:val="style66"/>
        <w:spacing w:before="121"/>
        <w:rPr/>
      </w:pPr>
      <w:r>
        <w:rPr>
          <w:color w:val="007f7f"/>
        </w:rPr>
        <w:t>Returns a string with &lt;nexp&gt; spaces.</w:t>
      </w:r>
    </w:p>
    <w:p>
      <w:pPr>
        <w:pStyle w:val="style66"/>
        <w:ind w:right="1901"/>
        <w:rPr>
          <w:color w:val="007f7f"/>
        </w:rPr>
      </w:pPr>
      <w:r>
        <w:rPr>
          <w:color w:val="007f7f"/>
        </w:rPr>
        <w:t>If &lt;sexp&gt; is set, the function returns &lt;nexp&gt; times the into &lt;sexp&gt; defined string. For example, CHR$(9) can insert tabs instead of spaces.</w:t>
      </w:r>
    </w:p>
    <w:p>
      <w:pPr>
        <w:pStyle w:val="style66"/>
        <w:ind w:right="1901"/>
        <w:rPr/>
      </w:pPr>
    </w:p>
    <w:p>
      <w:pPr>
        <w:pStyle w:val="style66"/>
        <w:ind w:right="1901"/>
        <w:rPr/>
      </w:pPr>
      <w:r>
        <w:rPr>
          <w:lang w:val="en-US"/>
        </w:rPr>
        <w:t>*****</w:t>
      </w:r>
    </w:p>
    <w:p>
      <w:pPr>
        <w:pStyle w:val="style66"/>
        <w:ind w:right="1901"/>
        <w:rPr>
          <w:lang w:val="en-US"/>
        </w:rPr>
      </w:pPr>
      <w:r>
        <w:rPr>
          <w:lang w:val="en-US"/>
        </w:rPr>
        <w:t>Возвращает строку с пробелами &lt;nexp&gt;.</w:t>
      </w:r>
    </w:p>
    <w:p>
      <w:pPr>
        <w:pStyle w:val="style66"/>
        <w:ind w:right="1901"/>
        <w:rPr/>
      </w:pPr>
      <w:r>
        <w:rPr>
          <w:lang w:val="en-US"/>
        </w:rPr>
        <w:t xml:space="preserve"> Если установлено значение &lt;sexp&gt;, функция возвращает &lt;nexp&gt; раз в определенную строку &lt;sexp&gt;.  Например, CHR $ (9) может вставлять табуляции вместо пробелов.</w:t>
      </w:r>
    </w:p>
    <w:p>
      <w:pPr>
        <w:pStyle w:val="style66"/>
        <w:ind w:left="0"/>
        <w:rPr>
          <w:sz w:val="26"/>
        </w:rPr>
      </w:pPr>
    </w:p>
    <w:bookmarkStart w:id="223" w:name="REVERSE$(&lt;sexp&gt;)"/>
    <w:bookmarkEnd w:id="223"/>
    <w:p>
      <w:pPr>
        <w:pStyle w:val="style4100"/>
        <w:spacing w:before="177"/>
        <w:rPr/>
      </w:pPr>
      <w:r>
        <w:rPr>
          <w:color w:val="4e80bc"/>
        </w:rPr>
        <w:t>REVERSE$(&lt;sexp&gt;)</w:t>
      </w:r>
    </w:p>
    <w:p>
      <w:pPr>
        <w:pStyle w:val="style66"/>
        <w:spacing w:before="121"/>
        <w:ind w:right="2688"/>
        <w:rPr>
          <w:color w:val="5a267c"/>
        </w:rPr>
      </w:pPr>
      <w:r>
        <w:rPr>
          <w:color w:val="5a267c"/>
        </w:rPr>
        <w:t>Returns a copy of &lt;sexp&gt; with the order of the characters reversed. Example:</w:t>
      </w:r>
    </w:p>
    <w:p>
      <w:pPr>
        <w:pStyle w:val="style66"/>
        <w:spacing w:before="121"/>
        <w:ind w:right="2688"/>
        <w:rPr>
          <w:color w:val="5a267c"/>
        </w:rPr>
      </w:pPr>
    </w:p>
    <w:p>
      <w:pPr>
        <w:pStyle w:val="style66"/>
        <w:spacing w:before="121"/>
        <w:ind w:right="2688"/>
        <w:rPr/>
      </w:pPr>
      <w:r>
        <w:rPr>
          <w:lang w:val="en-US"/>
        </w:rPr>
        <w:t>*****</w:t>
      </w:r>
    </w:p>
    <w:p>
      <w:pPr>
        <w:pStyle w:val="style66"/>
        <w:spacing w:before="121"/>
        <w:ind w:right="2688"/>
        <w:rPr>
          <w:lang w:val="en-US"/>
        </w:rPr>
      </w:pPr>
      <w:r>
        <w:rPr>
          <w:lang w:val="en-US"/>
        </w:rPr>
        <w:t>Возвращает копию &lt;sexp&gt; с обратным порядком символов.  Пример:</w:t>
      </w:r>
    </w:p>
    <w:p>
      <w:pPr>
        <w:pStyle w:val="style66"/>
        <w:spacing w:before="121"/>
        <w:ind w:right="2688"/>
        <w:rPr/>
      </w:pPr>
    </w:p>
    <w:p>
      <w:pPr>
        <w:pStyle w:val="style66"/>
        <w:spacing w:before="1"/>
        <w:ind w:left="956"/>
        <w:rPr/>
      </w:pPr>
      <w:r>
        <w:rPr>
          <w:color w:val="5a267c"/>
        </w:rPr>
        <w:t>PRINT Reverse$("Was it a cat I saw?") % Returns "?was I tac a ti saW"</w:t>
      </w:r>
    </w:p>
    <w:p>
      <w:pPr>
        <w:pStyle w:val="style66"/>
        <w:ind w:left="0"/>
        <w:rPr>
          <w:sz w:val="26"/>
        </w:rPr>
      </w:pPr>
    </w:p>
    <w:bookmarkStart w:id="224" w:name="REPLACE$(&lt;sexp&gt;, &lt;find_sexp&gt;, &lt;replace_s"/>
    <w:bookmarkEnd w:id="224"/>
    <w:p>
      <w:pPr>
        <w:pStyle w:val="style4100"/>
        <w:spacing w:before="176"/>
        <w:rPr/>
      </w:pPr>
      <w:r>
        <w:rPr>
          <w:color w:val="4e80bc"/>
        </w:rPr>
        <w:t>REPLACE$(&lt;sexp&gt;, &lt;</w:t>
      </w:r>
      <w:r>
        <w:rPr>
          <w:color w:val="6a2293"/>
        </w:rPr>
        <w:t>find</w:t>
      </w:r>
      <w:r>
        <w:rPr>
          <w:color w:val="4e80bc"/>
        </w:rPr>
        <w:t>_sexp&gt;, &lt;replace_sexp&gt;</w:t>
      </w:r>
      <w:r>
        <w:rPr>
          <w:color w:val="6a2293"/>
        </w:rPr>
        <w:t xml:space="preserve">{, &lt;mode_sexp&gt;} </w:t>
      </w:r>
      <w:r>
        <w:rPr>
          <w:color w:val="4e80bc"/>
        </w:rPr>
        <w:t>)</w:t>
      </w:r>
    </w:p>
    <w:p>
      <w:pPr>
        <w:pStyle w:val="style66"/>
        <w:spacing w:before="122"/>
        <w:ind w:right="2216"/>
        <w:rPr/>
      </w:pPr>
      <w:r>
        <w:rPr>
          <w:color w:val="000009"/>
        </w:rPr>
        <w:t>Returns &lt;sexp&gt; with all instances of &lt;</w:t>
      </w:r>
      <w:r>
        <w:rPr>
          <w:color w:val="007f7f"/>
        </w:rPr>
        <w:t>find</w:t>
      </w:r>
      <w:r>
        <w:rPr>
          <w:color w:val="000009"/>
        </w:rPr>
        <w:t xml:space="preserve">_sexp&gt; replaced with &lt;replace_sexp&gt;. </w:t>
      </w:r>
      <w:r>
        <w:rPr>
          <w:color w:val="6a2293"/>
        </w:rPr>
        <w:t>Options of &lt;mode_sexp&gt;:</w:t>
      </w:r>
    </w:p>
    <w:p>
      <w:pPr>
        <w:pStyle w:val="style66"/>
        <w:rPr/>
      </w:pPr>
      <w:r>
        <w:rPr>
          <w:color w:val="6a2293"/>
        </w:rPr>
        <w:t>"_Default"</w:t>
      </w:r>
    </w:p>
    <w:p>
      <w:pPr>
        <w:pStyle w:val="style66"/>
        <w:ind w:right="3671"/>
        <w:rPr/>
      </w:pPr>
      <w:r>
        <w:rPr>
          <w:color w:val="6a2293"/>
        </w:rPr>
        <w:t xml:space="preserve">replace </w:t>
      </w:r>
      <w:r>
        <w:rPr>
          <w:b/>
          <w:color w:val="6a2293"/>
        </w:rPr>
        <w:t xml:space="preserve">without </w:t>
      </w:r>
      <w:r>
        <w:rPr>
          <w:color w:val="6a2293"/>
        </w:rPr>
        <w:t>regular expressions how described above(default) "_RegEx_All"</w:t>
      </w:r>
    </w:p>
    <w:p>
      <w:pPr>
        <w:pStyle w:val="style66"/>
        <w:ind w:right="3577"/>
        <w:rPr/>
      </w:pPr>
      <w:r>
        <w:rPr>
          <w:color w:val="6a2293"/>
        </w:rPr>
        <w:t xml:space="preserve">replace </w:t>
      </w:r>
      <w:r>
        <w:rPr>
          <w:b/>
          <w:color w:val="6a2293"/>
        </w:rPr>
        <w:t xml:space="preserve">with </w:t>
      </w:r>
      <w:r>
        <w:rPr>
          <w:color w:val="6a2293"/>
        </w:rPr>
        <w:t xml:space="preserve">regular expressions </w:t>
      </w:r>
      <w:r>
        <w:rPr>
          <w:b/>
          <w:color w:val="6a2293"/>
        </w:rPr>
        <w:t xml:space="preserve">all </w:t>
      </w:r>
      <w:r>
        <w:rPr>
          <w:color w:val="6a2293"/>
        </w:rPr>
        <w:t>instances of &lt;argument_sexp&gt; "_RegEx_First"</w:t>
      </w:r>
    </w:p>
    <w:p>
      <w:pPr>
        <w:pStyle w:val="style66"/>
        <w:ind w:right="3511"/>
        <w:rPr/>
      </w:pPr>
      <w:r>
        <w:rPr>
          <w:color w:val="6a2293"/>
        </w:rPr>
        <w:t xml:space="preserve">replace </w:t>
      </w:r>
      <w:r>
        <w:rPr>
          <w:b/>
          <w:color w:val="6a2293"/>
        </w:rPr>
        <w:t xml:space="preserve">with </w:t>
      </w:r>
      <w:r>
        <w:rPr>
          <w:color w:val="6a2293"/>
        </w:rPr>
        <w:t xml:space="preserve">regular expressions </w:t>
      </w:r>
      <w:r>
        <w:rPr>
          <w:b/>
          <w:color w:val="6a2293"/>
        </w:rPr>
        <w:t xml:space="preserve">first </w:t>
      </w:r>
      <w:r>
        <w:rPr>
          <w:color w:val="6a2293"/>
        </w:rPr>
        <w:t>instance of &lt;argument_sexp&gt; "_RegEx_All_IgnoreCase"</w:t>
      </w:r>
    </w:p>
    <w:p>
      <w:pPr>
        <w:pStyle w:val="style66"/>
        <w:ind w:right="1803"/>
        <w:rPr/>
      </w:pPr>
      <w:r>
        <w:rPr>
          <w:color w:val="6a2293"/>
        </w:rPr>
        <w:t xml:space="preserve">replace </w:t>
      </w:r>
      <w:r>
        <w:rPr>
          <w:b/>
          <w:color w:val="6a2293"/>
        </w:rPr>
        <w:t xml:space="preserve">with </w:t>
      </w:r>
      <w:r>
        <w:rPr>
          <w:color w:val="6a2293"/>
        </w:rPr>
        <w:t xml:space="preserve">regular expressions </w:t>
      </w:r>
      <w:r>
        <w:rPr>
          <w:b/>
          <w:color w:val="6a2293"/>
        </w:rPr>
        <w:t xml:space="preserve">all </w:t>
      </w:r>
      <w:r>
        <w:rPr>
          <w:color w:val="6a2293"/>
        </w:rPr>
        <w:t>instances of &lt;argument_sexp&gt;, but ignore case "_RegEx_First_IgnoreCase"</w:t>
      </w:r>
    </w:p>
    <w:p>
      <w:pPr>
        <w:pStyle w:val="style66"/>
        <w:rPr>
          <w:color w:val="6a2293"/>
        </w:rPr>
      </w:pPr>
      <w:r>
        <w:rPr>
          <w:color w:val="6a2293"/>
        </w:rPr>
        <w:t xml:space="preserve">replace </w:t>
      </w:r>
      <w:r>
        <w:rPr>
          <w:b/>
          <w:color w:val="6a2293"/>
        </w:rPr>
        <w:t xml:space="preserve">with </w:t>
      </w:r>
      <w:r>
        <w:rPr>
          <w:color w:val="6a2293"/>
        </w:rPr>
        <w:t xml:space="preserve">regular expressions </w:t>
      </w:r>
      <w:r>
        <w:rPr>
          <w:b/>
          <w:color w:val="6a2293"/>
        </w:rPr>
        <w:t xml:space="preserve">first </w:t>
      </w:r>
      <w:r>
        <w:rPr>
          <w:color w:val="6a2293"/>
        </w:rPr>
        <w:t>instance of &lt;argument_sexp&gt;, but ignore case</w:t>
      </w:r>
    </w:p>
    <w:p>
      <w:pPr>
        <w:pStyle w:val="style66"/>
        <w:rPr/>
      </w:pPr>
    </w:p>
    <w:p>
      <w:pPr>
        <w:pStyle w:val="style66"/>
        <w:rPr/>
      </w:pPr>
      <w:r>
        <w:rPr>
          <w:lang w:val="en-US"/>
        </w:rPr>
        <w:t>*****</w:t>
      </w:r>
    </w:p>
    <w:p>
      <w:pPr>
        <w:pStyle w:val="style66"/>
        <w:rPr>
          <w:lang w:val="en-US"/>
        </w:rPr>
      </w:pPr>
      <w:r>
        <w:rPr>
          <w:lang w:val="en-US"/>
        </w:rPr>
        <w:t>Возвращает &lt;sexp&gt; со всеми экземплярами &lt;find_sexp&gt;, замененными на &lt;replace_sexp&gt;.  Опции &lt;mode_sexp&gt;:</w:t>
      </w:r>
    </w:p>
    <w:p>
      <w:pPr>
        <w:pStyle w:val="style66"/>
        <w:rPr>
          <w:lang w:val="en-US"/>
        </w:rPr>
      </w:pPr>
      <w:r>
        <w:rPr>
          <w:lang w:val="en-US"/>
        </w:rPr>
        <w:t xml:space="preserve"> "_По умолчанию"</w:t>
      </w:r>
    </w:p>
    <w:p>
      <w:pPr>
        <w:pStyle w:val="style66"/>
        <w:rPr>
          <w:lang w:val="en-US"/>
        </w:rPr>
      </w:pPr>
      <w:r>
        <w:rPr>
          <w:lang w:val="en-US"/>
        </w:rPr>
        <w:t xml:space="preserve"> заменить без регулярных выражений, как описано выше (по умолчанию) "_RegEx_All"</w:t>
      </w:r>
    </w:p>
    <w:p>
      <w:pPr>
        <w:pStyle w:val="style66"/>
        <w:rPr>
          <w:lang w:val="en-US"/>
        </w:rPr>
      </w:pPr>
      <w:r>
        <w:rPr>
          <w:lang w:val="en-US"/>
        </w:rPr>
        <w:t xml:space="preserve"> заменить регулярными выражениями все экземпляры &lt;arguments_sexp&gt; "_RegEx_First"</w:t>
      </w:r>
    </w:p>
    <w:p>
      <w:pPr>
        <w:pStyle w:val="style66"/>
        <w:rPr>
          <w:lang w:val="en-US"/>
        </w:rPr>
      </w:pPr>
      <w:r>
        <w:rPr>
          <w:lang w:val="en-US"/>
        </w:rPr>
        <w:t xml:space="preserve"> заменить регулярным выражением первый экземпляр &lt;аргумент_sexp&gt; "_RegEx_All_IgnoreCase"</w:t>
      </w:r>
    </w:p>
    <w:p>
      <w:pPr>
        <w:pStyle w:val="style66"/>
        <w:rPr>
          <w:lang w:val="en-US"/>
        </w:rPr>
      </w:pPr>
      <w:r>
        <w:rPr>
          <w:lang w:val="en-US"/>
        </w:rPr>
        <w:t xml:space="preserve"> заменить регулярными выражениями все экземпляры &lt;arguments_sexp&gt;, но игнорировать регистр "_RegEx_First_IgnoreCase"</w:t>
      </w:r>
    </w:p>
    <w:p>
      <w:pPr>
        <w:pStyle w:val="style66"/>
        <w:rPr/>
      </w:pPr>
      <w:r>
        <w:rPr>
          <w:lang w:val="en-US"/>
        </w:rPr>
        <w:t xml:space="preserve"> заменить регулярными выражениями первый экземпляр &lt;аргумент_sexp&gt;, но игнорировать регистр</w:t>
      </w:r>
    </w:p>
    <w:p>
      <w:pPr>
        <w:pStyle w:val="style66"/>
        <w:spacing w:before="11"/>
        <w:ind w:left="0"/>
        <w:rPr>
          <w:sz w:val="23"/>
        </w:rPr>
      </w:pPr>
    </w:p>
    <w:p>
      <w:pPr>
        <w:pStyle w:val="style0"/>
        <w:spacing w:before="0"/>
        <w:ind w:left="956" w:right="0" w:firstLine="0"/>
        <w:jc w:val="left"/>
        <w:rPr>
          <w:sz w:val="20"/>
        </w:rPr>
      </w:pPr>
      <w:r>
        <w:rPr>
          <w:color w:val="6a2293"/>
          <w:sz w:val="20"/>
        </w:rPr>
        <w:t>Examples:</w:t>
      </w:r>
    </w:p>
    <w:p>
      <w:pPr>
        <w:pStyle w:val="style0"/>
        <w:spacing w:before="0"/>
        <w:ind w:left="1065" w:right="0" w:firstLine="0"/>
        <w:jc w:val="left"/>
        <w:rPr>
          <w:sz w:val="20"/>
        </w:rPr>
      </w:pPr>
      <w:r>
        <w:rPr>
          <w:color w:val="6a2293"/>
          <w:sz w:val="20"/>
        </w:rPr>
        <w:t>Result$ = Replace$("abcdefghijklmnabc", "abc", "rst", "_RegEx_All")</w:t>
      </w:r>
    </w:p>
    <w:p>
      <w:pPr>
        <w:pStyle w:val="style0"/>
        <w:spacing w:before="0"/>
        <w:ind w:left="1065" w:right="7404" w:firstLine="0"/>
        <w:jc w:val="left"/>
        <w:rPr>
          <w:sz w:val="20"/>
        </w:rPr>
      </w:pPr>
      <w:r>
        <w:rPr>
          <w:color w:val="6a2293"/>
          <w:sz w:val="20"/>
        </w:rPr>
        <w:t>!-- returns "rstdefghijklmnrst" PRINT Result$</w:t>
      </w:r>
    </w:p>
    <w:p>
      <w:pPr>
        <w:pStyle w:val="style0"/>
        <w:spacing w:before="0"/>
        <w:ind w:left="1065" w:right="0" w:firstLine="0"/>
        <w:jc w:val="left"/>
        <w:rPr>
          <w:sz w:val="20"/>
        </w:rPr>
      </w:pPr>
      <w:r>
        <w:rPr>
          <w:color w:val="6a2293"/>
          <w:sz w:val="20"/>
        </w:rPr>
        <w:t>Result$ = Replace$("abc:defghi,jklmn;abc", "[,;:]", "|", "_RegEx_All")</w:t>
      </w:r>
    </w:p>
    <w:p>
      <w:pPr>
        <w:pStyle w:val="style0"/>
        <w:spacing w:before="0"/>
        <w:ind w:left="1065" w:right="7048" w:firstLine="0"/>
        <w:jc w:val="left"/>
        <w:rPr>
          <w:sz w:val="20"/>
        </w:rPr>
      </w:pPr>
      <w:r>
        <w:rPr>
          <w:color w:val="6a2293"/>
          <w:sz w:val="20"/>
        </w:rPr>
        <w:t>!-- returns "abc|defghi|jklmn|abc" PRINT Result$</w:t>
      </w:r>
    </w:p>
    <w:p>
      <w:pPr>
        <w:pStyle w:val="style0"/>
        <w:spacing w:before="0"/>
        <w:ind w:left="1065" w:right="0" w:firstLine="0"/>
        <w:jc w:val="left"/>
        <w:rPr>
          <w:sz w:val="20"/>
        </w:rPr>
      </w:pPr>
      <w:r>
        <w:rPr>
          <w:color w:val="6a2293"/>
          <w:sz w:val="20"/>
        </w:rPr>
        <w:t>Result$ = Replace$("abcdefghijklmnabc", "abc", "rst", "_RegEx_First")</w:t>
      </w:r>
    </w:p>
    <w:p>
      <w:pPr>
        <w:pStyle w:val="style0"/>
        <w:spacing w:before="0"/>
        <w:ind w:left="1065" w:right="7304" w:firstLine="0"/>
        <w:jc w:val="left"/>
        <w:rPr>
          <w:sz w:val="20"/>
        </w:rPr>
      </w:pPr>
      <w:r>
        <w:rPr>
          <w:color w:val="6a2293"/>
          <w:sz w:val="20"/>
        </w:rPr>
        <w:t>!-- returns "rstdefghijklmnabc" PRINT Result$</w:t>
      </w:r>
    </w:p>
    <w:bookmarkStart w:id="225" w:name="Split &lt;result_array$[]&gt;, &lt;sexp&gt; {, &lt;test"/>
    <w:bookmarkEnd w:id="225"/>
    <w:p>
      <w:pPr>
        <w:pStyle w:val="style4100"/>
        <w:spacing w:before="155" w:lineRule="atLeast" w:line="620"/>
        <w:ind w:right="4684"/>
        <w:rPr/>
      </w:pPr>
      <w:r>
        <w:rPr>
          <w:color w:val="4e80bc"/>
        </w:rPr>
        <w:t>Split &lt;result_array$[]&gt;, &lt;sexp&gt; {, &lt;test_sexp&gt;}</w:t>
      </w:r>
      <w:bookmarkStart w:id="226" w:name="Split.all &lt;result_array$[]&gt;, &lt;sexp&gt; {, &lt;"/>
      <w:bookmarkEnd w:id="226"/>
      <w:r>
        <w:rPr>
          <w:color w:val="4e80bc"/>
        </w:rPr>
        <w:t>Split.all &lt;result_array$[]&gt;, &lt;sexp&gt; {, &lt;test_sexp&gt;}</w:t>
      </w:r>
    </w:p>
    <w:p>
      <w:pPr>
        <w:pStyle w:val="style66"/>
        <w:spacing w:before="122"/>
        <w:ind w:right="1218"/>
        <w:rPr/>
      </w:pPr>
      <w:r>
        <w:rPr>
          <w:color w:val="000009"/>
        </w:rPr>
        <w:t>Splits the source string &lt;sexp&gt; into multiple strings and place them into &lt;result_array$[]&gt;. The array is specified without an index. If the array exists, it is overwritten. Otherwise a new array is created. The result is always a one-dimensional array.</w:t>
      </w:r>
    </w:p>
    <w:p>
      <w:pPr>
        <w:pStyle w:val="style66"/>
        <w:ind w:right="1162"/>
        <w:rPr>
          <w:color w:val="000009"/>
        </w:rPr>
      </w:pPr>
      <w:r>
        <w:rPr>
          <w:color w:val="000009"/>
        </w:rPr>
        <w:t>The string is split at each location where &lt;test_sexp&gt; occurs. The &lt;test_sexp&gt; occurrences are removed from the result strings. The &lt;text_sexp&gt; parameter is optional; if it is not given, the string is split on whitespace. Omitting the parameter is equivalent to specifying "\\s+".</w:t>
      </w:r>
    </w:p>
    <w:p>
      <w:pPr>
        <w:pStyle w:val="style66"/>
        <w:ind w:right="1162"/>
        <w:rPr/>
      </w:pPr>
    </w:p>
    <w:p>
      <w:pPr>
        <w:pStyle w:val="style66"/>
        <w:ind w:right="1162"/>
        <w:rPr/>
      </w:pPr>
      <w:r>
        <w:rPr>
          <w:lang w:val="en-US"/>
        </w:rPr>
        <w:t>*****</w:t>
      </w:r>
    </w:p>
    <w:p>
      <w:pPr>
        <w:pStyle w:val="style66"/>
        <w:ind w:right="1162"/>
        <w:rPr>
          <w:lang w:val="en-US"/>
        </w:rPr>
      </w:pPr>
      <w:r>
        <w:rPr>
          <w:lang w:val="en-US"/>
        </w:rPr>
        <w:t>Разбивает исходную строку &lt;sexp&gt; на несколько строк и помещает их в &lt;result_array $ []&gt;.  Массив указывается без индекса.  Если массив существует, он перезаписывается.  В противном случае создается новый массив.  Результатом всегда является одномерный массив.</w:t>
      </w:r>
    </w:p>
    <w:p>
      <w:pPr>
        <w:pStyle w:val="style66"/>
        <w:ind w:right="1162"/>
        <w:rPr/>
      </w:pPr>
      <w:r>
        <w:rPr>
          <w:lang w:val="en-US"/>
        </w:rPr>
        <w:t xml:space="preserve"> Строка разбивается в каждом месте, где находится &lt;test_sexp&gt;.  Вхождения &lt;test_sexp&gt; удаляются из строк результата.  Параметр &lt;text_sexp&gt; является необязательным;  если он не задан, строка разбивается на пробелы.  Пропуск параметра эквивалентен указанию "\\ s +"</w:t>
      </w:r>
    </w:p>
    <w:p>
      <w:pPr>
        <w:pStyle w:val="style0"/>
        <w:spacing w:after="0"/>
        <w:rPr/>
        <w:sectPr>
          <w:pgSz w:w="11910" w:h="16840" w:orient="portrait"/>
          <w:pgMar w:top="1580" w:right="0" w:bottom="1400" w:left="900" w:header="0" w:footer="1201" w:gutter="0"/>
        </w:sectPr>
      </w:pPr>
    </w:p>
    <w:p>
      <w:pPr>
        <w:pStyle w:val="style66"/>
        <w:spacing w:before="77"/>
        <w:ind w:right="1102"/>
        <w:rPr/>
      </w:pPr>
      <w:r>
        <w:rPr>
          <w:color w:val="000009"/>
        </w:rPr>
        <w:t xml:space="preserve">If the beginning of the source string matches the test string, the first element of the result array will be an empty string. This differs from the </w:t>
      </w:r>
      <w:r>
        <w:rPr>
          <w:b/>
          <w:color w:val="000009"/>
        </w:rPr>
        <w:t xml:space="preserve">WORD$() </w:t>
      </w:r>
      <w:r>
        <w:rPr>
          <w:color w:val="000009"/>
        </w:rPr>
        <w:t>function, which strips leading and trailing occurrences of the test string from the source string before splitting.</w:t>
      </w:r>
    </w:p>
    <w:p>
      <w:pPr>
        <w:pStyle w:val="style66"/>
        <w:ind w:right="1177"/>
        <w:rPr>
          <w:color w:val="000009"/>
        </w:rPr>
      </w:pPr>
      <w:r>
        <w:rPr>
          <w:color w:val="000009"/>
        </w:rPr>
        <w:t xml:space="preserve">Two adjacent occurrences of the test expression in the source expression result in an empty element somewhere in the result array. The </w:t>
      </w:r>
      <w:r>
        <w:rPr>
          <w:b/>
          <w:color w:val="000009"/>
        </w:rPr>
        <w:t xml:space="preserve">Split </w:t>
      </w:r>
      <w:r>
        <w:rPr>
          <w:color w:val="000009"/>
        </w:rPr>
        <w:t xml:space="preserve">command discards these empty strings if they occur at the end of the result array. To keep these trailing empty strings, use the </w:t>
      </w:r>
      <w:r>
        <w:rPr>
          <w:b/>
          <w:color w:val="000009"/>
        </w:rPr>
        <w:t xml:space="preserve">Split.all </w:t>
      </w:r>
      <w:r>
        <w:rPr>
          <w:color w:val="000009"/>
        </w:rPr>
        <w:t>command.</w:t>
      </w:r>
    </w:p>
    <w:p>
      <w:pPr>
        <w:pStyle w:val="style66"/>
        <w:ind w:right="1177"/>
        <w:rPr>
          <w:color w:val="000009"/>
        </w:rPr>
      </w:pPr>
    </w:p>
    <w:p>
      <w:pPr>
        <w:pStyle w:val="style66"/>
        <w:ind w:right="1177"/>
        <w:rPr>
          <w:color w:val="000009"/>
        </w:rPr>
      </w:pPr>
      <w:r>
        <w:rPr>
          <w:color w:val="000009"/>
          <w:lang w:val="en-US"/>
        </w:rPr>
        <w:t>*****</w:t>
      </w:r>
    </w:p>
    <w:p>
      <w:pPr>
        <w:pStyle w:val="style66"/>
        <w:ind w:right="1177"/>
        <w:rPr>
          <w:lang w:val="en-US"/>
        </w:rPr>
      </w:pPr>
      <w:r>
        <w:rPr>
          <w:lang w:val="en-US"/>
        </w:rPr>
        <w:t>Если начало исходной строки совпадает с тестовой строкой, первый элемент массива результатов будет пустой строкой.  Это отличается от функции WORD $ (), которая удаляет начальные и конечные вхождения тестовой строки из исходной строки перед разбиением.</w:t>
      </w:r>
    </w:p>
    <w:p>
      <w:pPr>
        <w:pStyle w:val="style66"/>
        <w:ind w:right="1177"/>
        <w:rPr/>
      </w:pPr>
      <w:r>
        <w:rPr>
          <w:lang w:val="en-US"/>
        </w:rPr>
        <w:t xml:space="preserve"> Два соседних вхождения тестового выражения в исходном выражении приводят к пустому элементу где-то в массиве результатов.  Команда Split отбрасывает эти пустые строки, если они встречаются в конце массива результатов.  Чтобы сохранить эти завершающие пустые строки, используйте команду Split.all.</w:t>
      </w:r>
    </w:p>
    <w:p>
      <w:pPr>
        <w:pStyle w:val="style66"/>
        <w:ind w:right="1177"/>
        <w:rPr/>
      </w:pPr>
    </w:p>
    <w:p>
      <w:pPr>
        <w:pStyle w:val="style0"/>
        <w:spacing w:before="0" w:lineRule="exact" w:line="252"/>
        <w:ind w:left="235" w:right="0" w:firstLine="0"/>
        <w:jc w:val="left"/>
        <w:rPr>
          <w:sz w:val="22"/>
        </w:rPr>
      </w:pPr>
      <w:r>
        <w:rPr>
          <w:color w:val="000009"/>
          <w:sz w:val="22"/>
        </w:rPr>
        <w:t>Example:</w:t>
      </w:r>
    </w:p>
    <w:p>
      <w:pPr>
        <w:pStyle w:val="style0"/>
        <w:spacing w:before="2"/>
        <w:ind w:left="956" w:right="8463" w:firstLine="0"/>
        <w:jc w:val="left"/>
        <w:rPr>
          <w:sz w:val="20"/>
        </w:rPr>
      </w:pPr>
      <w:r>
        <w:rPr>
          <w:color w:val="000009"/>
          <w:sz w:val="20"/>
        </w:rPr>
        <w:t>string$ = "a:b:c:d" delimiter$ = ":"</w:t>
      </w:r>
    </w:p>
    <w:p>
      <w:pPr>
        <w:pStyle w:val="style0"/>
        <w:spacing w:before="0"/>
        <w:ind w:left="956" w:right="0" w:firstLine="0"/>
        <w:jc w:val="left"/>
        <w:rPr>
          <w:sz w:val="20"/>
        </w:rPr>
      </w:pPr>
      <w:r>
        <w:rPr>
          <w:color w:val="000009"/>
          <w:sz w:val="20"/>
        </w:rPr>
        <w:t>SPLIT result$[], string$, delimiter$</w:t>
      </w:r>
    </w:p>
    <w:p>
      <w:pPr>
        <w:pStyle w:val="style66"/>
        <w:ind w:left="0"/>
        <w:rPr>
          <w:sz w:val="20"/>
        </w:rPr>
      </w:pPr>
    </w:p>
    <w:p>
      <w:pPr>
        <w:pStyle w:val="style0"/>
        <w:spacing w:before="0"/>
        <w:ind w:left="956" w:right="6674" w:firstLine="0"/>
        <w:jc w:val="left"/>
        <w:rPr>
          <w:sz w:val="20"/>
        </w:rPr>
      </w:pPr>
      <w:r>
        <w:rPr>
          <w:color w:val="000009"/>
          <w:sz w:val="20"/>
        </w:rPr>
        <w:t>ARRAY.LENGTH length, result$[] FOR i = 1 TO length</w:t>
      </w:r>
    </w:p>
    <w:p>
      <w:pPr>
        <w:pStyle w:val="style0"/>
        <w:spacing w:before="0"/>
        <w:ind w:left="956" w:right="8055" w:firstLine="0"/>
        <w:jc w:val="left"/>
        <w:rPr>
          <w:sz w:val="20"/>
        </w:rPr>
      </w:pPr>
      <w:r>
        <w:rPr>
          <w:color w:val="000009"/>
          <w:sz w:val="20"/>
        </w:rPr>
        <w:t>PRINT result$[i] + " "; NEXT i</w:t>
      </w:r>
    </w:p>
    <w:p>
      <w:pPr>
        <w:pStyle w:val="style0"/>
        <w:spacing w:before="0"/>
        <w:ind w:left="956" w:right="0" w:firstLine="0"/>
        <w:jc w:val="left"/>
        <w:rPr>
          <w:sz w:val="20"/>
        </w:rPr>
      </w:pPr>
      <w:r>
        <w:rPr>
          <w:color w:val="000009"/>
          <w:sz w:val="20"/>
        </w:rPr>
        <w:t>PRINT ""</w:t>
      </w:r>
    </w:p>
    <w:p>
      <w:pPr>
        <w:pStyle w:val="style66"/>
        <w:spacing w:before="8"/>
        <w:ind w:left="0"/>
        <w:rPr>
          <w:sz w:val="20"/>
        </w:rPr>
      </w:pPr>
    </w:p>
    <w:p>
      <w:pPr>
        <w:pStyle w:val="style0"/>
        <w:spacing w:before="0"/>
        <w:ind w:left="235" w:right="0" w:firstLine="0"/>
        <w:jc w:val="left"/>
        <w:rPr>
          <w:sz w:val="20"/>
        </w:rPr>
      </w:pPr>
      <w:r>
        <w:rPr>
          <w:color w:val="000009"/>
          <w:sz w:val="24"/>
        </w:rPr>
        <w:t xml:space="preserve">Prints: </w:t>
      </w:r>
      <w:r>
        <w:rPr>
          <w:color w:val="000009"/>
          <w:sz w:val="20"/>
        </w:rPr>
        <w:t>a b c d</w:t>
      </w:r>
    </w:p>
    <w:p>
      <w:pPr>
        <w:pStyle w:val="style66"/>
        <w:ind w:right="1102"/>
        <w:rPr>
          <w:color w:val="000009"/>
        </w:rPr>
      </w:pPr>
      <w:r>
        <w:rPr>
          <w:color w:val="000009"/>
        </w:rPr>
        <w:t>Note: The &lt;test_sexp&gt; is actually a Regular Expression. If you are not getting the results that you expect from the &lt;test_sexp&gt; then you should examine the rules for Regular Expressions at:</w:t>
      </w:r>
    </w:p>
    <w:p>
      <w:pPr>
        <w:pStyle w:val="style66"/>
        <w:ind w:right="1102"/>
        <w:rPr/>
      </w:pPr>
    </w:p>
    <w:p>
      <w:pPr>
        <w:pStyle w:val="style66"/>
        <w:ind w:right="1102"/>
        <w:rPr/>
      </w:pPr>
      <w:r>
        <w:rPr>
          <w:lang w:val="en-US"/>
        </w:rPr>
        <w:t>*****</w:t>
      </w:r>
    </w:p>
    <w:p>
      <w:pPr>
        <w:pStyle w:val="style66"/>
        <w:ind w:right="1102"/>
        <w:rPr/>
      </w:pPr>
      <w:r>
        <w:rPr>
          <w:lang w:val="en-US"/>
        </w:rPr>
        <w:t>Примечание. &lt;Test_sexp&gt; на самом деле является регулярным выражением.  Если вы не получаете ожидаемых результатов от &lt;test_sexp&gt;, вам следует изучить правила для регулярных выражений по адресу</w:t>
      </w:r>
    </w:p>
    <w:p>
      <w:pPr>
        <w:pStyle w:val="style66"/>
        <w:ind w:right="2688" w:firstLine="720"/>
        <w:rPr/>
      </w:pPr>
      <w:r>
        <w:rPr/>
        <w:fldChar w:fldCharType="begin"/>
      </w:r>
      <w:r>
        <w:instrText xml:space="preserve"> HYPERLINK "http://developer.android.com/reference/java/util/regex/Pattern.html" </w:instrText>
      </w:r>
      <w:r>
        <w:rPr/>
        <w:fldChar w:fldCharType="separate"/>
      </w:r>
      <w:r>
        <w:rPr>
          <w:color w:val="00007f"/>
          <w:u w:val="single" w:color="00007f"/>
        </w:rPr>
        <w:t>http://developer.android.com/reference/java/util/regex/Pattern.html</w:t>
      </w:r>
      <w:r>
        <w:rPr/>
        <w:fldChar w:fldCharType="end"/>
      </w:r>
      <w:r>
        <w:rPr>
          <w:color w:val="6a2293"/>
        </w:rPr>
        <w:t>For the Regular Expression "\[afl\]" you need a (Java) string "\\[afl\\]"</w:t>
      </w:r>
    </w:p>
    <w:p>
      <w:pPr>
        <w:pStyle w:val="style66"/>
        <w:ind w:left="956" w:right="2688" w:hanging="720"/>
        <w:rPr/>
      </w:pPr>
      <w:r>
        <w:rPr>
          <w:color w:val="6a2293"/>
        </w:rPr>
        <w:t xml:space="preserve">A good address to verify is: </w:t>
      </w:r>
      <w:r>
        <w:rPr/>
        <w:fldChar w:fldCharType="begin"/>
      </w:r>
      <w:r>
        <w:instrText xml:space="preserve"> HYPERLINK "http://www.regexplanet.com/advanced/java/index.html" </w:instrText>
      </w:r>
      <w:r>
        <w:rPr/>
        <w:fldChar w:fldCharType="separate"/>
      </w:r>
      <w:r>
        <w:rPr>
          <w:color w:val="00007f"/>
          <w:u w:val="single" w:color="00007f"/>
        </w:rPr>
        <w:t>http://www.regexplanet.com/advanced/java/index.html</w:t>
      </w:r>
      <w:r>
        <w:rPr/>
        <w:fldChar w:fldCharType="end"/>
      </w:r>
    </w:p>
    <w:p>
      <w:pPr>
        <w:pStyle w:val="style66"/>
        <w:ind w:left="0"/>
        <w:rPr>
          <w:sz w:val="16"/>
        </w:rPr>
      </w:pPr>
    </w:p>
    <w:p>
      <w:pPr>
        <w:pStyle w:val="style66"/>
        <w:spacing w:before="93"/>
        <w:rPr/>
      </w:pPr>
      <w:r>
        <w:rPr>
          <w:color w:val="6a2293"/>
        </w:rPr>
        <w:t xml:space="preserve">If you miss a </w:t>
      </w:r>
      <w:r>
        <w:rPr>
          <w:b/>
          <w:color w:val="6a2293"/>
        </w:rPr>
        <w:t xml:space="preserve">TALLY </w:t>
      </w:r>
      <w:r>
        <w:rPr>
          <w:color w:val="6a2293"/>
        </w:rPr>
        <w:t>command, do so:</w:t>
      </w:r>
    </w:p>
    <w:p>
      <w:pPr>
        <w:pStyle w:val="style66"/>
        <w:spacing w:before="11"/>
        <w:ind w:left="0"/>
        <w:rPr>
          <w:sz w:val="23"/>
        </w:rPr>
      </w:pPr>
    </w:p>
    <w:p>
      <w:pPr>
        <w:pStyle w:val="style66"/>
        <w:rPr/>
      </w:pPr>
      <w:r>
        <w:rPr>
          <w:color w:val="6a2293"/>
        </w:rPr>
        <w:t>FN.DEF TALLY( mString$, regExp$)</w:t>
      </w:r>
    </w:p>
    <w:p>
      <w:pPr>
        <w:pStyle w:val="style66"/>
        <w:ind w:left="422" w:right="4790" w:firstLine="13"/>
        <w:rPr/>
      </w:pPr>
      <w:r>
        <w:rPr>
          <w:color w:val="6a2293"/>
        </w:rPr>
        <w:t>SPLIT.ALL result_array$[], mString$, regExp$ ARRAY.LENGTH count, result_array$[] ARRAY.DELETE result_array$[]</w:t>
      </w:r>
    </w:p>
    <w:p>
      <w:pPr>
        <w:pStyle w:val="style66"/>
        <w:ind w:right="8675" w:firstLine="199"/>
        <w:rPr/>
      </w:pPr>
      <w:r>
        <w:rPr>
          <w:color w:val="6a2293"/>
        </w:rPr>
        <w:t>FN.RTN count - 1 FN.END</w:t>
      </w:r>
    </w:p>
    <w:p>
      <w:pPr>
        <w:pStyle w:val="style66"/>
        <w:ind w:left="0"/>
        <w:rPr/>
      </w:pPr>
    </w:p>
    <w:p>
      <w:pPr>
        <w:pStyle w:val="style66"/>
        <w:ind w:right="4077"/>
        <w:rPr/>
      </w:pPr>
      <w:r>
        <w:rPr>
          <w:color w:val="6a2293"/>
        </w:rPr>
        <w:t>Count = TALLY("abcdefghijklmnabc", "abc") %-- returns 2 PRINT</w:t>
      </w:r>
      <w:r>
        <w:rPr>
          <w:color w:val="6a2293"/>
        </w:rPr>
        <w:t>Count</w:t>
      </w:r>
    </w:p>
    <w:p>
      <w:pPr>
        <w:pStyle w:val="style66"/>
        <w:ind w:right="3739"/>
        <w:rPr/>
      </w:pPr>
      <w:r>
        <w:rPr>
          <w:color w:val="6a2293"/>
        </w:rPr>
        <w:t>Count = TALLY("abcdefghijklmnabc", "\\[afl\\]") %-- returns 0 PRINT</w:t>
      </w:r>
      <w:r>
        <w:rPr>
          <w:color w:val="6a2293"/>
        </w:rPr>
        <w:t>Count</w:t>
      </w:r>
    </w:p>
    <w:p>
      <w:pPr>
        <w:pStyle w:val="style66"/>
        <w:ind w:right="4077"/>
        <w:rPr/>
      </w:pPr>
      <w:r>
        <w:rPr>
          <w:color w:val="6a2293"/>
        </w:rPr>
        <w:t>Count = TALLY("abcdefghijklmnabc", "[afl]") %-- returns 4 PRINT</w:t>
      </w:r>
      <w:r>
        <w:rPr>
          <w:color w:val="6a2293"/>
        </w:rPr>
        <w:t>Count</w:t>
      </w:r>
    </w:p>
    <w:p>
      <w:pPr>
        <w:pStyle w:val="style66"/>
        <w:ind w:right="3620"/>
        <w:rPr/>
      </w:pPr>
      <w:r>
        <w:rPr>
          <w:color w:val="6a2293"/>
        </w:rPr>
        <w:t xml:space="preserve">Count = </w:t>
      </w:r>
      <w:r>
        <w:rPr>
          <w:color w:val="6a2293"/>
          <w:spacing w:val="-5"/>
        </w:rPr>
        <w:t xml:space="preserve">TALLY("abc </w:t>
      </w:r>
      <w:r>
        <w:rPr>
          <w:color w:val="6a2293"/>
        </w:rPr>
        <w:t>Defghi Jklmn Abc", "[:upper:]") %-- returns</w:t>
      </w:r>
      <w:r>
        <w:rPr>
          <w:color w:val="6a2293"/>
        </w:rPr>
        <w:t>3 PRINT</w:t>
      </w:r>
      <w:r>
        <w:rPr>
          <w:color w:val="6a2293"/>
        </w:rPr>
        <w:t>Count</w:t>
      </w:r>
    </w:p>
    <w:p>
      <w:pPr>
        <w:pStyle w:val="style66"/>
        <w:ind w:right="3620"/>
        <w:rPr/>
      </w:pPr>
      <w:r>
        <w:rPr>
          <w:color w:val="6a2293"/>
        </w:rPr>
        <w:t xml:space="preserve">Count = </w:t>
      </w:r>
      <w:r>
        <w:rPr>
          <w:color w:val="6a2293"/>
          <w:spacing w:val="-5"/>
        </w:rPr>
        <w:t xml:space="preserve">TALLY("abc </w:t>
      </w:r>
      <w:r>
        <w:rPr>
          <w:color w:val="6a2293"/>
        </w:rPr>
        <w:t>Defghi Jklmn Abc", "[:lower:]") %-- returns</w:t>
      </w:r>
      <w:r>
        <w:rPr>
          <w:color w:val="6a2293"/>
        </w:rPr>
        <w:t>14 PRINT</w:t>
      </w:r>
      <w:r>
        <w:rPr>
          <w:color w:val="6a2293"/>
        </w:rPr>
        <w:t>Count</w:t>
      </w:r>
    </w:p>
    <w:p>
      <w:pPr>
        <w:pStyle w:val="style66"/>
        <w:ind w:right="3620"/>
        <w:rPr/>
      </w:pPr>
      <w:r>
        <w:rPr>
          <w:color w:val="6a2293"/>
        </w:rPr>
        <w:t xml:space="preserve">Count = </w:t>
      </w:r>
      <w:r>
        <w:rPr>
          <w:color w:val="6a2293"/>
          <w:spacing w:val="-5"/>
        </w:rPr>
        <w:t xml:space="preserve">TALLY("abc </w:t>
      </w:r>
      <w:r>
        <w:rPr>
          <w:color w:val="6a2293"/>
        </w:rPr>
        <w:t>Defghi Jklmn Abc", "[:space:]") %-- returns</w:t>
      </w:r>
      <w:r>
        <w:rPr>
          <w:color w:val="6a2293"/>
        </w:rPr>
        <w:t>3 PRINT</w:t>
      </w:r>
      <w:r>
        <w:rPr>
          <w:color w:val="6a2293"/>
        </w:rPr>
        <w:t>Count</w:t>
      </w:r>
    </w:p>
    <w:p>
      <w:pPr>
        <w:pStyle w:val="style66"/>
        <w:ind w:left="0"/>
        <w:rPr>
          <w:sz w:val="26"/>
        </w:rPr>
      </w:pPr>
    </w:p>
    <w:bookmarkStart w:id="227" w:name="Array.sort Array[{&lt;start&gt;,&lt;length&gt;}]}"/>
    <w:bookmarkEnd w:id="227"/>
    <w:p>
      <w:pPr>
        <w:pStyle w:val="style4100"/>
        <w:spacing w:before="159"/>
        <w:rPr/>
      </w:pPr>
      <w:r>
        <w:rPr>
          <w:color w:val="4e80bc"/>
        </w:rPr>
        <w:t>Array.sort Array[{&lt;start&gt;,&lt;length&gt;}]</w:t>
      </w:r>
      <w:r>
        <w:rPr>
          <w:strike/>
          <w:color w:val="4e80bc"/>
        </w:rPr>
        <w:t>}</w:t>
      </w:r>
    </w:p>
    <w:p>
      <w:pPr>
        <w:pStyle w:val="style66"/>
        <w:spacing w:before="60"/>
        <w:ind w:right="2688"/>
        <w:rPr/>
      </w:pPr>
      <w:r>
        <w:t>Sorts the values of the specified array (Array[] or Array$[]) or array segment (Array[start,length] or Array$[start,length]) in ascending order.</w:t>
      </w:r>
    </w:p>
    <w:p>
      <w:pPr>
        <w:pStyle w:val="style66"/>
        <w:spacing w:before="60"/>
        <w:ind w:right="2688"/>
        <w:rPr/>
      </w:pPr>
    </w:p>
    <w:p>
      <w:pPr>
        <w:pStyle w:val="style66"/>
        <w:spacing w:before="60"/>
        <w:ind w:right="2688"/>
        <w:rPr/>
      </w:pPr>
      <w:r>
        <w:rPr>
          <w:lang w:val="en-US"/>
        </w:rPr>
        <w:t>*****</w:t>
      </w:r>
    </w:p>
    <w:p>
      <w:pPr>
        <w:pStyle w:val="style66"/>
        <w:spacing w:before="60"/>
        <w:ind w:right="2688"/>
        <w:rPr/>
      </w:pPr>
      <w:r>
        <w:rPr>
          <w:lang w:val="en-US"/>
        </w:rPr>
        <w:t>Сортирует значения указанного массива (Array [] или Array $ []) или сегмента массива (Array [start, length] или Array $ [start, length]) в порядке возрастания.</w:t>
      </w:r>
    </w:p>
    <w:p>
      <w:pPr>
        <w:pStyle w:val="style0"/>
        <w:spacing w:after="0"/>
        <w:rPr/>
        <w:sectPr>
          <w:pgSz w:w="11910" w:h="16840" w:orient="portrait"/>
          <w:pgMar w:top="1040" w:right="0" w:bottom="1400" w:left="900" w:header="0" w:footer="1201" w:gutter="0"/>
        </w:sectPr>
      </w:pPr>
    </w:p>
    <w:p>
      <w:pPr>
        <w:pStyle w:val="style66"/>
        <w:ind w:left="0"/>
        <w:rPr>
          <w:sz w:val="20"/>
        </w:rPr>
      </w:pPr>
    </w:p>
    <w:p>
      <w:pPr>
        <w:pStyle w:val="style66"/>
        <w:spacing w:before="4"/>
        <w:ind w:left="0"/>
        <w:rPr>
          <w:sz w:val="18"/>
        </w:rPr>
      </w:pPr>
    </w:p>
    <w:bookmarkStart w:id="228" w:name="Array.search Array[{&lt;start&gt;,&lt;length&gt;}], "/>
    <w:bookmarkEnd w:id="228"/>
    <w:p>
      <w:pPr>
        <w:pStyle w:val="style4102"/>
        <w:spacing w:before="92"/>
        <w:rPr/>
      </w:pPr>
      <w:r>
        <w:rPr>
          <w:color w:val="4e80bc"/>
        </w:rPr>
        <w:t>Array.search Array[{&lt;start&gt;,&lt;length&gt;}], &lt;value_exp&gt;, &lt;result_nvar&gt;{,&lt;start_nexp&gt;}</w:t>
      </w:r>
    </w:p>
    <w:p>
      <w:pPr>
        <w:pStyle w:val="style66"/>
        <w:spacing w:before="10"/>
        <w:ind w:left="0"/>
        <w:rPr>
          <w:b/>
          <w:sz w:val="20"/>
        </w:rPr>
      </w:pPr>
    </w:p>
    <w:bookmarkStart w:id="229" w:name="Array.search Array$[{&lt;start&gt;,&lt;length&gt;}],"/>
    <w:bookmarkEnd w:id="229"/>
    <w:p>
      <w:pPr>
        <w:pStyle w:val="style0"/>
        <w:spacing w:before="0"/>
        <w:ind w:left="235" w:right="0" w:firstLine="0"/>
        <w:jc w:val="left"/>
        <w:rPr>
          <w:b/>
          <w:sz w:val="24"/>
        </w:rPr>
      </w:pPr>
      <w:r>
        <w:rPr>
          <w:b/>
          <w:color w:val="4e80bc"/>
          <w:sz w:val="24"/>
        </w:rPr>
        <w:t>Array.search Array$[{&lt;start&gt;,&lt;length&gt;}], &lt;value_exp&gt;, &lt;result_nvar&gt;{,&lt;start_nexp&gt;}</w:t>
      </w:r>
    </w:p>
    <w:p>
      <w:pPr>
        <w:pStyle w:val="style66"/>
        <w:spacing w:before="60"/>
        <w:ind w:right="1102"/>
        <w:rPr/>
      </w:pPr>
      <w:r>
        <w:rPr>
          <w:color w:val="000009"/>
        </w:rPr>
        <w:t>Searches in the numeric or string array (Array[] or Array$[]) or array segment (Array[start,length] or Array$[start,length]) for the specified numeric or string value, which may be an expression. If the value is found in the array, its position will be returned in the result numeric variable &lt;result_nvar&gt;. If the value is not found the result will be zero.</w:t>
      </w:r>
    </w:p>
    <w:p>
      <w:pPr>
        <w:pStyle w:val="style66"/>
        <w:ind w:right="1901"/>
        <w:rPr>
          <w:color w:val="007f7f"/>
        </w:rPr>
      </w:pPr>
      <w:r>
        <w:rPr>
          <w:color w:val="007f7f"/>
        </w:rPr>
        <w:t>If only a segment of an array is used, the result is in conjunction to the start point.</w:t>
      </w:r>
    </w:p>
    <w:p>
      <w:pPr>
        <w:pStyle w:val="style66"/>
        <w:ind w:right="1901"/>
        <w:rPr>
          <w:color w:val="007f7f"/>
        </w:rPr>
      </w:pPr>
    </w:p>
    <w:p>
      <w:pPr>
        <w:pStyle w:val="style66"/>
        <w:ind w:right="1901"/>
        <w:rPr>
          <w:color w:val="007f7f"/>
        </w:rPr>
      </w:pPr>
      <w:r>
        <w:rPr>
          <w:color w:val="007f7f"/>
          <w:lang w:val="en-US"/>
        </w:rPr>
        <w:t>*****</w:t>
      </w:r>
    </w:p>
    <w:p>
      <w:pPr>
        <w:pStyle w:val="style66"/>
        <w:ind w:right="1901"/>
        <w:rPr>
          <w:color w:val="007f7f"/>
          <w:lang w:val="en-US"/>
        </w:rPr>
      </w:pPr>
      <w:r>
        <w:rPr>
          <w:color w:val="007f7f"/>
          <w:lang w:val="en-US"/>
        </w:rPr>
        <w:t>Поиск в числовом или строковом массиве (Array [] или Array $ []) или сегменте массива (Array [start, length] или Array $ [start, length]) для указанного числового или строкового значения, которое может быть выражением.  Если значение найдено в массиве, его позиция будет возвращена в результирующей числовой переменной &lt;result_nvar&gt;.  Если значение не найдено, результат будет нулевым.</w:t>
      </w:r>
    </w:p>
    <w:p>
      <w:pPr>
        <w:pStyle w:val="style66"/>
        <w:ind w:right="1901"/>
        <w:rPr>
          <w:color w:val="007f7f"/>
          <w:lang w:val="en-US"/>
        </w:rPr>
      </w:pPr>
      <w:r>
        <w:rPr>
          <w:color w:val="007f7f"/>
          <w:lang w:val="en-US"/>
        </w:rPr>
        <w:t xml:space="preserve"> Если используется только сегмент массива, результат связан с начальной точкой.</w:t>
      </w:r>
    </w:p>
    <w:p>
      <w:pPr>
        <w:pStyle w:val="style66"/>
        <w:ind w:right="1901"/>
        <w:rPr>
          <w:color w:val="007f7f"/>
        </w:rPr>
      </w:pPr>
    </w:p>
    <w:p>
      <w:pPr>
        <w:pStyle w:val="style66"/>
        <w:ind w:right="1901"/>
        <w:rPr/>
      </w:pPr>
      <w:r>
        <w:rPr>
          <w:color w:val="007f7f"/>
        </w:rPr>
        <w:t xml:space="preserve"> Example:</w:t>
      </w:r>
    </w:p>
    <w:p>
      <w:pPr>
        <w:pStyle w:val="style0"/>
        <w:spacing w:before="0" w:lineRule="exact" w:line="252"/>
        <w:ind w:left="956" w:right="0" w:firstLine="0"/>
        <w:jc w:val="left"/>
        <w:rPr>
          <w:sz w:val="22"/>
        </w:rPr>
      </w:pPr>
      <w:r>
        <w:rPr>
          <w:color w:val="007f7f"/>
          <w:sz w:val="22"/>
        </w:rPr>
        <w:t>Array.load ar[],10, 8,12, 20, 6, 7, 88, 11</w:t>
      </w:r>
    </w:p>
    <w:p>
      <w:pPr>
        <w:pStyle w:val="style0"/>
        <w:spacing w:before="1" w:lineRule="exact" w:line="252"/>
        <w:ind w:left="956" w:right="0" w:firstLine="0"/>
        <w:jc w:val="left"/>
        <w:rPr>
          <w:sz w:val="22"/>
        </w:rPr>
      </w:pPr>
      <w:r>
        <w:rPr>
          <w:color w:val="007f7f"/>
          <w:sz w:val="22"/>
        </w:rPr>
        <w:t>Array.search ar[4, 3], 6, pos % pos returns 2 instead of 5</w:t>
      </w:r>
    </w:p>
    <w:p>
      <w:pPr>
        <w:pStyle w:val="style0"/>
        <w:spacing w:before="0" w:lineRule="exact" w:line="252"/>
        <w:ind w:left="956" w:right="0" w:firstLine="0"/>
        <w:jc w:val="left"/>
        <w:rPr>
          <w:sz w:val="22"/>
        </w:rPr>
      </w:pPr>
      <w:r>
        <w:rPr>
          <w:color w:val="007f7f"/>
          <w:sz w:val="22"/>
        </w:rPr>
        <w:t>Array.search ar[4, 3], 88, pos % pos returns 0, because 88 is not part of the segment</w:t>
      </w:r>
    </w:p>
    <w:p>
      <w:pPr>
        <w:pStyle w:val="style66"/>
        <w:ind w:left="0"/>
        <w:rPr/>
      </w:pPr>
    </w:p>
    <w:bookmarkStart w:id="230" w:name="Array.binary.search Array[]|Array$[], &lt;v"/>
    <w:bookmarkEnd w:id="230"/>
    <w:p>
      <w:pPr>
        <w:pStyle w:val="style4100"/>
        <w:spacing w:before="158"/>
        <w:rPr/>
      </w:pPr>
      <w:r>
        <w:rPr>
          <w:color w:val="4e80bc"/>
        </w:rPr>
        <w:t>Array.binary.search Array[]|Array$[], &lt;value_exp&gt;, &lt;result_nvar&gt;</w:t>
      </w:r>
    </w:p>
    <w:p>
      <w:pPr>
        <w:pStyle w:val="style66"/>
        <w:spacing w:before="61"/>
        <w:ind w:right="1102"/>
        <w:rPr/>
      </w:pPr>
      <w:r>
        <w:t>Searches in the numeric or string array (Array[] or Array$[])for the specified numeric or string value, which may be an expression. If the value is found in the array, its position will be returned in the result numeric variable &lt;result_nvar&gt;. If the value is not found the result will be zero.</w:t>
      </w:r>
    </w:p>
    <w:p>
      <w:pPr>
        <w:pStyle w:val="style0"/>
        <w:spacing w:before="0"/>
        <w:ind w:left="235" w:right="1338" w:firstLine="0"/>
        <w:jc w:val="left"/>
        <w:rPr>
          <w:b/>
          <w:sz w:val="24"/>
        </w:rPr>
      </w:pPr>
      <w:r>
        <w:rPr>
          <w:sz w:val="24"/>
        </w:rPr>
        <w:t xml:space="preserve">This command use the very fast binary-search-method. </w:t>
      </w:r>
      <w:r>
        <w:rPr>
          <w:b/>
          <w:sz w:val="24"/>
        </w:rPr>
        <w:t>Keep in mind, that you have to sort the array before to prevent unexpected results.</w:t>
      </w:r>
    </w:p>
    <w:p>
      <w:pPr>
        <w:pStyle w:val="style0"/>
        <w:spacing w:before="0"/>
        <w:ind w:left="235" w:right="1338" w:firstLine="0"/>
        <w:jc w:val="left"/>
        <w:rPr>
          <w:b/>
          <w:sz w:val="24"/>
        </w:rPr>
      </w:pPr>
    </w:p>
    <w:p>
      <w:pPr>
        <w:pStyle w:val="style0"/>
        <w:spacing w:before="0"/>
        <w:ind w:left="235" w:right="1338" w:firstLine="0"/>
        <w:jc w:val="left"/>
        <w:rPr>
          <w:b/>
          <w:sz w:val="24"/>
        </w:rPr>
      </w:pPr>
      <w:r>
        <w:rPr>
          <w:b/>
          <w:sz w:val="24"/>
          <w:lang w:val="en-US"/>
        </w:rPr>
        <w:t>*****</w:t>
      </w:r>
    </w:p>
    <w:p>
      <w:pPr>
        <w:pStyle w:val="style0"/>
        <w:spacing w:before="0"/>
        <w:ind w:left="235" w:right="1338" w:firstLine="0"/>
        <w:jc w:val="left"/>
        <w:rPr>
          <w:b/>
          <w:sz w:val="24"/>
          <w:lang w:val="en-US"/>
        </w:rPr>
      </w:pPr>
      <w:r>
        <w:rPr>
          <w:b/>
          <w:sz w:val="24"/>
          <w:lang w:val="en-US"/>
        </w:rPr>
        <w:t>Ищет в числовом или строковом массиве (Array [] или Array $ []) указанное числовое или строковое значение, которое может быть выражением.  Если значение найдено в массиве, его позиция будет возвращена в результирующей числовой переменной &lt;result_nvar&gt;.  Если значение не найдено, результат будет нулевым.</w:t>
      </w:r>
    </w:p>
    <w:p>
      <w:pPr>
        <w:pStyle w:val="style0"/>
        <w:spacing w:before="0"/>
        <w:ind w:left="235" w:right="1338" w:firstLine="0"/>
        <w:jc w:val="left"/>
        <w:rPr>
          <w:b/>
          <w:sz w:val="24"/>
        </w:rPr>
      </w:pPr>
      <w:r>
        <w:rPr>
          <w:b/>
          <w:sz w:val="24"/>
          <w:lang w:val="en-US"/>
        </w:rPr>
        <w:t xml:space="preserve"> Эта команда использует очень быстрый двоичный метод поиска.  Имейте в виду, что вы должны отсортировать массив прежде, чтобы предотвратить неожиданные результаты.</w:t>
      </w:r>
    </w:p>
    <w:p>
      <w:pPr>
        <w:pStyle w:val="style0"/>
        <w:spacing w:before="0"/>
        <w:ind w:left="235" w:right="1338" w:firstLine="0"/>
        <w:jc w:val="left"/>
        <w:rPr>
          <w:b/>
          <w:sz w:val="24"/>
        </w:rPr>
      </w:pPr>
    </w:p>
    <w:p>
      <w:pPr>
        <w:pStyle w:val="style66"/>
        <w:spacing w:lineRule="exact" w:line="275"/>
        <w:rPr/>
      </w:pPr>
      <w:r>
        <w:t>Example:</w:t>
      </w:r>
    </w:p>
    <w:p>
      <w:pPr>
        <w:pStyle w:val="style0"/>
        <w:spacing w:before="0" w:lineRule="exact" w:line="252"/>
        <w:ind w:left="956" w:right="0" w:firstLine="0"/>
        <w:jc w:val="left"/>
        <w:rPr>
          <w:sz w:val="22"/>
        </w:rPr>
      </w:pPr>
      <w:r>
        <w:rPr>
          <w:sz w:val="22"/>
        </w:rPr>
        <w:t>Array.sort myTownArray$[]</w:t>
      </w:r>
    </w:p>
    <w:p>
      <w:pPr>
        <w:pStyle w:val="style0"/>
        <w:spacing w:before="1"/>
        <w:ind w:left="956" w:right="0" w:firstLine="0"/>
        <w:jc w:val="left"/>
        <w:rPr>
          <w:sz w:val="22"/>
        </w:rPr>
      </w:pPr>
      <w:r>
        <w:rPr>
          <w:sz w:val="22"/>
        </w:rPr>
        <w:t>Array.binary.search myTownArray$[], "Paris", resultIndex</w:t>
      </w:r>
    </w:p>
    <w:p>
      <w:pPr>
        <w:pStyle w:val="style0"/>
        <w:spacing w:after="0"/>
        <w:jc w:val="left"/>
        <w:rPr>
          <w:sz w:val="22"/>
        </w:rPr>
        <w:sectPr>
          <w:pgSz w:w="11910" w:h="16840" w:orient="portrait"/>
          <w:pgMar w:top="1580" w:right="0" w:bottom="1400" w:left="900" w:header="0" w:footer="1201" w:gutter="0"/>
        </w:sectPr>
      </w:pPr>
    </w:p>
    <w:p>
      <w:pPr>
        <w:pStyle w:val="style66"/>
        <w:spacing w:before="3"/>
        <w:ind w:left="0"/>
        <w:rPr>
          <w:sz w:val="14"/>
        </w:rPr>
      </w:pPr>
    </w:p>
    <w:bookmarkStart w:id="231" w:name="Array.Rnd Array[] {{{{{{, &lt;length_nexp&gt;}"/>
    <w:bookmarkEnd w:id="231"/>
    <w:p>
      <w:pPr>
        <w:pStyle w:val="style4100"/>
        <w:spacing w:before="92"/>
        <w:ind w:right="1901"/>
        <w:rPr/>
      </w:pPr>
      <w:r>
        <w:rPr>
          <w:color w:val="4e80bc"/>
        </w:rPr>
        <w:t>Array.Rnd Array[] {{{{{{, &lt;length_nexp&gt;}, &lt;low|offset_nexp&gt;}, &lt;high| scale_nexp&gt;}, &lt;seed_nexp&gt;}, &lt;type_nexp&gt;}, &lt;generator_nexp&gt;}</w:t>
      </w:r>
    </w:p>
    <w:p>
      <w:pPr>
        <w:pStyle w:val="style66"/>
        <w:spacing w:before="63"/>
        <w:ind w:right="1102"/>
        <w:rPr/>
      </w:pPr>
      <w:r>
        <w:rPr>
          <w:color w:val="007f7f"/>
        </w:rPr>
        <w:t>Creates a numeric array with pseudo-random numbers by using a new random generator. The array length is described by the optional &lt;length_nexp&gt;. If not given an array with only one member is returned.</w:t>
      </w:r>
    </w:p>
    <w:p>
      <w:pPr>
        <w:pStyle w:val="style66"/>
        <w:ind w:right="1102"/>
        <w:rPr/>
      </w:pPr>
      <w:r>
        <w:rPr>
          <w:color w:val="007f7f"/>
        </w:rPr>
        <w:t>The optional &lt;low|offset_nexp&gt; sets the starting value or the offset for Gaussian</w:t>
      </w:r>
      <w:r>
        <w:rPr>
          <w:color w:val="007f7f"/>
        </w:rPr>
        <w:t>random numbers. Default is</w:t>
      </w:r>
      <w:r>
        <w:rPr>
          <w:color w:val="007f7f"/>
        </w:rPr>
        <w:t>0.</w:t>
      </w:r>
    </w:p>
    <w:p>
      <w:pPr>
        <w:pStyle w:val="style66"/>
        <w:ind w:right="1102"/>
        <w:rPr/>
      </w:pPr>
      <w:r>
        <w:rPr>
          <w:color w:val="007f7f"/>
        </w:rPr>
        <w:t>The optional &lt;high|scale_nexp&gt; sets the ending value or the scale for Gaussian</w:t>
      </w:r>
      <w:r>
        <w:rPr>
          <w:color w:val="007f7f"/>
        </w:rPr>
        <w:t>random numbers. Default is</w:t>
      </w:r>
      <w:r>
        <w:rPr>
          <w:color w:val="007f7f"/>
        </w:rPr>
        <w:t>1.</w:t>
      </w:r>
    </w:p>
    <w:p>
      <w:pPr>
        <w:pStyle w:val="style66"/>
        <w:ind w:right="1901"/>
        <w:rPr/>
      </w:pPr>
      <w:r>
        <w:rPr>
          <w:color w:val="007f7f"/>
        </w:rPr>
        <w:t>The optional &lt;seed_nexp&gt; sets the seed. Default is 0 for unpredictable and not reproducible numbers. Seed number &gt; 0 create reproducible results.</w:t>
      </w:r>
    </w:p>
    <w:p>
      <w:pPr>
        <w:pStyle w:val="style66"/>
        <w:ind w:right="1102"/>
        <w:rPr/>
      </w:pPr>
      <w:r>
        <w:rPr>
          <w:color w:val="007f7f"/>
        </w:rPr>
        <w:t>The optional &lt;type_nexp&gt; sets the returned type of the random numbers. Default is 0 for normal random numbers. If &lt;type_nexp&gt; is 1, Gaussian random numbers are returned. If</w:t>
      </w:r>
    </w:p>
    <w:p>
      <w:pPr>
        <w:pStyle w:val="style66"/>
        <w:rPr/>
      </w:pPr>
      <w:r>
        <w:rPr>
          <w:color w:val="007f7f"/>
        </w:rPr>
        <w:t>&lt;type_nexp&gt; is 2, boolean random numbers are returned.</w:t>
      </w:r>
    </w:p>
    <w:p>
      <w:pPr>
        <w:pStyle w:val="style66"/>
        <w:ind w:right="1102"/>
        <w:rPr>
          <w:color w:val="007f7f"/>
        </w:rPr>
      </w:pPr>
      <w:r>
        <w:rPr>
          <w:color w:val="007f7f"/>
        </w:rPr>
        <w:t>The optional &lt;generator_nexp&gt; sets the random generator. Default is 0 for the standard generator. If &lt;generator_nexp&gt; is 1, a secure random number generator (RNG) implementing the default random number algorithm will be constructed. Only usable for Android 4.4+ (KitKat+).</w:t>
      </w:r>
    </w:p>
    <w:p>
      <w:pPr>
        <w:pStyle w:val="style66"/>
        <w:ind w:right="1102"/>
        <w:rPr/>
      </w:pPr>
    </w:p>
    <w:p>
      <w:pPr>
        <w:pStyle w:val="style66"/>
        <w:ind w:right="1102"/>
        <w:rPr/>
      </w:pPr>
      <w:r>
        <w:rPr>
          <w:lang w:val="en-US"/>
        </w:rPr>
        <w:t>*****</w:t>
      </w:r>
    </w:p>
    <w:p>
      <w:pPr>
        <w:pStyle w:val="style66"/>
        <w:ind w:right="1102"/>
        <w:rPr>
          <w:lang w:val="en-US"/>
        </w:rPr>
      </w:pPr>
      <w:r>
        <w:rPr>
          <w:lang w:val="en-US"/>
        </w:rPr>
        <w:t>Создает числовой массив с псевдослучайными числами, используя новый генератор случайных чисел.  Длина массива описывается необязательным &lt;length_nexp&gt;.  Если не указан массив, возвращается только один член.</w:t>
      </w:r>
    </w:p>
    <w:p>
      <w:pPr>
        <w:pStyle w:val="style66"/>
        <w:ind w:right="1102"/>
        <w:rPr>
          <w:lang w:val="en-US"/>
        </w:rPr>
      </w:pPr>
      <w:r>
        <w:rPr>
          <w:lang w:val="en-US"/>
        </w:rPr>
        <w:t xml:space="preserve"> Необязательный &lt;low | offset_nexp&gt; устанавливает начальное значение или смещение для гауссовских случайных чисел.  По умолчанию is0.</w:t>
      </w:r>
    </w:p>
    <w:p>
      <w:pPr>
        <w:pStyle w:val="style66"/>
        <w:ind w:right="1102"/>
        <w:rPr>
          <w:lang w:val="en-US"/>
        </w:rPr>
      </w:pPr>
      <w:r>
        <w:rPr>
          <w:lang w:val="en-US"/>
        </w:rPr>
        <w:t xml:space="preserve"> Необязательный &lt;high ​​| scale_nexp&gt; устанавливает конечное значение или масштаб для гауссовских случайных чисел.  По умолчанию is1.</w:t>
      </w:r>
    </w:p>
    <w:p>
      <w:pPr>
        <w:pStyle w:val="style66"/>
        <w:ind w:right="1102"/>
        <w:rPr>
          <w:lang w:val="en-US"/>
        </w:rPr>
      </w:pPr>
      <w:r>
        <w:rPr>
          <w:lang w:val="en-US"/>
        </w:rPr>
        <w:t xml:space="preserve"> Необязательный &lt;seed_nexp&gt; устанавливает начальное значение.  По умолчанию 0 для непредсказуемых и невоспроизводимых чисел.  Число семян&gt; 0 создает воспроизводимые результаты.</w:t>
      </w:r>
    </w:p>
    <w:p>
      <w:pPr>
        <w:pStyle w:val="style66"/>
        <w:ind w:right="1102"/>
        <w:rPr>
          <w:lang w:val="en-US"/>
        </w:rPr>
      </w:pPr>
      <w:r>
        <w:rPr>
          <w:lang w:val="en-US"/>
        </w:rPr>
        <w:t xml:space="preserve"> Необязательный &lt;type_nexp&gt; устанавливает возвращаемый тип случайных чисел.  По умолчанию 0 для обычных случайных чисел.  Если &lt;type_nexp&gt; равен 1, возвращаются гауссовы случайные числа.  Если</w:t>
      </w:r>
    </w:p>
    <w:p>
      <w:pPr>
        <w:pStyle w:val="style66"/>
        <w:ind w:right="1102"/>
        <w:rPr>
          <w:lang w:val="en-US"/>
        </w:rPr>
      </w:pPr>
      <w:r>
        <w:rPr>
          <w:lang w:val="en-US"/>
        </w:rPr>
        <w:t xml:space="preserve"> &lt;type_nexp&gt; равно 2, возвращаются логические случайные числа.</w:t>
      </w:r>
    </w:p>
    <w:p>
      <w:pPr>
        <w:pStyle w:val="style0"/>
        <w:ind w:right="1102"/>
        <w:rPr/>
      </w:pPr>
      <w:r>
        <w:rPr>
          <w:lang w:val="en-US"/>
        </w:rPr>
        <w:t xml:space="preserve"> Необязательный &lt;generator_nexp&gt; устанавливает генератор случайных чисел.  По умолчанию 0 для стандартного генератора.  Если &lt;generator_nexp&gt; равен 1, будет создан безопасный генератор случайных чисел (RNG), реализующий алгоритм случайных чисел по умолчанию.  Используется только для</w:t>
      </w:r>
      <w:r>
        <w:rPr>
          <w:lang w:val="en-US"/>
        </w:rPr>
        <w:t xml:space="preserve"> </w:t>
      </w:r>
      <w:r>
        <w:rPr>
          <w:rFonts w:hint="default"/>
          <w:color w:val="007f7f"/>
        </w:rPr>
        <w:t>Android</w:t>
      </w:r>
      <w:r>
        <w:rPr>
          <w:rFonts w:hint="default"/>
          <w:color w:val="007f7f"/>
        </w:rPr>
        <w:t xml:space="preserve"> </w:t>
      </w:r>
      <w:r>
        <w:rPr>
          <w:rFonts w:hint="default"/>
          <w:color w:val="007f7f"/>
        </w:rPr>
        <w:t>4.4+</w:t>
      </w:r>
      <w:r>
        <w:rPr>
          <w:rFonts w:hint="default"/>
          <w:color w:val="007f7f"/>
        </w:rPr>
        <w:t xml:space="preserve"> </w:t>
      </w:r>
      <w:r>
        <w:rPr>
          <w:rFonts w:hint="default"/>
          <w:color w:val="007f7f"/>
        </w:rPr>
        <w:t>(KitKat+).</w:t>
      </w:r>
    </w:p>
    <w:p>
      <w:pPr>
        <w:pStyle w:val="style66"/>
        <w:ind w:right="1102"/>
        <w:rPr/>
      </w:pPr>
    </w:p>
    <w:p>
      <w:pPr>
        <w:pStyle w:val="style66"/>
        <w:ind w:right="1102"/>
        <w:rPr/>
      </w:pPr>
    </w:p>
    <w:p>
      <w:pPr>
        <w:pStyle w:val="style0"/>
        <w:spacing w:before="0" w:lineRule="exact" w:line="252"/>
        <w:ind w:left="235" w:right="0" w:firstLine="0"/>
        <w:jc w:val="left"/>
        <w:rPr>
          <w:sz w:val="22"/>
        </w:rPr>
      </w:pPr>
      <w:r>
        <w:rPr>
          <w:color w:val="007f7f"/>
          <w:sz w:val="22"/>
        </w:rPr>
        <w:t>Example:</w:t>
      </w:r>
    </w:p>
    <w:p>
      <w:pPr>
        <w:pStyle w:val="style0"/>
        <w:spacing w:before="1" w:lineRule="exact" w:line="252"/>
        <w:ind w:left="956" w:right="0" w:firstLine="0"/>
        <w:jc w:val="both"/>
        <w:rPr>
          <w:sz w:val="22"/>
        </w:rPr>
      </w:pPr>
      <w:r>
        <w:rPr>
          <w:color w:val="007f7f"/>
          <w:sz w:val="22"/>
        </w:rPr>
        <w:t>Array.Rnd r[], 2, 0, 100, 4711, 0</w:t>
      </w:r>
    </w:p>
    <w:p>
      <w:pPr>
        <w:pStyle w:val="style0"/>
        <w:spacing w:before="0"/>
        <w:ind w:left="956" w:right="5986" w:firstLine="0"/>
        <w:jc w:val="both"/>
        <w:rPr>
          <w:sz w:val="22"/>
        </w:rPr>
      </w:pPr>
      <w:r>
        <w:rPr>
          <w:color w:val="007f7f"/>
          <w:sz w:val="22"/>
        </w:rPr>
        <w:t>Print r[1] % Returns 4.315872869138159 Print r[2] % Returns 37.83154009540295 Array.Rnd nr[]</w:t>
      </w:r>
    </w:p>
    <w:p>
      <w:pPr>
        <w:pStyle w:val="style0"/>
        <w:spacing w:before="1"/>
        <w:ind w:left="956" w:right="0" w:firstLine="0"/>
        <w:jc w:val="both"/>
        <w:rPr>
          <w:sz w:val="22"/>
        </w:rPr>
      </w:pPr>
      <w:r>
        <w:rPr>
          <w:color w:val="007f7f"/>
          <w:sz w:val="22"/>
        </w:rPr>
        <w:t>Print nr[1] % Returns an unpredictable and not reproducible number between 0 and &lt; 1.</w:t>
      </w:r>
    </w:p>
    <w:p>
      <w:pPr>
        <w:pStyle w:val="style66"/>
        <w:ind w:left="0"/>
        <w:rPr/>
      </w:pPr>
    </w:p>
    <w:p>
      <w:pPr>
        <w:pStyle w:val="style66"/>
        <w:ind w:left="0"/>
        <w:rPr/>
      </w:pPr>
    </w:p>
    <w:bookmarkStart w:id="232" w:name="Array.to.dims SourceArray[], DimensionAr"/>
    <w:bookmarkEnd w:id="232"/>
    <w:p>
      <w:pPr>
        <w:pStyle w:val="style4102"/>
        <w:spacing w:before="152" w:lineRule="atLeast" w:line="510"/>
        <w:ind w:right="2688"/>
        <w:rPr/>
      </w:pPr>
      <w:r>
        <w:rPr>
          <w:color w:val="4e80bc"/>
        </w:rPr>
        <w:t>Array.to.dims SourceArray[], DimensionArray[], DestinationArray[]</w:t>
      </w:r>
      <w:bookmarkStart w:id="233" w:name="Array.to.dims SourceArray$[], DimensionA"/>
      <w:bookmarkEnd w:id="233"/>
      <w:r>
        <w:rPr>
          <w:color w:val="4e80bc"/>
        </w:rPr>
        <w:t>Array.to.dims SourceArray$[], DimensionArray[], DestinationArray$[]</w:t>
      </w:r>
    </w:p>
    <w:p>
      <w:pPr>
        <w:pStyle w:val="style66"/>
        <w:spacing w:before="66"/>
        <w:ind w:right="1162"/>
        <w:rPr>
          <w:color w:val="007f7f"/>
        </w:rPr>
      </w:pPr>
      <w:r>
        <w:rPr>
          <w:color w:val="007f7f"/>
        </w:rPr>
        <w:t>Copies all elements of an existing SourceArray[] to the DestinationArray[], which is specified in order by the DimensionArray[]. The number of source and destination array elements must be the equal. If the Destination Array exists, it will be overwritten. If the Destination</w:t>
      </w:r>
      <w:r>
        <w:rPr>
          <w:color w:val="007f7f"/>
        </w:rPr>
        <w:t>Array does not exist, a new array is created. The arrays may be either numeric or string arrays but they must both be of the same type.</w:t>
      </w:r>
    </w:p>
    <w:p>
      <w:pPr>
        <w:pStyle w:val="style66"/>
        <w:spacing w:before="66"/>
        <w:ind w:right="1162"/>
        <w:rPr>
          <w:lang w:val="en-US"/>
        </w:rPr>
      </w:pPr>
    </w:p>
    <w:p>
      <w:pPr>
        <w:pStyle w:val="style66"/>
        <w:spacing w:before="66"/>
        <w:ind w:right="1162"/>
        <w:rPr/>
      </w:pPr>
      <w:r>
        <w:rPr>
          <w:lang w:val="en-US"/>
        </w:rPr>
        <w:t>*****</w:t>
      </w:r>
    </w:p>
    <w:p>
      <w:pPr>
        <w:pStyle w:val="style66"/>
        <w:spacing w:before="66"/>
        <w:ind w:right="1162"/>
        <w:rPr/>
      </w:pPr>
      <w:r>
        <w:rPr>
          <w:lang w:val="en-US"/>
        </w:rPr>
        <w:t>Копирует все элементы существующего SourceArray [] в DestinationArray [], который указывается в порядке DimensionArray [].  Количество элементов массива источника и назначения должно быть одинаковым.  Если Массив назначения существует, он будет перезаписан.  Если DestinationArray не существует, создается новый массив.  Массивы могут быть как числовыми, так и строковыми, но оба они должны быть одного типа.</w:t>
      </w:r>
    </w:p>
    <w:p>
      <w:pPr>
        <w:pStyle w:val="style66"/>
        <w:spacing w:before="66"/>
        <w:ind w:right="1162"/>
        <w:rPr/>
      </w:pPr>
    </w:p>
    <w:p>
      <w:pPr>
        <w:pStyle w:val="style0"/>
        <w:spacing w:before="1" w:lineRule="exact" w:line="252"/>
        <w:ind w:left="235" w:right="0" w:firstLine="0"/>
        <w:jc w:val="left"/>
        <w:rPr>
          <w:sz w:val="22"/>
        </w:rPr>
      </w:pPr>
      <w:r>
        <w:rPr>
          <w:color w:val="007f7f"/>
          <w:sz w:val="22"/>
        </w:rPr>
        <w:t>Example:</w:t>
      </w:r>
    </w:p>
    <w:p>
      <w:pPr>
        <w:pStyle w:val="style0"/>
        <w:spacing w:before="0" w:lineRule="exact" w:line="252"/>
        <w:ind w:left="956" w:right="0" w:firstLine="0"/>
        <w:jc w:val="left"/>
        <w:rPr>
          <w:sz w:val="22"/>
        </w:rPr>
      </w:pPr>
      <w:r>
        <w:rPr>
          <w:color w:val="007f7f"/>
          <w:sz w:val="22"/>
        </w:rPr>
        <w:t>Array.load s[], 0, 1, 2, 3, 4, 5, 6, 7, 8, 9 % 10 elements</w:t>
      </w:r>
    </w:p>
    <w:p>
      <w:pPr>
        <w:pStyle w:val="style0"/>
        <w:spacing w:before="1"/>
        <w:ind w:left="956" w:right="6353" w:firstLine="0"/>
        <w:jc w:val="left"/>
        <w:rPr>
          <w:sz w:val="22"/>
        </w:rPr>
      </w:pPr>
      <w:r>
        <w:rPr>
          <w:color w:val="007f7f"/>
          <w:sz w:val="22"/>
        </w:rPr>
        <w:t>Array.load d[], 5, 2 % 5 * 2 = 10 Array.to.dims s[], d[], r[]</w:t>
      </w:r>
    </w:p>
    <w:p>
      <w:pPr>
        <w:pStyle w:val="style0"/>
        <w:spacing w:before="0" w:lineRule="exact" w:line="252"/>
        <w:ind w:left="956" w:right="0" w:firstLine="0"/>
        <w:jc w:val="left"/>
        <w:rPr>
          <w:sz w:val="22"/>
        </w:rPr>
      </w:pPr>
      <w:r>
        <w:rPr>
          <w:color w:val="007f7f"/>
          <w:sz w:val="22"/>
        </w:rPr>
        <w:t>Print r[1, 1]  % Returns</w:t>
      </w:r>
      <w:r>
        <w:rPr>
          <w:color w:val="007f7f"/>
          <w:sz w:val="22"/>
        </w:rPr>
        <w:t>0.0</w:t>
      </w:r>
    </w:p>
    <w:p>
      <w:pPr>
        <w:pStyle w:val="style0"/>
        <w:spacing w:before="0" w:lineRule="exact" w:line="252"/>
        <w:ind w:left="956" w:right="0" w:firstLine="0"/>
        <w:jc w:val="left"/>
        <w:rPr>
          <w:sz w:val="22"/>
        </w:rPr>
      </w:pPr>
      <w:r>
        <w:rPr>
          <w:color w:val="007f7f"/>
          <w:sz w:val="22"/>
        </w:rPr>
        <w:t>Print r[5, 2]  % Returns</w:t>
      </w:r>
      <w:r>
        <w:rPr>
          <w:color w:val="007f7f"/>
          <w:sz w:val="22"/>
        </w:rPr>
        <w:t>9.0</w:t>
      </w:r>
    </w:p>
    <w:p>
      <w:pPr>
        <w:pStyle w:val="style66"/>
        <w:spacing w:before="1"/>
        <w:ind w:left="0"/>
        <w:rPr>
          <w:sz w:val="22"/>
        </w:rPr>
      </w:pPr>
    </w:p>
    <w:tbl>
      <w:tblPr>
        <w:tblW w:w="0" w:type="auto"/>
        <w:jc w:val="left"/>
        <w:tblInd w:w="9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firstRow="1" w:lastRow="1" w:firstColumn="1" w:lastColumn="1" w:noHBand="0" w:noVBand="0"/>
      </w:tblPr>
      <w:tblGrid>
        <w:gridCol w:w="378"/>
        <w:gridCol w:w="378"/>
        <w:gridCol w:w="378"/>
        <w:gridCol w:w="378"/>
        <w:gridCol w:w="378"/>
        <w:gridCol w:w="378"/>
      </w:tblGrid>
      <w:tr>
        <w:trPr>
          <w:trHeight w:val="336" w:hRule="atLeast"/>
          <w:jc w:val="left"/>
        </w:trPr>
        <w:tc>
          <w:tcPr>
            <w:tcW w:w="378" w:type="dxa"/>
            <w:tcBorders/>
          </w:tcPr>
          <w:p>
            <w:pPr>
              <w:pStyle w:val="style4104"/>
              <w:spacing w:before="53"/>
              <w:ind w:left="6"/>
              <w:jc w:val="center"/>
              <w:rPr>
                <w:sz w:val="20"/>
              </w:rPr>
            </w:pPr>
            <w:r>
              <w:rPr>
                <w:color w:val="007f7f"/>
                <w:sz w:val="20"/>
              </w:rPr>
              <w:t>\</w:t>
            </w:r>
          </w:p>
        </w:tc>
        <w:tc>
          <w:tcPr>
            <w:tcW w:w="378" w:type="dxa"/>
            <w:tcBorders/>
          </w:tcPr>
          <w:p>
            <w:pPr>
              <w:pStyle w:val="style4104"/>
              <w:spacing w:before="53"/>
              <w:ind w:left="6"/>
              <w:jc w:val="center"/>
              <w:rPr>
                <w:b/>
                <w:sz w:val="20"/>
              </w:rPr>
            </w:pPr>
            <w:r>
              <w:rPr>
                <w:b/>
                <w:color w:val="007f7f"/>
                <w:sz w:val="20"/>
              </w:rPr>
              <w:t>1</w:t>
            </w:r>
          </w:p>
        </w:tc>
        <w:tc>
          <w:tcPr>
            <w:tcW w:w="378" w:type="dxa"/>
            <w:tcBorders/>
          </w:tcPr>
          <w:p>
            <w:pPr>
              <w:pStyle w:val="style4104"/>
              <w:spacing w:before="53"/>
              <w:ind w:left="6"/>
              <w:jc w:val="center"/>
              <w:rPr>
                <w:b/>
                <w:sz w:val="20"/>
              </w:rPr>
            </w:pPr>
            <w:r>
              <w:rPr>
                <w:b/>
                <w:color w:val="007f7f"/>
                <w:sz w:val="20"/>
              </w:rPr>
              <w:t>2</w:t>
            </w:r>
          </w:p>
        </w:tc>
        <w:tc>
          <w:tcPr>
            <w:tcW w:w="378" w:type="dxa"/>
            <w:tcBorders/>
          </w:tcPr>
          <w:p>
            <w:pPr>
              <w:pStyle w:val="style4104"/>
              <w:spacing w:before="53"/>
              <w:ind w:left="6"/>
              <w:jc w:val="center"/>
              <w:rPr>
                <w:b/>
                <w:sz w:val="20"/>
              </w:rPr>
            </w:pPr>
            <w:r>
              <w:rPr>
                <w:b/>
                <w:color w:val="007f7f"/>
                <w:sz w:val="20"/>
              </w:rPr>
              <w:t>3</w:t>
            </w:r>
          </w:p>
        </w:tc>
        <w:tc>
          <w:tcPr>
            <w:tcW w:w="378" w:type="dxa"/>
            <w:tcBorders/>
          </w:tcPr>
          <w:p>
            <w:pPr>
              <w:pStyle w:val="style4104"/>
              <w:spacing w:before="53"/>
              <w:ind w:left="6"/>
              <w:jc w:val="center"/>
              <w:rPr>
                <w:b/>
                <w:sz w:val="20"/>
              </w:rPr>
            </w:pPr>
            <w:r>
              <w:rPr>
                <w:b/>
                <w:color w:val="007f7f"/>
                <w:sz w:val="20"/>
              </w:rPr>
              <w:t>4</w:t>
            </w:r>
          </w:p>
        </w:tc>
        <w:tc>
          <w:tcPr>
            <w:tcW w:w="378" w:type="dxa"/>
            <w:tcBorders/>
          </w:tcPr>
          <w:p>
            <w:pPr>
              <w:pStyle w:val="style4104"/>
              <w:spacing w:before="53"/>
              <w:ind w:left="6"/>
              <w:jc w:val="center"/>
              <w:rPr>
                <w:b/>
                <w:sz w:val="20"/>
              </w:rPr>
            </w:pPr>
            <w:r>
              <w:rPr>
                <w:b/>
                <w:color w:val="007f7f"/>
                <w:sz w:val="20"/>
              </w:rPr>
              <w:t>5</w:t>
            </w:r>
          </w:p>
        </w:tc>
      </w:tr>
      <w:tr>
        <w:tblPrEx/>
        <w:trPr>
          <w:trHeight w:val="335" w:hRule="atLeast"/>
          <w:jc w:val="left"/>
        </w:trPr>
        <w:tc>
          <w:tcPr>
            <w:tcW w:w="378" w:type="dxa"/>
            <w:tcBorders/>
          </w:tcPr>
          <w:p>
            <w:pPr>
              <w:pStyle w:val="style4104"/>
              <w:spacing w:before="53"/>
              <w:ind w:left="6"/>
              <w:jc w:val="center"/>
              <w:rPr>
                <w:b/>
                <w:sz w:val="20"/>
              </w:rPr>
            </w:pPr>
            <w:r>
              <w:rPr>
                <w:b/>
                <w:color w:val="007f7f"/>
                <w:sz w:val="20"/>
              </w:rPr>
              <w:t>1</w:t>
            </w:r>
          </w:p>
        </w:tc>
        <w:tc>
          <w:tcPr>
            <w:tcW w:w="378" w:type="dxa"/>
            <w:tcBorders/>
          </w:tcPr>
          <w:p>
            <w:pPr>
              <w:pStyle w:val="style4104"/>
              <w:spacing w:before="53"/>
              <w:ind w:right="11"/>
              <w:jc w:val="center"/>
              <w:rPr>
                <w:i/>
                <w:sz w:val="20"/>
              </w:rPr>
            </w:pPr>
            <w:r>
              <w:rPr>
                <w:i/>
                <w:color w:val="007f7f"/>
                <w:sz w:val="20"/>
              </w:rPr>
              <w:t>0</w:t>
            </w:r>
          </w:p>
        </w:tc>
        <w:tc>
          <w:tcPr>
            <w:tcW w:w="378" w:type="dxa"/>
            <w:tcBorders/>
          </w:tcPr>
          <w:p>
            <w:pPr>
              <w:pStyle w:val="style4104"/>
              <w:spacing w:before="53"/>
              <w:ind w:right="11"/>
              <w:jc w:val="center"/>
              <w:rPr>
                <w:i/>
                <w:sz w:val="20"/>
              </w:rPr>
            </w:pPr>
            <w:r>
              <w:rPr>
                <w:i/>
                <w:color w:val="007f7f"/>
                <w:sz w:val="20"/>
              </w:rPr>
              <w:t>2</w:t>
            </w:r>
          </w:p>
        </w:tc>
        <w:tc>
          <w:tcPr>
            <w:tcW w:w="378" w:type="dxa"/>
            <w:tcBorders/>
          </w:tcPr>
          <w:p>
            <w:pPr>
              <w:pStyle w:val="style4104"/>
              <w:spacing w:before="53"/>
              <w:ind w:right="11"/>
              <w:jc w:val="center"/>
              <w:rPr>
                <w:i/>
                <w:sz w:val="20"/>
              </w:rPr>
            </w:pPr>
            <w:r>
              <w:rPr>
                <w:i/>
                <w:color w:val="007f7f"/>
                <w:sz w:val="20"/>
              </w:rPr>
              <w:t>4</w:t>
            </w:r>
          </w:p>
        </w:tc>
        <w:tc>
          <w:tcPr>
            <w:tcW w:w="378" w:type="dxa"/>
            <w:tcBorders/>
          </w:tcPr>
          <w:p>
            <w:pPr>
              <w:pStyle w:val="style4104"/>
              <w:spacing w:before="53"/>
              <w:ind w:right="11"/>
              <w:jc w:val="center"/>
              <w:rPr>
                <w:i/>
                <w:sz w:val="20"/>
              </w:rPr>
            </w:pPr>
            <w:r>
              <w:rPr>
                <w:i/>
                <w:color w:val="007f7f"/>
                <w:sz w:val="20"/>
              </w:rPr>
              <w:t>6</w:t>
            </w:r>
          </w:p>
        </w:tc>
        <w:tc>
          <w:tcPr>
            <w:tcW w:w="378" w:type="dxa"/>
            <w:tcBorders/>
          </w:tcPr>
          <w:p>
            <w:pPr>
              <w:pStyle w:val="style4104"/>
              <w:spacing w:before="53"/>
              <w:ind w:right="11"/>
              <w:jc w:val="center"/>
              <w:rPr>
                <w:i/>
                <w:sz w:val="20"/>
              </w:rPr>
            </w:pPr>
            <w:r>
              <w:rPr>
                <w:i/>
                <w:color w:val="007f7f"/>
                <w:sz w:val="20"/>
              </w:rPr>
              <w:t>8</w:t>
            </w:r>
          </w:p>
        </w:tc>
      </w:tr>
      <w:tr>
        <w:tblPrEx/>
        <w:trPr>
          <w:trHeight w:val="337" w:hRule="atLeast"/>
          <w:jc w:val="left"/>
        </w:trPr>
        <w:tc>
          <w:tcPr>
            <w:tcW w:w="378" w:type="dxa"/>
            <w:tcBorders/>
          </w:tcPr>
          <w:p>
            <w:pPr>
              <w:pStyle w:val="style4104"/>
              <w:spacing w:before="53"/>
              <w:ind w:left="6"/>
              <w:jc w:val="center"/>
              <w:rPr>
                <w:b/>
                <w:sz w:val="20"/>
              </w:rPr>
            </w:pPr>
            <w:r>
              <w:rPr>
                <w:b/>
                <w:color w:val="007f7f"/>
                <w:sz w:val="20"/>
              </w:rPr>
              <w:t>2</w:t>
            </w:r>
          </w:p>
        </w:tc>
        <w:tc>
          <w:tcPr>
            <w:tcW w:w="378" w:type="dxa"/>
            <w:tcBorders/>
          </w:tcPr>
          <w:p>
            <w:pPr>
              <w:pStyle w:val="style4104"/>
              <w:spacing w:before="53"/>
              <w:ind w:right="11"/>
              <w:jc w:val="center"/>
              <w:rPr>
                <w:i/>
                <w:sz w:val="20"/>
              </w:rPr>
            </w:pPr>
            <w:r>
              <w:rPr>
                <w:i/>
                <w:color w:val="007f7f"/>
                <w:sz w:val="20"/>
              </w:rPr>
              <w:t>1</w:t>
            </w:r>
          </w:p>
        </w:tc>
        <w:tc>
          <w:tcPr>
            <w:tcW w:w="378" w:type="dxa"/>
            <w:tcBorders/>
          </w:tcPr>
          <w:p>
            <w:pPr>
              <w:pStyle w:val="style4104"/>
              <w:spacing w:before="53"/>
              <w:ind w:right="11"/>
              <w:jc w:val="center"/>
              <w:rPr>
                <w:i/>
                <w:sz w:val="20"/>
              </w:rPr>
            </w:pPr>
            <w:r>
              <w:rPr>
                <w:i/>
                <w:color w:val="007f7f"/>
                <w:sz w:val="20"/>
              </w:rPr>
              <w:t>3</w:t>
            </w:r>
          </w:p>
        </w:tc>
        <w:tc>
          <w:tcPr>
            <w:tcW w:w="378" w:type="dxa"/>
            <w:tcBorders/>
          </w:tcPr>
          <w:p>
            <w:pPr>
              <w:pStyle w:val="style4104"/>
              <w:spacing w:before="53"/>
              <w:ind w:right="11"/>
              <w:jc w:val="center"/>
              <w:rPr>
                <w:i/>
                <w:sz w:val="20"/>
              </w:rPr>
            </w:pPr>
            <w:r>
              <w:rPr>
                <w:i/>
                <w:color w:val="007f7f"/>
                <w:sz w:val="20"/>
              </w:rPr>
              <w:t>5</w:t>
            </w:r>
          </w:p>
        </w:tc>
        <w:tc>
          <w:tcPr>
            <w:tcW w:w="378" w:type="dxa"/>
            <w:tcBorders/>
          </w:tcPr>
          <w:p>
            <w:pPr>
              <w:pStyle w:val="style4104"/>
              <w:spacing w:before="53"/>
              <w:ind w:right="11"/>
              <w:jc w:val="center"/>
              <w:rPr>
                <w:i/>
                <w:sz w:val="20"/>
              </w:rPr>
            </w:pPr>
            <w:r>
              <w:rPr>
                <w:i/>
                <w:color w:val="007f7f"/>
                <w:sz w:val="20"/>
              </w:rPr>
              <w:t>7</w:t>
            </w:r>
          </w:p>
        </w:tc>
        <w:tc>
          <w:tcPr>
            <w:tcW w:w="378" w:type="dxa"/>
            <w:tcBorders/>
          </w:tcPr>
          <w:p>
            <w:pPr>
              <w:pStyle w:val="style4104"/>
              <w:spacing w:before="53"/>
              <w:ind w:right="11"/>
              <w:jc w:val="center"/>
              <w:rPr>
                <w:i/>
                <w:sz w:val="20"/>
              </w:rPr>
            </w:pPr>
            <w:r>
              <w:rPr>
                <w:i/>
                <w:color w:val="007f7f"/>
                <w:sz w:val="20"/>
              </w:rPr>
              <w:t>9</w:t>
            </w:r>
          </w:p>
        </w:tc>
      </w:tr>
    </w:tbl>
    <w:p>
      <w:pPr>
        <w:pStyle w:val="style0"/>
        <w:spacing w:after="0"/>
        <w:jc w:val="center"/>
        <w:rPr>
          <w:sz w:val="20"/>
        </w:rPr>
        <w:sectPr>
          <w:pgSz w:w="11910" w:h="16840" w:orient="portrait"/>
          <w:pgMar w:top="1580" w:right="0" w:bottom="1400" w:left="900" w:header="0" w:footer="1201" w:gutter="0"/>
        </w:sectPr>
      </w:pPr>
    </w:p>
    <w:bookmarkStart w:id="234" w:name="_bookmark17"/>
    <w:bookmarkStart w:id="235" w:name="Array.Mat.Transpose SourceArray[], Desti"/>
    <w:bookmarkEnd w:id="234"/>
    <w:bookmarkEnd w:id="235"/>
    <w:p>
      <w:pPr>
        <w:pStyle w:val="style4102"/>
        <w:spacing w:before="73"/>
        <w:rPr/>
      </w:pPr>
      <w:r>
        <w:rPr>
          <w:color w:val="4e80bc"/>
        </w:rPr>
        <w:t>Array.Mat.Transpose SourceArray[], DestinationArray[]</w:t>
      </w:r>
    </w:p>
    <w:p>
      <w:pPr>
        <w:pStyle w:val="style66"/>
        <w:spacing w:before="10"/>
        <w:ind w:left="0"/>
        <w:rPr>
          <w:b/>
          <w:sz w:val="20"/>
        </w:rPr>
      </w:pPr>
    </w:p>
    <w:bookmarkStart w:id="236" w:name="Array.Mat.Transpose SourceArray$[], Dest"/>
    <w:bookmarkEnd w:id="236"/>
    <w:p>
      <w:pPr>
        <w:pStyle w:val="style0"/>
        <w:spacing w:before="0"/>
        <w:ind w:left="235" w:right="0" w:firstLine="0"/>
        <w:jc w:val="left"/>
        <w:rPr>
          <w:b/>
          <w:sz w:val="24"/>
        </w:rPr>
      </w:pPr>
      <w:r>
        <w:rPr>
          <w:b/>
          <w:color w:val="4e80bc"/>
          <w:sz w:val="24"/>
        </w:rPr>
        <w:t>Array.Mat.Transpose SourceArray$[], DestinationArray$[]</w:t>
      </w:r>
    </w:p>
    <w:p>
      <w:pPr>
        <w:pStyle w:val="style66"/>
        <w:spacing w:before="60"/>
        <w:ind w:right="1150"/>
        <w:rPr>
          <w:color w:val="007f7f"/>
        </w:rPr>
      </w:pPr>
      <w:r>
        <w:rPr>
          <w:color w:val="007f7f"/>
        </w:rPr>
        <w:t>Copies all elements of an existing SourceArray[] to the DestinationArray[], but transposes over the element [1,1]. The sum of the source and target array elements is the same. If the target array is present, it will be overwritten. If the target array does not exist, a new array is created. The arrays can be either numeric or string arrays, but both must be of the same type.</w:t>
      </w:r>
    </w:p>
    <w:p>
      <w:pPr>
        <w:pStyle w:val="style66"/>
        <w:spacing w:before="60"/>
        <w:ind w:right="1150"/>
        <w:rPr/>
      </w:pPr>
    </w:p>
    <w:p>
      <w:pPr>
        <w:pStyle w:val="style66"/>
        <w:spacing w:before="60"/>
        <w:ind w:right="1150"/>
        <w:rPr/>
      </w:pPr>
      <w:r>
        <w:rPr>
          <w:lang w:val="en-US"/>
        </w:rPr>
        <w:t>*****</w:t>
      </w:r>
    </w:p>
    <w:p>
      <w:pPr>
        <w:pStyle w:val="style66"/>
        <w:spacing w:before="60"/>
        <w:ind w:right="1150"/>
        <w:rPr/>
      </w:pPr>
      <w:r>
        <w:rPr>
          <w:lang w:val="en-US"/>
        </w:rPr>
        <w:t>Копирует все элементы существующего SourceArray [] в DestinationArray [], но переносит поверх элемента [1,1].  Сумма исходного и целевого элементов массива одинакова.  Если целевой массив присутствует, он будет перезаписан.  Если целевой массив не существует, создается новый массив.  Массивы могут быть как числовыми, так и строковыми, но оба должны быть одного типа.</w:t>
      </w:r>
    </w:p>
    <w:p>
      <w:pPr>
        <w:pStyle w:val="style66"/>
        <w:spacing w:before="60"/>
        <w:ind w:right="1150"/>
        <w:rPr/>
      </w:pPr>
    </w:p>
    <w:p>
      <w:pPr>
        <w:pStyle w:val="style0"/>
        <w:spacing w:before="0" w:lineRule="exact" w:line="252"/>
        <w:ind w:left="235" w:right="0" w:firstLine="0"/>
        <w:jc w:val="left"/>
        <w:rPr>
          <w:sz w:val="22"/>
        </w:rPr>
      </w:pPr>
      <w:r>
        <w:rPr>
          <w:color w:val="007f7f"/>
          <w:sz w:val="22"/>
        </w:rPr>
        <w:t>Example:</w:t>
      </w:r>
    </w:p>
    <w:p>
      <w:pPr>
        <w:pStyle w:val="style0"/>
        <w:spacing w:before="1" w:lineRule="exact" w:line="252"/>
        <w:ind w:left="956" w:right="0" w:firstLine="0"/>
        <w:jc w:val="left"/>
        <w:rPr>
          <w:sz w:val="22"/>
        </w:rPr>
      </w:pPr>
      <w:r>
        <w:rPr>
          <w:color w:val="007f7f"/>
          <w:sz w:val="22"/>
        </w:rPr>
        <w:t>Array.load s[], 0, 1, 2, 3, 4, 5, 6, 7, 8, 9 % 10 elements</w:t>
      </w:r>
    </w:p>
    <w:p>
      <w:pPr>
        <w:pStyle w:val="style0"/>
        <w:spacing w:before="0"/>
        <w:ind w:left="956" w:right="6353" w:firstLine="0"/>
        <w:jc w:val="left"/>
        <w:rPr>
          <w:sz w:val="22"/>
        </w:rPr>
      </w:pPr>
      <w:r>
        <w:rPr>
          <w:color w:val="007f7f"/>
          <w:sz w:val="22"/>
        </w:rPr>
        <w:t>Array.load d[], 5, 2 % 5 * 2 = 10 Array.to.dims s[], d[], r[] Array.Mat.Transpose r[], n[]</w:t>
      </w:r>
    </w:p>
    <w:p>
      <w:pPr>
        <w:pStyle w:val="style0"/>
        <w:spacing w:before="0" w:lineRule="auto" w:line="480"/>
        <w:ind w:left="956" w:right="4790" w:firstLine="0"/>
        <w:jc w:val="left"/>
        <w:rPr>
          <w:sz w:val="22"/>
        </w:rPr>
      </w:pPr>
      <w:r>
        <w:rPr>
          <w:color w:val="007f7f"/>
          <w:sz w:val="22"/>
        </w:rPr>
        <w:t>Array.dims n[], d[] % d[] returns 2, 5 instead 5, 2 Before transposing:</w:t>
      </w:r>
    </w:p>
    <w:tbl>
      <w:tblPr>
        <w:tblW w:w="0" w:type="auto"/>
        <w:jc w:val="left"/>
        <w:tblInd w:w="9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firstRow="1" w:lastRow="1" w:firstColumn="1" w:lastColumn="1" w:noHBand="0" w:noVBand="0"/>
      </w:tblPr>
      <w:tblGrid>
        <w:gridCol w:w="378"/>
        <w:gridCol w:w="378"/>
        <w:gridCol w:w="378"/>
        <w:gridCol w:w="378"/>
        <w:gridCol w:w="378"/>
        <w:gridCol w:w="378"/>
      </w:tblGrid>
      <w:tr>
        <w:trPr>
          <w:trHeight w:val="335" w:hRule="atLeast"/>
          <w:jc w:val="left"/>
        </w:trPr>
        <w:tc>
          <w:tcPr>
            <w:tcW w:w="378" w:type="dxa"/>
            <w:tcBorders/>
          </w:tcPr>
          <w:p>
            <w:pPr>
              <w:pStyle w:val="style4104"/>
              <w:spacing w:before="53"/>
              <w:ind w:left="6"/>
              <w:jc w:val="center"/>
              <w:rPr>
                <w:sz w:val="20"/>
              </w:rPr>
            </w:pPr>
            <w:r>
              <w:rPr>
                <w:color w:val="007f7f"/>
                <w:sz w:val="20"/>
              </w:rPr>
              <w:t>\</w:t>
            </w:r>
          </w:p>
        </w:tc>
        <w:tc>
          <w:tcPr>
            <w:tcW w:w="378" w:type="dxa"/>
            <w:tcBorders/>
          </w:tcPr>
          <w:p>
            <w:pPr>
              <w:pStyle w:val="style4104"/>
              <w:spacing w:before="53"/>
              <w:ind w:left="6"/>
              <w:jc w:val="center"/>
              <w:rPr>
                <w:b/>
                <w:sz w:val="20"/>
              </w:rPr>
            </w:pPr>
            <w:r>
              <w:rPr>
                <w:b/>
                <w:color w:val="007f7f"/>
                <w:sz w:val="20"/>
              </w:rPr>
              <w:t>1</w:t>
            </w:r>
          </w:p>
        </w:tc>
        <w:tc>
          <w:tcPr>
            <w:tcW w:w="378" w:type="dxa"/>
            <w:tcBorders/>
          </w:tcPr>
          <w:p>
            <w:pPr>
              <w:pStyle w:val="style4104"/>
              <w:spacing w:before="53"/>
              <w:ind w:left="6"/>
              <w:jc w:val="center"/>
              <w:rPr>
                <w:b/>
                <w:sz w:val="20"/>
              </w:rPr>
            </w:pPr>
            <w:r>
              <w:rPr>
                <w:b/>
                <w:color w:val="007f7f"/>
                <w:sz w:val="20"/>
              </w:rPr>
              <w:t>2</w:t>
            </w:r>
          </w:p>
        </w:tc>
        <w:tc>
          <w:tcPr>
            <w:tcW w:w="378" w:type="dxa"/>
            <w:tcBorders/>
          </w:tcPr>
          <w:p>
            <w:pPr>
              <w:pStyle w:val="style4104"/>
              <w:spacing w:before="53"/>
              <w:ind w:left="6"/>
              <w:jc w:val="center"/>
              <w:rPr>
                <w:b/>
                <w:sz w:val="20"/>
              </w:rPr>
            </w:pPr>
            <w:r>
              <w:rPr>
                <w:b/>
                <w:color w:val="007f7f"/>
                <w:sz w:val="20"/>
              </w:rPr>
              <w:t>3</w:t>
            </w:r>
          </w:p>
        </w:tc>
        <w:tc>
          <w:tcPr>
            <w:tcW w:w="378" w:type="dxa"/>
            <w:tcBorders/>
          </w:tcPr>
          <w:p>
            <w:pPr>
              <w:pStyle w:val="style4104"/>
              <w:spacing w:before="53"/>
              <w:ind w:left="6"/>
              <w:jc w:val="center"/>
              <w:rPr>
                <w:b/>
                <w:sz w:val="20"/>
              </w:rPr>
            </w:pPr>
            <w:r>
              <w:rPr>
                <w:b/>
                <w:color w:val="007f7f"/>
                <w:sz w:val="20"/>
              </w:rPr>
              <w:t>4</w:t>
            </w:r>
          </w:p>
        </w:tc>
        <w:tc>
          <w:tcPr>
            <w:tcW w:w="378" w:type="dxa"/>
            <w:tcBorders/>
          </w:tcPr>
          <w:p>
            <w:pPr>
              <w:pStyle w:val="style4104"/>
              <w:spacing w:before="53"/>
              <w:ind w:left="6"/>
              <w:jc w:val="center"/>
              <w:rPr>
                <w:b/>
                <w:sz w:val="20"/>
              </w:rPr>
            </w:pPr>
            <w:r>
              <w:rPr>
                <w:b/>
                <w:color w:val="007f7f"/>
                <w:sz w:val="20"/>
              </w:rPr>
              <w:t>5</w:t>
            </w:r>
          </w:p>
        </w:tc>
      </w:tr>
      <w:tr>
        <w:tblPrEx/>
        <w:trPr>
          <w:trHeight w:val="337" w:hRule="atLeast"/>
          <w:jc w:val="left"/>
        </w:trPr>
        <w:tc>
          <w:tcPr>
            <w:tcW w:w="378" w:type="dxa"/>
            <w:tcBorders/>
          </w:tcPr>
          <w:p>
            <w:pPr>
              <w:pStyle w:val="style4104"/>
              <w:spacing w:before="53"/>
              <w:ind w:left="6"/>
              <w:jc w:val="center"/>
              <w:rPr>
                <w:b/>
                <w:sz w:val="20"/>
              </w:rPr>
            </w:pPr>
            <w:r>
              <w:rPr>
                <w:b/>
                <w:color w:val="007f7f"/>
                <w:sz w:val="20"/>
              </w:rPr>
              <w:t>1</w:t>
            </w:r>
          </w:p>
        </w:tc>
        <w:tc>
          <w:tcPr>
            <w:tcW w:w="378" w:type="dxa"/>
            <w:tcBorders/>
          </w:tcPr>
          <w:p>
            <w:pPr>
              <w:pStyle w:val="style4104"/>
              <w:spacing w:before="53"/>
              <w:ind w:right="11"/>
              <w:jc w:val="center"/>
              <w:rPr>
                <w:i/>
                <w:sz w:val="20"/>
              </w:rPr>
            </w:pPr>
            <w:r>
              <w:rPr>
                <w:i/>
                <w:color w:val="3364a3"/>
                <w:sz w:val="20"/>
              </w:rPr>
              <w:t>0</w:t>
            </w:r>
          </w:p>
        </w:tc>
        <w:tc>
          <w:tcPr>
            <w:tcW w:w="378" w:type="dxa"/>
            <w:tcBorders/>
          </w:tcPr>
          <w:p>
            <w:pPr>
              <w:pStyle w:val="style4104"/>
              <w:spacing w:before="53"/>
              <w:ind w:right="11"/>
              <w:jc w:val="center"/>
              <w:rPr>
                <w:i/>
                <w:sz w:val="20"/>
              </w:rPr>
            </w:pPr>
            <w:r>
              <w:rPr>
                <w:i/>
                <w:color w:val="007f7f"/>
                <w:sz w:val="20"/>
              </w:rPr>
              <w:t>2</w:t>
            </w:r>
          </w:p>
        </w:tc>
        <w:tc>
          <w:tcPr>
            <w:tcW w:w="378" w:type="dxa"/>
            <w:tcBorders/>
          </w:tcPr>
          <w:p>
            <w:pPr>
              <w:pStyle w:val="style4104"/>
              <w:spacing w:before="53"/>
              <w:ind w:right="11"/>
              <w:jc w:val="center"/>
              <w:rPr>
                <w:i/>
                <w:sz w:val="20"/>
              </w:rPr>
            </w:pPr>
            <w:r>
              <w:rPr>
                <w:i/>
                <w:color w:val="007f7f"/>
                <w:sz w:val="20"/>
              </w:rPr>
              <w:t>4</w:t>
            </w:r>
          </w:p>
        </w:tc>
        <w:tc>
          <w:tcPr>
            <w:tcW w:w="378" w:type="dxa"/>
            <w:tcBorders/>
          </w:tcPr>
          <w:p>
            <w:pPr>
              <w:pStyle w:val="style4104"/>
              <w:spacing w:before="53"/>
              <w:ind w:right="11"/>
              <w:jc w:val="center"/>
              <w:rPr>
                <w:i/>
                <w:sz w:val="20"/>
              </w:rPr>
            </w:pPr>
            <w:r>
              <w:rPr>
                <w:i/>
                <w:color w:val="007f7f"/>
                <w:sz w:val="20"/>
              </w:rPr>
              <w:t>6</w:t>
            </w:r>
          </w:p>
        </w:tc>
        <w:tc>
          <w:tcPr>
            <w:tcW w:w="378" w:type="dxa"/>
            <w:tcBorders/>
          </w:tcPr>
          <w:p>
            <w:pPr>
              <w:pStyle w:val="style4104"/>
              <w:spacing w:before="53"/>
              <w:ind w:right="11"/>
              <w:jc w:val="center"/>
              <w:rPr>
                <w:i/>
                <w:sz w:val="20"/>
              </w:rPr>
            </w:pPr>
            <w:r>
              <w:rPr>
                <w:i/>
                <w:color w:val="007f7f"/>
                <w:sz w:val="20"/>
              </w:rPr>
              <w:t>8</w:t>
            </w:r>
          </w:p>
        </w:tc>
      </w:tr>
      <w:tr>
        <w:tblPrEx/>
        <w:trPr>
          <w:trHeight w:val="335" w:hRule="atLeast"/>
          <w:jc w:val="left"/>
        </w:trPr>
        <w:tc>
          <w:tcPr>
            <w:tcW w:w="378" w:type="dxa"/>
            <w:tcBorders/>
          </w:tcPr>
          <w:p>
            <w:pPr>
              <w:pStyle w:val="style4104"/>
              <w:spacing w:before="53"/>
              <w:ind w:left="6"/>
              <w:jc w:val="center"/>
              <w:rPr>
                <w:b/>
                <w:sz w:val="20"/>
              </w:rPr>
            </w:pPr>
            <w:r>
              <w:rPr>
                <w:b/>
                <w:color w:val="007f7f"/>
                <w:sz w:val="20"/>
              </w:rPr>
              <w:t>2</w:t>
            </w:r>
          </w:p>
        </w:tc>
        <w:tc>
          <w:tcPr>
            <w:tcW w:w="378" w:type="dxa"/>
            <w:tcBorders/>
          </w:tcPr>
          <w:p>
            <w:pPr>
              <w:pStyle w:val="style4104"/>
              <w:spacing w:before="53"/>
              <w:ind w:right="11"/>
              <w:jc w:val="center"/>
              <w:rPr>
                <w:i/>
                <w:sz w:val="20"/>
              </w:rPr>
            </w:pPr>
            <w:r>
              <w:rPr>
                <w:i/>
                <w:color w:val="007f7f"/>
                <w:sz w:val="20"/>
              </w:rPr>
              <w:t>1</w:t>
            </w:r>
          </w:p>
        </w:tc>
        <w:tc>
          <w:tcPr>
            <w:tcW w:w="378" w:type="dxa"/>
            <w:tcBorders/>
          </w:tcPr>
          <w:p>
            <w:pPr>
              <w:pStyle w:val="style4104"/>
              <w:spacing w:before="53"/>
              <w:ind w:right="11"/>
              <w:jc w:val="center"/>
              <w:rPr>
                <w:i/>
                <w:sz w:val="20"/>
              </w:rPr>
            </w:pPr>
            <w:r>
              <w:rPr>
                <w:i/>
                <w:color w:val="007f7f"/>
                <w:sz w:val="20"/>
              </w:rPr>
              <w:t>3</w:t>
            </w:r>
          </w:p>
        </w:tc>
        <w:tc>
          <w:tcPr>
            <w:tcW w:w="378" w:type="dxa"/>
            <w:tcBorders/>
          </w:tcPr>
          <w:p>
            <w:pPr>
              <w:pStyle w:val="style4104"/>
              <w:spacing w:before="53"/>
              <w:ind w:right="11"/>
              <w:jc w:val="center"/>
              <w:rPr>
                <w:i/>
                <w:sz w:val="20"/>
              </w:rPr>
            </w:pPr>
            <w:r>
              <w:rPr>
                <w:i/>
                <w:color w:val="007f7f"/>
                <w:sz w:val="20"/>
              </w:rPr>
              <w:t>5</w:t>
            </w:r>
          </w:p>
        </w:tc>
        <w:tc>
          <w:tcPr>
            <w:tcW w:w="378" w:type="dxa"/>
            <w:tcBorders/>
          </w:tcPr>
          <w:p>
            <w:pPr>
              <w:pStyle w:val="style4104"/>
              <w:spacing w:before="53"/>
              <w:ind w:right="11"/>
              <w:jc w:val="center"/>
              <w:rPr>
                <w:i/>
                <w:sz w:val="20"/>
              </w:rPr>
            </w:pPr>
            <w:r>
              <w:rPr>
                <w:i/>
                <w:color w:val="007f7f"/>
                <w:sz w:val="20"/>
              </w:rPr>
              <w:t>7</w:t>
            </w:r>
          </w:p>
        </w:tc>
        <w:tc>
          <w:tcPr>
            <w:tcW w:w="378" w:type="dxa"/>
            <w:tcBorders/>
          </w:tcPr>
          <w:p>
            <w:pPr>
              <w:pStyle w:val="style4104"/>
              <w:spacing w:before="53"/>
              <w:ind w:right="11"/>
              <w:jc w:val="center"/>
              <w:rPr>
                <w:i/>
                <w:sz w:val="20"/>
              </w:rPr>
            </w:pPr>
            <w:r>
              <w:rPr>
                <w:i/>
                <w:color w:val="007f7f"/>
                <w:sz w:val="20"/>
              </w:rPr>
              <w:t>9</w:t>
            </w:r>
          </w:p>
        </w:tc>
      </w:tr>
    </w:tbl>
    <w:p>
      <w:pPr>
        <w:pStyle w:val="style66"/>
        <w:spacing w:before="10"/>
        <w:ind w:left="0"/>
        <w:rPr>
          <w:sz w:val="21"/>
        </w:rPr>
      </w:pPr>
    </w:p>
    <w:p>
      <w:pPr>
        <w:pStyle w:val="style0"/>
        <w:spacing w:before="0"/>
        <w:ind w:left="956" w:right="0" w:firstLine="0"/>
        <w:jc w:val="left"/>
        <w:rPr>
          <w:sz w:val="22"/>
        </w:rPr>
      </w:pPr>
      <w:r>
        <w:rPr>
          <w:color w:val="007f7f"/>
          <w:sz w:val="22"/>
        </w:rPr>
        <w:t>After transposing:</w:t>
      </w:r>
    </w:p>
    <w:p>
      <w:pPr>
        <w:pStyle w:val="style66"/>
        <w:spacing w:before="1"/>
        <w:ind w:left="0"/>
        <w:rPr>
          <w:sz w:val="22"/>
        </w:rPr>
      </w:pPr>
    </w:p>
    <w:tbl>
      <w:tblPr>
        <w:tblW w:w="0" w:type="auto"/>
        <w:jc w:val="left"/>
        <w:tblInd w:w="9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firstRow="1" w:lastRow="1" w:firstColumn="1" w:lastColumn="1" w:noHBand="0" w:noVBand="0"/>
      </w:tblPr>
      <w:tblGrid>
        <w:gridCol w:w="378"/>
        <w:gridCol w:w="378"/>
        <w:gridCol w:w="382"/>
      </w:tblGrid>
      <w:tr>
        <w:trPr>
          <w:trHeight w:val="336" w:hRule="atLeast"/>
          <w:jc w:val="left"/>
        </w:trPr>
        <w:tc>
          <w:tcPr>
            <w:tcW w:w="378" w:type="dxa"/>
            <w:tcBorders/>
          </w:tcPr>
          <w:p>
            <w:pPr>
              <w:pStyle w:val="style4104"/>
              <w:spacing w:before="53"/>
              <w:ind w:left="6"/>
              <w:jc w:val="center"/>
              <w:rPr>
                <w:sz w:val="20"/>
              </w:rPr>
            </w:pPr>
            <w:r>
              <w:rPr>
                <w:color w:val="007f7f"/>
                <w:sz w:val="20"/>
              </w:rPr>
              <w:t>\</w:t>
            </w:r>
          </w:p>
        </w:tc>
        <w:tc>
          <w:tcPr>
            <w:tcW w:w="378" w:type="dxa"/>
            <w:tcBorders/>
          </w:tcPr>
          <w:p>
            <w:pPr>
              <w:pStyle w:val="style4104"/>
              <w:spacing w:before="53"/>
              <w:ind w:left="6"/>
              <w:jc w:val="center"/>
              <w:rPr>
                <w:b/>
                <w:sz w:val="20"/>
              </w:rPr>
            </w:pPr>
            <w:r>
              <w:rPr>
                <w:b/>
                <w:color w:val="007f7f"/>
                <w:sz w:val="20"/>
              </w:rPr>
              <w:t>1</w:t>
            </w:r>
          </w:p>
        </w:tc>
        <w:tc>
          <w:tcPr>
            <w:tcW w:w="382" w:type="dxa"/>
            <w:tcBorders/>
          </w:tcPr>
          <w:p>
            <w:pPr>
              <w:pStyle w:val="style4104"/>
              <w:spacing w:before="53"/>
              <w:ind w:left="6"/>
              <w:jc w:val="center"/>
              <w:rPr>
                <w:b/>
                <w:sz w:val="20"/>
              </w:rPr>
            </w:pPr>
            <w:r>
              <w:rPr>
                <w:b/>
                <w:color w:val="007f7f"/>
                <w:sz w:val="20"/>
              </w:rPr>
              <w:t>2</w:t>
            </w:r>
          </w:p>
        </w:tc>
      </w:tr>
      <w:tr>
        <w:tblPrEx/>
        <w:trPr>
          <w:trHeight w:val="335" w:hRule="atLeast"/>
          <w:jc w:val="left"/>
        </w:trPr>
        <w:tc>
          <w:tcPr>
            <w:tcW w:w="378" w:type="dxa"/>
            <w:tcBorders/>
          </w:tcPr>
          <w:p>
            <w:pPr>
              <w:pStyle w:val="style4104"/>
              <w:spacing w:before="53"/>
              <w:ind w:left="6"/>
              <w:jc w:val="center"/>
              <w:rPr>
                <w:b/>
                <w:sz w:val="20"/>
              </w:rPr>
            </w:pPr>
            <w:r>
              <w:rPr>
                <w:b/>
                <w:color w:val="007f7f"/>
                <w:sz w:val="20"/>
              </w:rPr>
              <w:t>1</w:t>
            </w:r>
          </w:p>
        </w:tc>
        <w:tc>
          <w:tcPr>
            <w:tcW w:w="378" w:type="dxa"/>
            <w:tcBorders/>
          </w:tcPr>
          <w:p>
            <w:pPr>
              <w:pStyle w:val="style4104"/>
              <w:spacing w:before="53"/>
              <w:ind w:right="11"/>
              <w:jc w:val="center"/>
              <w:rPr>
                <w:i/>
                <w:sz w:val="20"/>
              </w:rPr>
            </w:pPr>
            <w:r>
              <w:rPr>
                <w:i/>
                <w:color w:val="007f7f"/>
                <w:sz w:val="20"/>
              </w:rPr>
              <w:t>0</w:t>
            </w:r>
          </w:p>
        </w:tc>
        <w:tc>
          <w:tcPr>
            <w:tcW w:w="382" w:type="dxa"/>
            <w:tcBorders/>
          </w:tcPr>
          <w:p>
            <w:pPr>
              <w:pStyle w:val="style4104"/>
              <w:spacing w:before="53"/>
              <w:ind w:right="11"/>
              <w:jc w:val="center"/>
              <w:rPr>
                <w:i/>
                <w:sz w:val="20"/>
              </w:rPr>
            </w:pPr>
            <w:r>
              <w:rPr>
                <w:i/>
                <w:color w:val="007f7f"/>
                <w:sz w:val="20"/>
              </w:rPr>
              <w:t>1</w:t>
            </w:r>
          </w:p>
        </w:tc>
      </w:tr>
      <w:tr>
        <w:tblPrEx/>
        <w:trPr>
          <w:trHeight w:val="337" w:hRule="atLeast"/>
          <w:jc w:val="left"/>
        </w:trPr>
        <w:tc>
          <w:tcPr>
            <w:tcW w:w="378" w:type="dxa"/>
            <w:tcBorders/>
          </w:tcPr>
          <w:p>
            <w:pPr>
              <w:pStyle w:val="style4104"/>
              <w:spacing w:before="53"/>
              <w:ind w:left="6"/>
              <w:jc w:val="center"/>
              <w:rPr>
                <w:b/>
                <w:sz w:val="20"/>
              </w:rPr>
            </w:pPr>
            <w:r>
              <w:rPr>
                <w:b/>
                <w:color w:val="007f7f"/>
                <w:sz w:val="20"/>
              </w:rPr>
              <w:t>2</w:t>
            </w:r>
          </w:p>
        </w:tc>
        <w:tc>
          <w:tcPr>
            <w:tcW w:w="378" w:type="dxa"/>
            <w:tcBorders/>
          </w:tcPr>
          <w:p>
            <w:pPr>
              <w:pStyle w:val="style4104"/>
              <w:spacing w:before="53"/>
              <w:ind w:right="11"/>
              <w:jc w:val="center"/>
              <w:rPr>
                <w:i/>
                <w:sz w:val="20"/>
              </w:rPr>
            </w:pPr>
            <w:r>
              <w:rPr>
                <w:i/>
                <w:color w:val="007f7f"/>
                <w:sz w:val="20"/>
              </w:rPr>
              <w:t>2</w:t>
            </w:r>
          </w:p>
        </w:tc>
        <w:tc>
          <w:tcPr>
            <w:tcW w:w="382" w:type="dxa"/>
            <w:tcBorders/>
          </w:tcPr>
          <w:p>
            <w:pPr>
              <w:pStyle w:val="style4104"/>
              <w:spacing w:before="53"/>
              <w:ind w:right="11"/>
              <w:jc w:val="center"/>
              <w:rPr>
                <w:i/>
                <w:sz w:val="20"/>
              </w:rPr>
            </w:pPr>
            <w:r>
              <w:rPr>
                <w:i/>
                <w:color w:val="007f7f"/>
                <w:sz w:val="20"/>
              </w:rPr>
              <w:t>3</w:t>
            </w:r>
          </w:p>
        </w:tc>
      </w:tr>
      <w:tr>
        <w:tblPrEx/>
        <w:trPr>
          <w:trHeight w:val="335" w:hRule="atLeast"/>
          <w:jc w:val="left"/>
        </w:trPr>
        <w:tc>
          <w:tcPr>
            <w:tcW w:w="378" w:type="dxa"/>
            <w:tcBorders/>
          </w:tcPr>
          <w:p>
            <w:pPr>
              <w:pStyle w:val="style4104"/>
              <w:spacing w:before="53"/>
              <w:ind w:left="6"/>
              <w:jc w:val="center"/>
              <w:rPr>
                <w:b/>
                <w:sz w:val="20"/>
              </w:rPr>
            </w:pPr>
            <w:r>
              <w:rPr>
                <w:b/>
                <w:color w:val="007f7f"/>
                <w:sz w:val="20"/>
              </w:rPr>
              <w:t>3</w:t>
            </w:r>
          </w:p>
        </w:tc>
        <w:tc>
          <w:tcPr>
            <w:tcW w:w="378" w:type="dxa"/>
            <w:tcBorders/>
          </w:tcPr>
          <w:p>
            <w:pPr>
              <w:pStyle w:val="style4104"/>
              <w:spacing w:before="53"/>
              <w:ind w:right="11"/>
              <w:jc w:val="center"/>
              <w:rPr>
                <w:i/>
                <w:sz w:val="20"/>
              </w:rPr>
            </w:pPr>
            <w:r>
              <w:rPr>
                <w:i/>
                <w:color w:val="007f7f"/>
                <w:sz w:val="20"/>
              </w:rPr>
              <w:t>4</w:t>
            </w:r>
          </w:p>
        </w:tc>
        <w:tc>
          <w:tcPr>
            <w:tcW w:w="382" w:type="dxa"/>
            <w:tcBorders/>
          </w:tcPr>
          <w:p>
            <w:pPr>
              <w:pStyle w:val="style4104"/>
              <w:spacing w:before="53"/>
              <w:ind w:right="11"/>
              <w:jc w:val="center"/>
              <w:rPr>
                <w:i/>
                <w:sz w:val="20"/>
              </w:rPr>
            </w:pPr>
            <w:r>
              <w:rPr>
                <w:i/>
                <w:color w:val="007f7f"/>
                <w:sz w:val="20"/>
              </w:rPr>
              <w:t>5</w:t>
            </w:r>
          </w:p>
        </w:tc>
      </w:tr>
      <w:tr>
        <w:tblPrEx/>
        <w:trPr>
          <w:trHeight w:val="336" w:hRule="atLeast"/>
          <w:jc w:val="left"/>
        </w:trPr>
        <w:tc>
          <w:tcPr>
            <w:tcW w:w="378" w:type="dxa"/>
            <w:tcBorders/>
          </w:tcPr>
          <w:p>
            <w:pPr>
              <w:pStyle w:val="style4104"/>
              <w:spacing w:before="53"/>
              <w:ind w:left="6"/>
              <w:jc w:val="center"/>
              <w:rPr>
                <w:b/>
                <w:sz w:val="20"/>
              </w:rPr>
            </w:pPr>
            <w:r>
              <w:rPr>
                <w:b/>
                <w:color w:val="007f7f"/>
                <w:sz w:val="20"/>
              </w:rPr>
              <w:t>4</w:t>
            </w:r>
          </w:p>
        </w:tc>
        <w:tc>
          <w:tcPr>
            <w:tcW w:w="378" w:type="dxa"/>
            <w:tcBorders/>
          </w:tcPr>
          <w:p>
            <w:pPr>
              <w:pStyle w:val="style4104"/>
              <w:spacing w:before="53"/>
              <w:ind w:right="11"/>
              <w:jc w:val="center"/>
              <w:rPr>
                <w:i/>
                <w:sz w:val="20"/>
              </w:rPr>
            </w:pPr>
            <w:r>
              <w:rPr>
                <w:i/>
                <w:color w:val="007f7f"/>
                <w:sz w:val="20"/>
              </w:rPr>
              <w:t>6</w:t>
            </w:r>
          </w:p>
        </w:tc>
        <w:tc>
          <w:tcPr>
            <w:tcW w:w="382" w:type="dxa"/>
            <w:tcBorders/>
          </w:tcPr>
          <w:p>
            <w:pPr>
              <w:pStyle w:val="style4104"/>
              <w:spacing w:before="53"/>
              <w:ind w:right="11"/>
              <w:jc w:val="center"/>
              <w:rPr>
                <w:i/>
                <w:sz w:val="20"/>
              </w:rPr>
            </w:pPr>
            <w:r>
              <w:rPr>
                <w:i/>
                <w:color w:val="007f7f"/>
                <w:sz w:val="20"/>
              </w:rPr>
              <w:t>7</w:t>
            </w:r>
          </w:p>
        </w:tc>
      </w:tr>
      <w:tr>
        <w:tblPrEx/>
        <w:trPr>
          <w:trHeight w:val="335" w:hRule="atLeast"/>
          <w:jc w:val="left"/>
        </w:trPr>
        <w:tc>
          <w:tcPr>
            <w:tcW w:w="378" w:type="dxa"/>
            <w:tcBorders/>
          </w:tcPr>
          <w:p>
            <w:pPr>
              <w:pStyle w:val="style4104"/>
              <w:spacing w:before="53"/>
              <w:ind w:left="6"/>
              <w:jc w:val="center"/>
              <w:rPr>
                <w:b/>
                <w:sz w:val="20"/>
              </w:rPr>
            </w:pPr>
            <w:r>
              <w:rPr>
                <w:b/>
                <w:color w:val="007f7f"/>
                <w:sz w:val="20"/>
              </w:rPr>
              <w:t>5</w:t>
            </w:r>
          </w:p>
        </w:tc>
        <w:tc>
          <w:tcPr>
            <w:tcW w:w="378" w:type="dxa"/>
            <w:tcBorders/>
          </w:tcPr>
          <w:p>
            <w:pPr>
              <w:pStyle w:val="style4104"/>
              <w:spacing w:before="53"/>
              <w:ind w:right="11"/>
              <w:jc w:val="center"/>
              <w:rPr>
                <w:i/>
                <w:sz w:val="20"/>
              </w:rPr>
            </w:pPr>
            <w:r>
              <w:rPr>
                <w:i/>
                <w:color w:val="007f7f"/>
                <w:sz w:val="20"/>
              </w:rPr>
              <w:t>8</w:t>
            </w:r>
          </w:p>
        </w:tc>
        <w:tc>
          <w:tcPr>
            <w:tcW w:w="382" w:type="dxa"/>
            <w:tcBorders/>
          </w:tcPr>
          <w:p>
            <w:pPr>
              <w:pStyle w:val="style4104"/>
              <w:spacing w:before="53"/>
              <w:ind w:right="11"/>
              <w:jc w:val="center"/>
              <w:rPr>
                <w:i/>
                <w:sz w:val="20"/>
              </w:rPr>
            </w:pPr>
            <w:r>
              <w:rPr>
                <w:i/>
                <w:color w:val="007f7f"/>
                <w:sz w:val="20"/>
              </w:rPr>
              <w:t>9</w:t>
            </w:r>
          </w:p>
        </w:tc>
      </w:tr>
    </w:tbl>
    <w:p>
      <w:pPr>
        <w:pStyle w:val="style0"/>
        <w:spacing w:after="0"/>
        <w:jc w:val="center"/>
        <w:rPr>
          <w:sz w:val="20"/>
        </w:rPr>
        <w:sectPr>
          <w:footerReference w:type="default" r:id="rId60"/>
          <w:pgSz w:w="11910" w:h="16840" w:orient="portrait"/>
          <w:pgMar w:top="1560" w:right="0" w:bottom="1400" w:left="900" w:header="0" w:footer="1201" w:gutter="0"/>
          <w:pgNumType w:start="120"/>
        </w:sectPr>
      </w:pPr>
    </w:p>
    <w:p>
      <w:pPr>
        <w:pStyle w:val="style66"/>
        <w:spacing w:before="2"/>
        <w:ind w:left="0"/>
        <w:rPr>
          <w:sz w:val="12"/>
        </w:rPr>
      </w:pPr>
    </w:p>
    <w:bookmarkStart w:id="237" w:name="Array.math LeftArray[], RightArray[], &lt;o"/>
    <w:bookmarkEnd w:id="237"/>
    <w:p>
      <w:pPr>
        <w:pStyle w:val="style4102"/>
        <w:spacing w:before="93"/>
        <w:rPr/>
      </w:pPr>
      <w:r>
        <w:rPr>
          <w:color w:val="4e80bc"/>
        </w:rPr>
        <w:t>Array.math LeftArray[], RightArray[], &lt;operator_sexp&gt;, ResultArray[]</w:t>
      </w:r>
    </w:p>
    <w:p>
      <w:pPr>
        <w:pStyle w:val="style66"/>
        <w:spacing w:before="60"/>
        <w:ind w:right="1102"/>
        <w:rPr/>
      </w:pPr>
      <w:r>
        <w:rPr>
          <w:color w:val="007f7f"/>
        </w:rPr>
        <w:t>Operates the left array with the right array by the given operator string &lt;operator_sexp&gt;. For a command description see the corresponding BASIC! Functions.</w:t>
      </w:r>
    </w:p>
    <w:p>
      <w:pPr>
        <w:pStyle w:val="style66"/>
        <w:rPr/>
      </w:pPr>
      <w:r>
        <w:rPr>
          <w:color w:val="007f7f"/>
        </w:rPr>
        <w:t xml:space="preserve">The dimensions of the result array are equal to the </w:t>
      </w:r>
      <w:r>
        <w:rPr>
          <w:b/>
          <w:color w:val="007f7f"/>
        </w:rPr>
        <w:t xml:space="preserve">left </w:t>
      </w:r>
      <w:r>
        <w:rPr>
          <w:color w:val="007f7f"/>
        </w:rPr>
        <w:t>array.</w:t>
      </w:r>
    </w:p>
    <w:p>
      <w:pPr>
        <w:pStyle w:val="style66"/>
        <w:ind w:right="1571"/>
        <w:rPr/>
      </w:pPr>
      <w:r>
        <w:rPr>
          <w:color w:val="007f7f"/>
        </w:rPr>
        <w:t>The advantage if this command is the executing speed in opposite to For-Next loops. The possible operators are:</w:t>
      </w:r>
    </w:p>
    <w:p>
      <w:pPr>
        <w:pStyle w:val="style66"/>
        <w:rPr/>
      </w:pPr>
      <w:r>
        <w:rPr>
          <w:color w:val="007f7f"/>
        </w:rPr>
        <w:t>_*, _/, _+, _-, _min, _max, _atn2, _hypot, _pow, _mod, _=, _&lt;&gt;, _&lt;, _&gt;, _&lt;=, _&gt;=,</w:t>
      </w:r>
    </w:p>
    <w:p>
      <w:pPr>
        <w:pStyle w:val="style66"/>
        <w:rPr>
          <w:color w:val="007f7f"/>
        </w:rPr>
      </w:pPr>
      <w:r>
        <w:rPr>
          <w:color w:val="007f7f"/>
        </w:rPr>
        <w:t>_shift, _bor, _band, _bxor</w:t>
      </w:r>
    </w:p>
    <w:p>
      <w:pPr>
        <w:pStyle w:val="style66"/>
        <w:rPr/>
      </w:pPr>
    </w:p>
    <w:p>
      <w:pPr>
        <w:pStyle w:val="style66"/>
        <w:rPr/>
      </w:pPr>
      <w:r>
        <w:rPr>
          <w:lang w:val="en-US"/>
        </w:rPr>
        <w:t>*****</w:t>
      </w:r>
    </w:p>
    <w:p>
      <w:pPr>
        <w:pStyle w:val="style66"/>
        <w:rPr>
          <w:lang w:val="en-US"/>
        </w:rPr>
      </w:pPr>
      <w:r>
        <w:rPr>
          <w:lang w:val="en-US"/>
        </w:rPr>
        <w:t>Управляет левым массивом с правым массивом с помощью заданной строки оператора &lt;operator_sexp&gt;.  Описание команды см. В соответствующем бейсике!  Функции.</w:t>
      </w:r>
    </w:p>
    <w:p>
      <w:pPr>
        <w:pStyle w:val="style66"/>
        <w:rPr>
          <w:lang w:val="en-US"/>
        </w:rPr>
      </w:pPr>
      <w:r>
        <w:rPr>
          <w:lang w:val="en-US"/>
        </w:rPr>
        <w:t xml:space="preserve"> Размеры результирующего массива равны левому массиву.</w:t>
      </w:r>
    </w:p>
    <w:p>
      <w:pPr>
        <w:pStyle w:val="style66"/>
        <w:rPr>
          <w:lang w:val="en-US"/>
        </w:rPr>
      </w:pPr>
      <w:r>
        <w:rPr>
          <w:lang w:val="en-US"/>
        </w:rPr>
        <w:t xml:space="preserve"> Преимущество этой команды заключается в скорости выполнения в противоположность циклам For-Next.  Возможные операторы:</w:t>
      </w:r>
    </w:p>
    <w:p>
      <w:pPr>
        <w:pStyle w:val="style0"/>
        <w:rPr/>
      </w:pPr>
      <w:r>
        <w:rPr>
          <w:rFonts w:hint="default"/>
          <w:color w:val="007f7f"/>
        </w:rPr>
        <w:t>_*,</w:t>
      </w:r>
      <w:r>
        <w:rPr>
          <w:rFonts w:hint="default"/>
          <w:color w:val="007f7f"/>
        </w:rPr>
        <w:t xml:space="preserve"> </w:t>
      </w:r>
      <w:r>
        <w:rPr>
          <w:rFonts w:hint="default"/>
          <w:color w:val="007f7f"/>
        </w:rPr>
        <w:t>_/,</w:t>
      </w:r>
      <w:r>
        <w:rPr>
          <w:rFonts w:hint="default"/>
          <w:color w:val="007f7f"/>
        </w:rPr>
        <w:t xml:space="preserve"> </w:t>
      </w:r>
      <w:r>
        <w:rPr>
          <w:rFonts w:hint="default"/>
          <w:color w:val="007f7f"/>
        </w:rPr>
        <w:t>_+,</w:t>
      </w:r>
      <w:r>
        <w:rPr>
          <w:rFonts w:hint="default"/>
          <w:color w:val="007f7f"/>
        </w:rPr>
        <w:t xml:space="preserve"> </w:t>
      </w:r>
      <w:r>
        <w:rPr>
          <w:rFonts w:hint="default"/>
          <w:color w:val="007f7f"/>
        </w:rPr>
        <w:t>_-,</w:t>
      </w:r>
      <w:r>
        <w:rPr>
          <w:rFonts w:hint="default"/>
          <w:color w:val="007f7f"/>
        </w:rPr>
        <w:t xml:space="preserve"> </w:t>
      </w:r>
      <w:r>
        <w:rPr>
          <w:rFonts w:hint="default"/>
          <w:color w:val="007f7f"/>
        </w:rPr>
        <w:t>_min,</w:t>
      </w:r>
      <w:r>
        <w:rPr>
          <w:rFonts w:hint="default"/>
          <w:color w:val="007f7f"/>
        </w:rPr>
        <w:t xml:space="preserve"> </w:t>
      </w:r>
      <w:r>
        <w:rPr>
          <w:rFonts w:hint="default"/>
          <w:color w:val="007f7f"/>
        </w:rPr>
        <w:t>_max,</w:t>
      </w:r>
      <w:r>
        <w:rPr>
          <w:rFonts w:hint="default"/>
          <w:color w:val="007f7f"/>
        </w:rPr>
        <w:t xml:space="preserve"> </w:t>
      </w:r>
      <w:r>
        <w:rPr>
          <w:rFonts w:hint="default"/>
          <w:color w:val="007f7f"/>
        </w:rPr>
        <w:t>_atn2,</w:t>
      </w:r>
      <w:r>
        <w:rPr>
          <w:rFonts w:hint="default"/>
          <w:color w:val="007f7f"/>
        </w:rPr>
        <w:t xml:space="preserve"> </w:t>
      </w:r>
      <w:r>
        <w:rPr>
          <w:rFonts w:hint="default"/>
          <w:color w:val="007f7f"/>
        </w:rPr>
        <w:t>_hypot,</w:t>
      </w:r>
      <w:r>
        <w:rPr>
          <w:rFonts w:hint="default"/>
          <w:color w:val="007f7f"/>
        </w:rPr>
        <w:t xml:space="preserve"> </w:t>
      </w:r>
      <w:r>
        <w:rPr>
          <w:rFonts w:hint="default"/>
          <w:color w:val="007f7f"/>
        </w:rPr>
        <w:t>_pow,</w:t>
      </w:r>
      <w:r>
        <w:rPr>
          <w:rFonts w:hint="default"/>
          <w:color w:val="007f7f"/>
        </w:rPr>
        <w:t xml:space="preserve"> </w:t>
      </w:r>
      <w:r>
        <w:rPr>
          <w:rFonts w:hint="default"/>
          <w:color w:val="007f7f"/>
        </w:rPr>
        <w:t>_mod,</w:t>
      </w:r>
      <w:r>
        <w:rPr>
          <w:rFonts w:hint="default"/>
          <w:color w:val="007f7f"/>
        </w:rPr>
        <w:t xml:space="preserve"> </w:t>
      </w:r>
      <w:r>
        <w:rPr>
          <w:rFonts w:hint="default"/>
          <w:color w:val="007f7f"/>
        </w:rPr>
        <w:t>_=,</w:t>
      </w:r>
      <w:r>
        <w:rPr>
          <w:rFonts w:hint="default"/>
          <w:color w:val="007f7f"/>
        </w:rPr>
        <w:t xml:space="preserve"> </w:t>
      </w:r>
      <w:r>
        <w:rPr>
          <w:rFonts w:hint="default"/>
          <w:color w:val="007f7f"/>
        </w:rPr>
        <w:t>_&lt;&gt;,</w:t>
      </w:r>
      <w:r>
        <w:rPr>
          <w:rFonts w:hint="default"/>
          <w:color w:val="007f7f"/>
        </w:rPr>
        <w:t xml:space="preserve"> </w:t>
      </w:r>
      <w:r>
        <w:rPr>
          <w:rFonts w:hint="default"/>
          <w:color w:val="007f7f"/>
        </w:rPr>
        <w:t>_&lt;,</w:t>
      </w:r>
      <w:r>
        <w:rPr>
          <w:rFonts w:hint="default"/>
          <w:color w:val="007f7f"/>
        </w:rPr>
        <w:t xml:space="preserve"> </w:t>
      </w:r>
      <w:r>
        <w:rPr>
          <w:rFonts w:hint="default"/>
          <w:color w:val="007f7f"/>
        </w:rPr>
        <w:t>_&gt;,</w:t>
      </w:r>
      <w:r>
        <w:rPr>
          <w:rFonts w:hint="default"/>
          <w:color w:val="007f7f"/>
        </w:rPr>
        <w:t xml:space="preserve"> </w:t>
      </w:r>
      <w:r>
        <w:rPr>
          <w:rFonts w:hint="default"/>
          <w:color w:val="007f7f"/>
        </w:rPr>
        <w:t>_&lt;=,</w:t>
      </w:r>
      <w:r>
        <w:rPr>
          <w:rFonts w:hint="default"/>
          <w:color w:val="007f7f"/>
        </w:rPr>
        <w:t xml:space="preserve"> </w:t>
      </w:r>
      <w:r>
        <w:rPr>
          <w:rFonts w:hint="default"/>
          <w:color w:val="007f7f"/>
        </w:rPr>
        <w:t>_&gt;=,</w:t>
      </w:r>
    </w:p>
    <w:p>
      <w:pPr>
        <w:pStyle w:val="style0"/>
        <w:rPr/>
      </w:pPr>
      <w:r>
        <w:rPr>
          <w:rFonts w:hint="default"/>
          <w:color w:val="007f7f"/>
        </w:rPr>
        <w:t>_shift,</w:t>
      </w:r>
      <w:r>
        <w:rPr>
          <w:rFonts w:hint="default"/>
          <w:color w:val="007f7f"/>
        </w:rPr>
        <w:t xml:space="preserve"> </w:t>
      </w:r>
      <w:r>
        <w:rPr>
          <w:rFonts w:hint="default"/>
          <w:color w:val="007f7f"/>
        </w:rPr>
        <w:t>_bor,</w:t>
      </w:r>
      <w:r>
        <w:rPr>
          <w:rFonts w:hint="default"/>
          <w:color w:val="007f7f"/>
        </w:rPr>
        <w:t xml:space="preserve"> </w:t>
      </w:r>
      <w:r>
        <w:rPr>
          <w:rFonts w:hint="default"/>
          <w:color w:val="007f7f"/>
        </w:rPr>
        <w:t>_band,</w:t>
      </w:r>
      <w:r>
        <w:rPr>
          <w:rFonts w:hint="default"/>
          <w:color w:val="007f7f"/>
        </w:rPr>
        <w:t xml:space="preserve"> </w:t>
      </w:r>
      <w:r>
        <w:rPr>
          <w:rFonts w:hint="default"/>
          <w:color w:val="007f7f"/>
        </w:rPr>
        <w:t>_bxor</w:t>
      </w:r>
    </w:p>
    <w:p>
      <w:pPr>
        <w:pStyle w:val="style66"/>
        <w:rPr/>
      </w:pPr>
    </w:p>
    <w:p>
      <w:pPr>
        <w:pStyle w:val="style66"/>
        <w:rPr/>
      </w:pPr>
    </w:p>
    <w:p>
      <w:pPr>
        <w:pStyle w:val="style66"/>
        <w:spacing w:before="10"/>
        <w:ind w:left="0"/>
        <w:rPr>
          <w:sz w:val="23"/>
        </w:rPr>
      </w:pPr>
    </w:p>
    <w:p>
      <w:pPr>
        <w:pStyle w:val="style0"/>
        <w:spacing w:before="0"/>
        <w:ind w:left="235" w:right="0" w:firstLine="0"/>
        <w:jc w:val="left"/>
        <w:rPr>
          <w:sz w:val="22"/>
        </w:rPr>
      </w:pPr>
      <w:r>
        <w:rPr>
          <w:color w:val="007f7f"/>
          <w:sz w:val="22"/>
        </w:rPr>
        <w:t>Example:</w:t>
      </w:r>
    </w:p>
    <w:p>
      <w:pPr>
        <w:pStyle w:val="style0"/>
        <w:spacing w:before="1" w:lineRule="exact" w:line="252"/>
        <w:ind w:left="956" w:right="0" w:firstLine="0"/>
        <w:jc w:val="left"/>
        <w:rPr>
          <w:sz w:val="22"/>
        </w:rPr>
      </w:pPr>
      <w:r>
        <w:rPr>
          <w:color w:val="007f7f"/>
          <w:sz w:val="22"/>
        </w:rPr>
        <w:t>Array.load left[], 0, 1, 2, 3, 4, 5, 6, 7, 8, 9 % 10 elements</w:t>
      </w:r>
    </w:p>
    <w:p>
      <w:pPr>
        <w:pStyle w:val="style0"/>
        <w:spacing w:before="0"/>
        <w:ind w:left="956" w:right="3620" w:firstLine="0"/>
        <w:jc w:val="left"/>
        <w:rPr>
          <w:sz w:val="22"/>
        </w:rPr>
      </w:pPr>
      <w:r>
        <w:rPr>
          <w:color w:val="007f7f"/>
          <w:sz w:val="22"/>
        </w:rPr>
        <w:t>Array.load right[], 0, 1, 2, 3, 4, 5, 6, 7, 8, 9 % 10 elements Array.math left[], right[], "_+", res[]</w:t>
      </w:r>
    </w:p>
    <w:p>
      <w:pPr>
        <w:pStyle w:val="style0"/>
        <w:spacing w:before="0"/>
        <w:ind w:left="956" w:right="7345" w:firstLine="0"/>
        <w:jc w:val="left"/>
        <w:rPr>
          <w:sz w:val="22"/>
        </w:rPr>
      </w:pPr>
      <w:r>
        <w:rPr>
          <w:color w:val="007f7f"/>
          <w:sz w:val="22"/>
        </w:rPr>
        <w:t>Print res[1] % Returns 0.0 Print res[5] % Returns 12.0</w:t>
      </w:r>
    </w:p>
    <w:p>
      <w:pPr>
        <w:pStyle w:val="style0"/>
        <w:spacing w:before="0"/>
        <w:ind w:left="956" w:right="6353" w:firstLine="0"/>
        <w:jc w:val="left"/>
        <w:rPr>
          <w:sz w:val="22"/>
        </w:rPr>
      </w:pPr>
      <w:r>
        <w:rPr>
          <w:color w:val="007f7f"/>
          <w:sz w:val="22"/>
        </w:rPr>
        <w:t>Array.math left[], right[], "_=", res[] Print res[3] % Returns 1.0 for true</w:t>
      </w:r>
    </w:p>
    <w:p>
      <w:pPr>
        <w:pStyle w:val="style66"/>
        <w:ind w:left="0"/>
        <w:rPr>
          <w:sz w:val="22"/>
        </w:rPr>
      </w:pPr>
    </w:p>
    <w:p>
      <w:pPr>
        <w:pStyle w:val="style66"/>
        <w:rPr>
          <w:color w:val="007f7f"/>
        </w:rPr>
      </w:pPr>
      <w:r>
        <w:rPr>
          <w:color w:val="007f7f"/>
        </w:rPr>
        <w:t xml:space="preserve">The following functions are assigned to the members of the </w:t>
      </w:r>
      <w:r>
        <w:rPr>
          <w:b/>
          <w:color w:val="007f7f"/>
        </w:rPr>
        <w:t xml:space="preserve">right </w:t>
      </w:r>
      <w:r>
        <w:rPr>
          <w:color w:val="007f7f"/>
        </w:rPr>
        <w:t>array.</w:t>
      </w:r>
    </w:p>
    <w:p>
      <w:pPr>
        <w:pStyle w:val="style66"/>
        <w:rPr/>
      </w:pPr>
    </w:p>
    <w:p>
      <w:pPr>
        <w:pStyle w:val="style66"/>
        <w:rPr/>
      </w:pPr>
      <w:r>
        <w:rPr>
          <w:lang w:val="en-US"/>
        </w:rPr>
        <w:t>*****</w:t>
      </w:r>
    </w:p>
    <w:p>
      <w:pPr>
        <w:pStyle w:val="style66"/>
        <w:rPr/>
      </w:pPr>
      <w:r>
        <w:rPr>
          <w:lang w:val="en-US"/>
        </w:rPr>
        <w:t>Следующие функции назначены членам правого массива.</w:t>
      </w:r>
    </w:p>
    <w:p>
      <w:pPr>
        <w:pStyle w:val="style66"/>
        <w:spacing w:before="3"/>
        <w:ind w:left="0"/>
        <w:rPr>
          <w:sz w:val="21"/>
        </w:rPr>
      </w:pPr>
    </w:p>
    <w:p>
      <w:pPr>
        <w:pStyle w:val="style4102"/>
        <w:spacing w:lineRule="exact" w:line="300"/>
        <w:rPr>
          <w:rFonts w:ascii="Segoe UI"/>
        </w:rPr>
      </w:pPr>
      <w:r>
        <w:rPr>
          <w:rFonts w:ascii="Segoe UI"/>
          <w:color w:val="007f7f"/>
        </w:rPr>
        <w:t>(op) can be +, -, *, /</w:t>
      </w:r>
    </w:p>
    <w:p>
      <w:pPr>
        <w:pStyle w:val="style66"/>
        <w:spacing w:lineRule="exact" w:line="280"/>
        <w:rPr>
          <w:rFonts w:ascii="Segoe UI"/>
        </w:rPr>
      </w:pPr>
      <w:r>
        <w:rPr>
          <w:rFonts w:ascii="Segoe UI"/>
          <w:color w:val="007f7f"/>
        </w:rPr>
        <w:t>_(op)abs, _(op)sgn, _(op)ceil, _(op)floor, _(op)int, _(op)frac, _(op)round,</w:t>
      </w:r>
    </w:p>
    <w:p>
      <w:pPr>
        <w:pStyle w:val="style66"/>
        <w:spacing w:lineRule="exact" w:line="280"/>
        <w:rPr>
          <w:rFonts w:ascii="Segoe UI"/>
        </w:rPr>
      </w:pPr>
      <w:r>
        <w:rPr>
          <w:rFonts w:ascii="Segoe UI"/>
          <w:color w:val="007f7f"/>
        </w:rPr>
        <w:t>_(op)const_pi, _(op)sin, _(op)sinh, _(op)asin, _(op)cos, _(op)cosh, _(op)acos,</w:t>
      </w:r>
    </w:p>
    <w:p>
      <w:pPr>
        <w:pStyle w:val="style66"/>
        <w:spacing w:lineRule="exact" w:line="280"/>
        <w:rPr>
          <w:rFonts w:ascii="Segoe UI"/>
        </w:rPr>
      </w:pPr>
      <w:r>
        <w:rPr>
          <w:rFonts w:ascii="Segoe UI"/>
          <w:color w:val="007f7f"/>
        </w:rPr>
        <w:t>_(op)tan, _(op)tanh, _(op)atan, _(op)todegrees, _(op)toradians,</w:t>
      </w:r>
    </w:p>
    <w:p>
      <w:pPr>
        <w:pStyle w:val="style66"/>
        <w:spacing w:lineRule="exact" w:line="280"/>
        <w:rPr>
          <w:rFonts w:ascii="Segoe UI"/>
        </w:rPr>
      </w:pPr>
      <w:r>
        <w:rPr>
          <w:rFonts w:ascii="Segoe UI"/>
          <w:color w:val="007f7f"/>
        </w:rPr>
        <w:t>_(op)sqr, _(op)cbrt, _(op)exp, _(op)log, _(op)log10, _(op)const_e,</w:t>
      </w:r>
    </w:p>
    <w:p>
      <w:pPr>
        <w:pStyle w:val="style66"/>
        <w:spacing w:lineRule="exact" w:line="300"/>
        <w:rPr>
          <w:rFonts w:ascii="Segoe UI"/>
        </w:rPr>
      </w:pPr>
      <w:r>
        <w:rPr>
          <w:rFonts w:ascii="Segoe UI"/>
          <w:color w:val="007f7f"/>
        </w:rPr>
        <w:t>_(op)=0, _(op)&lt;&gt;0, _(op)bnot</w:t>
      </w:r>
    </w:p>
    <w:p>
      <w:pPr>
        <w:pStyle w:val="style66"/>
        <w:spacing w:before="269"/>
        <w:rPr>
          <w:color w:val="007f7f"/>
        </w:rPr>
      </w:pPr>
      <w:r>
        <w:rPr>
          <w:color w:val="007f7f"/>
        </w:rPr>
        <w:t>If you have no left array, fill in a dummy with zeros and proceed as follows:</w:t>
      </w:r>
    </w:p>
    <w:p>
      <w:pPr>
        <w:pStyle w:val="style66"/>
        <w:spacing w:before="269"/>
        <w:rPr>
          <w:color w:val="007f7f"/>
        </w:rPr>
      </w:pPr>
    </w:p>
    <w:p>
      <w:pPr>
        <w:pStyle w:val="style66"/>
        <w:spacing w:before="269"/>
        <w:rPr>
          <w:lang w:val="en-US"/>
        </w:rPr>
      </w:pPr>
      <w:r>
        <w:rPr>
          <w:lang w:val="en-US"/>
        </w:rPr>
        <w:t>*****</w:t>
      </w:r>
    </w:p>
    <w:p>
      <w:pPr>
        <w:pStyle w:val="style66"/>
        <w:spacing w:before="269"/>
        <w:rPr/>
      </w:pPr>
      <w:r>
        <w:rPr>
          <w:lang w:val="en-US"/>
        </w:rPr>
        <w:t>Если у вас нет левого массива, заполните пустышку нулями и выполните следующие действия:</w:t>
      </w:r>
    </w:p>
    <w:p>
      <w:pPr>
        <w:pStyle w:val="style66"/>
        <w:spacing w:before="269"/>
        <w:rPr/>
      </w:pPr>
    </w:p>
    <w:p>
      <w:pPr>
        <w:pStyle w:val="style66"/>
        <w:spacing w:before="10"/>
        <w:ind w:left="0"/>
        <w:rPr>
          <w:sz w:val="23"/>
        </w:rPr>
      </w:pPr>
    </w:p>
    <w:p>
      <w:pPr>
        <w:pStyle w:val="style0"/>
        <w:spacing w:before="0"/>
        <w:ind w:left="235" w:right="0" w:firstLine="0"/>
        <w:jc w:val="left"/>
        <w:rPr>
          <w:sz w:val="22"/>
        </w:rPr>
      </w:pPr>
      <w:r>
        <w:rPr>
          <w:color w:val="007f7f"/>
          <w:sz w:val="22"/>
        </w:rPr>
        <w:t>Example:</w:t>
      </w:r>
    </w:p>
    <w:p>
      <w:pPr>
        <w:pStyle w:val="style0"/>
        <w:spacing w:before="1"/>
        <w:ind w:left="956" w:right="7093" w:firstLine="0"/>
        <w:jc w:val="left"/>
        <w:rPr>
          <w:sz w:val="22"/>
        </w:rPr>
      </w:pPr>
      <w:r>
        <w:rPr>
          <w:color w:val="007f7f"/>
          <w:sz w:val="22"/>
        </w:rPr>
        <w:t>Array.length al, RightArray[] DIM LeftArray[al]</w:t>
      </w:r>
    </w:p>
    <w:p>
      <w:pPr>
        <w:pStyle w:val="style0"/>
        <w:spacing w:before="0" w:lineRule="exact" w:line="252"/>
        <w:ind w:left="956" w:right="0" w:firstLine="0"/>
        <w:jc w:val="left"/>
        <w:rPr>
          <w:sz w:val="22"/>
        </w:rPr>
      </w:pPr>
      <w:r>
        <w:rPr>
          <w:color w:val="007f7f"/>
          <w:sz w:val="22"/>
        </w:rPr>
        <w:t>Array.fill LeftArray[], 0</w:t>
      </w:r>
    </w:p>
    <w:p>
      <w:pPr>
        <w:pStyle w:val="style0"/>
        <w:spacing w:before="0"/>
        <w:ind w:left="956" w:right="3620" w:firstLine="0"/>
        <w:jc w:val="left"/>
        <w:rPr>
          <w:sz w:val="22"/>
        </w:rPr>
      </w:pPr>
      <w:r>
        <w:rPr>
          <w:color w:val="007f7f"/>
          <w:sz w:val="22"/>
        </w:rPr>
        <w:t>! Return the content from RightArray[] as absolute values Array.math LeftArray[], RightArray[], "_+abs", ResultArray[]</w:t>
      </w:r>
    </w:p>
    <w:p>
      <w:pPr>
        <w:pStyle w:val="style0"/>
        <w:spacing w:before="0"/>
        <w:ind w:left="956" w:right="0" w:firstLine="0"/>
        <w:jc w:val="left"/>
        <w:rPr>
          <w:sz w:val="22"/>
        </w:rPr>
      </w:pPr>
      <w:r>
        <w:rPr>
          <w:color w:val="007f7f"/>
          <w:sz w:val="22"/>
        </w:rPr>
        <w:t>! Return the boolean values of the RightArray[] as 1.0 for true and 0.0 for false</w:t>
      </w:r>
    </w:p>
    <w:p>
      <w:pPr>
        <w:pStyle w:val="style0"/>
        <w:spacing w:before="0"/>
        <w:ind w:left="956" w:right="3620" w:firstLine="0"/>
        <w:jc w:val="left"/>
        <w:rPr>
          <w:sz w:val="22"/>
        </w:rPr>
      </w:pPr>
      <w:r>
        <w:rPr>
          <w:color w:val="007f7f"/>
          <w:sz w:val="22"/>
        </w:rPr>
        <w:t>! if the given value is not 0. Works like an on and off switch. Array.math LeftArray[], RightArray[], "_+&lt;&gt;0", ResultArray[]</w:t>
      </w:r>
    </w:p>
    <w:p>
      <w:pPr>
        <w:pStyle w:val="style66"/>
        <w:spacing w:before="11"/>
        <w:ind w:left="0"/>
        <w:rPr>
          <w:sz w:val="21"/>
        </w:rPr>
      </w:pPr>
    </w:p>
    <w:p>
      <w:pPr>
        <w:pStyle w:val="style0"/>
        <w:spacing w:before="0"/>
        <w:ind w:left="235" w:right="0" w:firstLine="0"/>
        <w:jc w:val="left"/>
        <w:rPr>
          <w:sz w:val="22"/>
        </w:rPr>
      </w:pPr>
      <w:r>
        <w:rPr>
          <w:color w:val="007f7f"/>
          <w:sz w:val="22"/>
        </w:rPr>
        <w:t>Example How to Scale a 3D Vector:</w:t>
      </w:r>
    </w:p>
    <w:p>
      <w:pPr>
        <w:pStyle w:val="style0"/>
        <w:spacing w:before="1" w:lineRule="exact" w:line="252"/>
        <w:ind w:left="956" w:right="0" w:firstLine="0"/>
        <w:jc w:val="left"/>
        <w:rPr>
          <w:sz w:val="22"/>
        </w:rPr>
      </w:pPr>
      <w:r>
        <w:rPr>
          <w:color w:val="007f7f"/>
          <w:sz w:val="22"/>
        </w:rPr>
        <w:t>Array.load vector[], 1, 1, 4</w:t>
      </w:r>
    </w:p>
    <w:p>
      <w:pPr>
        <w:pStyle w:val="style0"/>
        <w:spacing w:before="0" w:lineRule="exact" w:line="252"/>
        <w:ind w:left="956" w:right="0" w:firstLine="0"/>
        <w:jc w:val="left"/>
        <w:rPr>
          <w:sz w:val="22"/>
        </w:rPr>
      </w:pPr>
      <w:r>
        <w:rPr>
          <w:color w:val="007f7f"/>
          <w:sz w:val="22"/>
        </w:rPr>
        <w:t>s = 3</w:t>
      </w:r>
    </w:p>
    <w:p>
      <w:pPr>
        <w:pStyle w:val="style0"/>
        <w:spacing w:before="1" w:lineRule="exact" w:line="252"/>
        <w:ind w:left="956" w:right="0" w:firstLine="0"/>
        <w:jc w:val="left"/>
        <w:rPr>
          <w:sz w:val="22"/>
        </w:rPr>
      </w:pPr>
      <w:r>
        <w:rPr>
          <w:color w:val="007f7f"/>
          <w:sz w:val="22"/>
        </w:rPr>
        <w:t>Array.load multi[], s, s, s</w:t>
      </w:r>
    </w:p>
    <w:p>
      <w:pPr>
        <w:pStyle w:val="style0"/>
        <w:spacing w:before="0"/>
        <w:ind w:left="956" w:right="2590" w:firstLine="0"/>
        <w:jc w:val="left"/>
        <w:rPr>
          <w:sz w:val="22"/>
        </w:rPr>
      </w:pPr>
      <w:r>
        <w:rPr>
          <w:color w:val="007f7f"/>
          <w:sz w:val="22"/>
        </w:rPr>
        <w:t>! Return the scaled vector. The result is in the vector array on the right side. Array.math vector[], multi[], "_*", vector[] % Result is 3, 3, 12</w:t>
      </w:r>
    </w:p>
    <w:p>
      <w:pPr>
        <w:pStyle w:val="style66"/>
        <w:ind w:left="0"/>
        <w:rPr>
          <w:sz w:val="22"/>
        </w:rPr>
      </w:pPr>
    </w:p>
    <w:p>
      <w:pPr>
        <w:pStyle w:val="style0"/>
        <w:spacing w:before="1"/>
        <w:ind w:left="235" w:right="0" w:firstLine="0"/>
        <w:jc w:val="left"/>
        <w:rPr>
          <w:sz w:val="22"/>
        </w:rPr>
      </w:pPr>
      <w:r>
        <w:rPr>
          <w:color w:val="007f7f"/>
          <w:sz w:val="22"/>
        </w:rPr>
        <w:t>See also List.join, List.map.2d, List.map.3d, Array.Mat.Transpose</w:t>
      </w:r>
    </w:p>
    <w:p>
      <w:pPr>
        <w:pStyle w:val="style0"/>
        <w:spacing w:after="0"/>
        <w:jc w:val="left"/>
        <w:rPr>
          <w:sz w:val="22"/>
        </w:rPr>
        <w:sectPr>
          <w:pgSz w:w="11910" w:h="16840" w:orient="portrait"/>
          <w:pgMar w:top="1580" w:right="0" w:bottom="1400" w:left="900" w:header="0" w:footer="1201" w:gutter="0"/>
        </w:sectPr>
      </w:pPr>
    </w:p>
    <w:p>
      <w:pPr>
        <w:pStyle w:val="style66"/>
        <w:spacing w:before="2"/>
        <w:ind w:left="0"/>
        <w:rPr>
          <w:sz w:val="12"/>
        </w:rPr>
      </w:pPr>
    </w:p>
    <w:bookmarkStart w:id="238" w:name="REDIM {&lt;preserve_nexp&gt;}, Array[&lt;nexp&gt;{, "/>
    <w:bookmarkEnd w:id="238"/>
    <w:p>
      <w:pPr>
        <w:pStyle w:val="style4102"/>
        <w:spacing w:before="93"/>
        <w:rPr/>
      </w:pPr>
      <w:r>
        <w:rPr>
          <w:color w:val="4e80bc"/>
        </w:rPr>
        <w:t>REDIM {&lt;preserve_nexp&gt;}, Array[&lt;nexp&gt;{, &lt;nexp&gt; } ... ] ...</w:t>
      </w:r>
    </w:p>
    <w:p>
      <w:pPr>
        <w:pStyle w:val="style66"/>
        <w:spacing w:before="10"/>
        <w:ind w:left="0"/>
        <w:rPr>
          <w:b/>
          <w:sz w:val="20"/>
        </w:rPr>
      </w:pPr>
    </w:p>
    <w:bookmarkStart w:id="239" w:name="REDIM {&lt;preserve_nexp&gt;}, Array$[&lt;nexp&gt;{,"/>
    <w:bookmarkEnd w:id="239"/>
    <w:p>
      <w:pPr>
        <w:pStyle w:val="style0"/>
        <w:spacing w:before="0"/>
        <w:ind w:left="235" w:right="0" w:firstLine="0"/>
        <w:jc w:val="left"/>
        <w:rPr>
          <w:b/>
          <w:sz w:val="24"/>
        </w:rPr>
      </w:pPr>
      <w:r>
        <w:rPr>
          <w:b/>
          <w:color w:val="4e80bc"/>
          <w:sz w:val="24"/>
        </w:rPr>
        <w:t>REDIM {&lt;preserve_nexp&gt;}, Array$[&lt;nexp&gt;{, &lt;nexp&gt; } ... ] ...</w:t>
      </w:r>
    </w:p>
    <w:p>
      <w:pPr>
        <w:pStyle w:val="style66"/>
        <w:spacing w:before="60"/>
        <w:ind w:right="2688"/>
        <w:rPr/>
      </w:pPr>
      <w:r>
        <w:rPr>
          <w:color w:val="007f7f"/>
        </w:rPr>
        <w:t>Re-Dimensions an existing array with optional 'preserve contents' flag. Referenced arrays are not cut off (when passing to a user function).</w:t>
      </w:r>
    </w:p>
    <w:p>
      <w:pPr>
        <w:pStyle w:val="style66"/>
        <w:rPr/>
      </w:pPr>
      <w:r>
        <w:rPr>
          <w:color w:val="007f7f"/>
        </w:rPr>
        <w:t>Arrays must already exist before REDIM.</w:t>
      </w:r>
    </w:p>
    <w:p>
      <w:pPr>
        <w:pStyle w:val="style66"/>
        <w:rPr/>
      </w:pPr>
      <w:r>
        <w:rPr>
          <w:color w:val="007f7f"/>
        </w:rPr>
        <w:t>If the preserve flag is zero, the array will be full of 0's or "".</w:t>
      </w:r>
    </w:p>
    <w:p>
      <w:pPr>
        <w:pStyle w:val="style66"/>
        <w:ind w:right="1102"/>
        <w:rPr/>
      </w:pPr>
      <w:r>
        <w:rPr>
          <w:color w:val="007f7f"/>
        </w:rPr>
        <w:t>If the preserve flag is non-zero, the old contents will be preserved to the size of the old or new array, whichever was smallest. Any cells left-over will be 0's or "".</w:t>
      </w:r>
    </w:p>
    <w:p>
      <w:pPr>
        <w:pStyle w:val="style66"/>
        <w:ind w:left="0"/>
        <w:rPr/>
      </w:pPr>
    </w:p>
    <w:p>
      <w:pPr>
        <w:pStyle w:val="style66"/>
        <w:rPr/>
      </w:pPr>
      <w:r>
        <w:rPr>
          <w:color w:val="007f7f"/>
        </w:rPr>
        <w:t>Preserve flags may be inserted anywhere in the arguments list.</w:t>
      </w:r>
    </w:p>
    <w:p>
      <w:pPr>
        <w:pStyle w:val="style66"/>
        <w:ind w:right="1102"/>
        <w:rPr>
          <w:color w:val="007f7f"/>
        </w:rPr>
      </w:pPr>
      <w:r>
        <w:rPr>
          <w:color w:val="007f7f"/>
        </w:rPr>
        <w:t>Arrays following a preserve flag will honor that preserve flag until the next preserve flag. Preserve flags cannot be array expressions e.g. p[3], as this would re-dim p[3].</w:t>
      </w:r>
    </w:p>
    <w:p>
      <w:pPr>
        <w:pStyle w:val="style66"/>
        <w:ind w:right="1102"/>
        <w:rPr/>
      </w:pPr>
    </w:p>
    <w:p>
      <w:pPr>
        <w:pStyle w:val="style66"/>
        <w:ind w:right="1102"/>
        <w:rPr/>
      </w:pPr>
      <w:r>
        <w:rPr>
          <w:lang w:val="en-US"/>
        </w:rPr>
        <w:t>*****</w:t>
      </w:r>
    </w:p>
    <w:p>
      <w:pPr>
        <w:pStyle w:val="style66"/>
        <w:ind w:right="1102"/>
        <w:rPr>
          <w:lang w:val="en-US"/>
        </w:rPr>
      </w:pPr>
      <w:r>
        <w:rPr>
          <w:lang w:val="en-US"/>
        </w:rPr>
        <w:t>Изменение размеров существующего массива с необязательным флагом «сохранить содержимое».  Ссылочные массивы не обрезаются (при передаче пользовательской функции).</w:t>
      </w:r>
    </w:p>
    <w:p>
      <w:pPr>
        <w:pStyle w:val="style66"/>
        <w:ind w:right="1102"/>
        <w:rPr>
          <w:lang w:val="en-US"/>
        </w:rPr>
      </w:pPr>
      <w:r>
        <w:rPr>
          <w:lang w:val="en-US"/>
        </w:rPr>
        <w:t xml:space="preserve"> Массивы уже должны существовать до REDIM.</w:t>
      </w:r>
    </w:p>
    <w:p>
      <w:pPr>
        <w:pStyle w:val="style66"/>
        <w:ind w:right="1102"/>
        <w:rPr>
          <w:lang w:val="en-US"/>
        </w:rPr>
      </w:pPr>
      <w:r>
        <w:rPr>
          <w:lang w:val="en-US"/>
        </w:rPr>
        <w:t xml:space="preserve"> Если флаг сохранения равен нулю, массив будет заполнен нулями или "".</w:t>
      </w:r>
    </w:p>
    <w:p>
      <w:pPr>
        <w:pStyle w:val="style66"/>
        <w:ind w:right="1102"/>
        <w:rPr>
          <w:lang w:val="en-US"/>
        </w:rPr>
      </w:pPr>
      <w:r>
        <w:rPr>
          <w:lang w:val="en-US"/>
        </w:rPr>
        <w:t xml:space="preserve"> Если флаг сохранения не равен нулю, старое содержимое будет сохранено до размера старого или нового массива, в зависимости от того, какой из них был наименьшим.  Любые оставшиеся ячейки будут 0 или "".</w:t>
      </w:r>
    </w:p>
    <w:p>
      <w:pPr>
        <w:pStyle w:val="style66"/>
        <w:ind w:right="1102"/>
        <w:rPr/>
      </w:pPr>
    </w:p>
    <w:p>
      <w:pPr>
        <w:pStyle w:val="style66"/>
        <w:ind w:right="1102"/>
        <w:rPr>
          <w:lang w:val="en-US"/>
        </w:rPr>
      </w:pPr>
      <w:r>
        <w:rPr>
          <w:lang w:val="en-US"/>
        </w:rPr>
        <w:t xml:space="preserve"> Флажки сохранения могут быть вставлены в любое место списка аргументов.</w:t>
      </w:r>
    </w:p>
    <w:p>
      <w:pPr>
        <w:pStyle w:val="style66"/>
        <w:ind w:right="1102"/>
        <w:rPr>
          <w:lang w:val="en-US"/>
        </w:rPr>
      </w:pPr>
      <w:r>
        <w:rPr>
          <w:lang w:val="en-US"/>
        </w:rPr>
        <w:t xml:space="preserve"> Массивы после флага сохранения сохраняют этот флаг до следующего флага сохранения.  Флаги сохранения не могут быть выражениями массива, например  p [3], поскольку это повторно уменьшило бы p [3].</w:t>
      </w:r>
    </w:p>
    <w:p>
      <w:pPr>
        <w:pStyle w:val="style66"/>
        <w:ind w:right="1102"/>
        <w:rPr/>
      </w:pPr>
    </w:p>
    <w:p>
      <w:pPr>
        <w:pStyle w:val="style0"/>
        <w:spacing w:before="0" w:lineRule="exact" w:line="252"/>
        <w:ind w:left="235" w:right="0" w:firstLine="0"/>
        <w:jc w:val="left"/>
        <w:rPr>
          <w:sz w:val="22"/>
        </w:rPr>
      </w:pPr>
      <w:r>
        <w:rPr>
          <w:color w:val="007f7f"/>
          <w:sz w:val="22"/>
        </w:rPr>
        <w:t>Example:</w:t>
      </w:r>
    </w:p>
    <w:p>
      <w:pPr>
        <w:pStyle w:val="style0"/>
        <w:tabs>
          <w:tab w:val="left" w:leader="none" w:pos="4141"/>
        </w:tabs>
        <w:spacing w:before="1"/>
        <w:ind w:left="956" w:right="0" w:firstLine="0"/>
        <w:jc w:val="left"/>
        <w:rPr>
          <w:sz w:val="22"/>
        </w:rPr>
      </w:pPr>
      <w:r>
        <w:rPr>
          <w:color w:val="007f7f"/>
          <w:sz w:val="22"/>
        </w:rPr>
        <w:t>REDIM 1, a[], 0, b[] 1,</w:t>
      </w:r>
      <w:r>
        <w:rPr>
          <w:color w:val="007f7f"/>
          <w:sz w:val="22"/>
        </w:rPr>
        <w:t>c[],</w:t>
      </w:r>
      <w:r>
        <w:rPr>
          <w:color w:val="007f7f"/>
          <w:sz w:val="22"/>
        </w:rPr>
        <w:t>d[]</w:t>
      </w:r>
      <w:r>
        <w:rPr>
          <w:color w:val="007f7f"/>
          <w:sz w:val="22"/>
        </w:rPr>
        <w:tab/>
      </w:r>
      <w:r>
        <w:rPr>
          <w:color w:val="007f7f"/>
          <w:sz w:val="22"/>
        </w:rPr>
        <w:t>% b[] will not be</w:t>
      </w:r>
      <w:r>
        <w:rPr>
          <w:color w:val="007f7f"/>
          <w:sz w:val="22"/>
        </w:rPr>
        <w:t>preserved</w:t>
      </w:r>
    </w:p>
    <w:p>
      <w:pPr>
        <w:pStyle w:val="style0"/>
        <w:spacing w:after="0"/>
        <w:jc w:val="left"/>
        <w:rPr>
          <w:sz w:val="22"/>
        </w:rPr>
        <w:sectPr>
          <w:pgSz w:w="11910" w:h="16840" w:orient="portrait"/>
          <w:pgMar w:top="1580" w:right="0" w:bottom="1400" w:left="900" w:header="0" w:footer="1201" w:gutter="0"/>
        </w:sectPr>
      </w:pPr>
    </w:p>
    <w:bookmarkStart w:id="240" w:name="Array Enhancements"/>
    <w:bookmarkEnd w:id="240"/>
    <w:p>
      <w:pPr>
        <w:pStyle w:val="style4100"/>
        <w:rPr/>
      </w:pPr>
      <w:r>
        <w:rPr>
          <w:color w:val="4e80bc"/>
        </w:rPr>
        <w:t>Array Enhancements</w:t>
      </w:r>
    </w:p>
    <w:p>
      <w:pPr>
        <w:pStyle w:val="style66"/>
        <w:ind w:left="0"/>
        <w:rPr>
          <w:b/>
          <w:sz w:val="28"/>
        </w:rPr>
      </w:pPr>
    </w:p>
    <w:p>
      <w:pPr>
        <w:pStyle w:val="style66"/>
        <w:spacing w:before="3"/>
        <w:ind w:left="0"/>
        <w:rPr>
          <w:b/>
          <w:sz w:val="22"/>
        </w:rPr>
      </w:pPr>
    </w:p>
    <w:bookmarkStart w:id="241" w:name="Array Assignments"/>
    <w:bookmarkEnd w:id="241"/>
    <w:p>
      <w:pPr>
        <w:pStyle w:val="style4102"/>
        <w:rPr/>
      </w:pPr>
      <w:r>
        <w:rPr>
          <w:color w:val="4e80bc"/>
        </w:rPr>
        <w:t>Array Assignments</w:t>
      </w:r>
    </w:p>
    <w:p>
      <w:pPr>
        <w:pStyle w:val="style66"/>
        <w:spacing w:before="60"/>
        <w:rPr/>
      </w:pPr>
      <w:r>
        <w:rPr>
          <w:color w:val="007f7f"/>
        </w:rPr>
        <w:t>OliBasic accepts Array pointers e.g a[], a$[] for assignment and evaluation.</w:t>
      </w:r>
    </w:p>
    <w:p>
      <w:pPr>
        <w:pStyle w:val="style66"/>
        <w:ind w:left="0"/>
        <w:rPr/>
      </w:pPr>
    </w:p>
    <w:p>
      <w:pPr>
        <w:pStyle w:val="style66"/>
        <w:rPr/>
      </w:pPr>
      <w:r>
        <w:rPr>
          <w:color w:val="007f7f"/>
        </w:rPr>
        <w:t>Assignments e.g a[] = b[]</w:t>
      </w:r>
    </w:p>
    <w:p>
      <w:pPr>
        <w:pStyle w:val="style66"/>
        <w:rPr/>
      </w:pPr>
      <w:r>
        <w:rPr>
          <w:color w:val="007f7f"/>
        </w:rPr>
        <w:t>a[] = b[] % makes an exact copy of b[] to a[] including the size and dimensions.</w:t>
      </w:r>
    </w:p>
    <w:p>
      <w:pPr>
        <w:pStyle w:val="style66"/>
        <w:ind w:left="1221"/>
        <w:rPr/>
      </w:pPr>
      <w:r>
        <w:rPr>
          <w:color w:val="007f7f"/>
        </w:rPr>
        <w:t>% background references (i.e passed by referenced variables) are preserved.</w:t>
      </w:r>
    </w:p>
    <w:p>
      <w:pPr>
        <w:pStyle w:val="style66"/>
        <w:ind w:left="0"/>
        <w:rPr/>
      </w:pPr>
    </w:p>
    <w:p>
      <w:pPr>
        <w:pStyle w:val="style66"/>
        <w:ind w:left="956"/>
        <w:rPr/>
      </w:pPr>
      <w:r>
        <w:rPr>
          <w:color w:val="007f7f"/>
        </w:rPr>
        <w:t>Evaluation (for future mod).</w:t>
      </w:r>
    </w:p>
    <w:p>
      <w:pPr>
        <w:pStyle w:val="style66"/>
        <w:tabs>
          <w:tab w:val="left" w:leader="none" w:pos="5275"/>
        </w:tabs>
        <w:ind w:left="956" w:right="1325"/>
        <w:rPr/>
      </w:pPr>
      <w:r>
        <w:rPr>
          <w:color w:val="007f7f"/>
        </w:rPr>
        <w:t>Evaluation of a[] always</w:t>
      </w:r>
      <w:r>
        <w:rPr>
          <w:color w:val="007f7f"/>
        </w:rPr>
        <w:t>returns</w:t>
      </w:r>
      <w:r>
        <w:rPr>
          <w:color w:val="007f7f"/>
        </w:rPr>
        <w:t>0</w:t>
      </w:r>
      <w:r>
        <w:rPr>
          <w:color w:val="007f7f"/>
        </w:rPr>
        <w:tab/>
      </w:r>
      <w:r>
        <w:rPr>
          <w:color w:val="007f7f"/>
        </w:rPr>
        <w:t>( might be changed in the future ) Evaluation of a$[] always</w:t>
      </w:r>
      <w:r>
        <w:rPr>
          <w:color w:val="007f7f"/>
        </w:rPr>
        <w:t>returns</w:t>
      </w:r>
      <w:r>
        <w:rPr>
          <w:color w:val="007f7f"/>
        </w:rPr>
        <w:t>""</w:t>
      </w:r>
      <w:r>
        <w:rPr>
          <w:color w:val="007f7f"/>
        </w:rPr>
        <w:tab/>
      </w:r>
      <w:r>
        <w:rPr>
          <w:color w:val="007f7f"/>
        </w:rPr>
        <w:t>( might be changed in the future ) Evaluation of non-existent a[] also returns 0 or "" ( might be changed in the future</w:t>
      </w:r>
      <w:r>
        <w:rPr>
          <w:color w:val="007f7f"/>
        </w:rPr>
        <w:t>)</w:t>
      </w:r>
    </w:p>
    <w:p>
      <w:pPr>
        <w:pStyle w:val="style66"/>
        <w:ind w:left="0"/>
        <w:rPr/>
      </w:pPr>
    </w:p>
    <w:p>
      <w:pPr>
        <w:pStyle w:val="style66"/>
        <w:ind w:right="1325"/>
        <w:rPr/>
      </w:pPr>
      <w:r>
        <w:rPr>
          <w:color w:val="007f7f"/>
        </w:rPr>
        <w:t>The term 'array pointer' is a reference to an array. You may think of it as representing the whole array. This is inline with traditional Basic 01.91 which already uses the syntax for some commands and functions.</w:t>
      </w:r>
    </w:p>
    <w:p>
      <w:pPr>
        <w:pStyle w:val="style66"/>
        <w:ind w:left="0"/>
        <w:rPr/>
      </w:pPr>
    </w:p>
    <w:p>
      <w:pPr>
        <w:pStyle w:val="style66"/>
        <w:ind w:right="1901"/>
        <w:rPr/>
      </w:pPr>
      <w:r>
        <w:rPr>
          <w:color w:val="007f7f"/>
        </w:rPr>
        <w:t>The behavior for array pointers (e.g a[]) has only been changed for evaluation and assignment.</w:t>
      </w:r>
    </w:p>
    <w:p>
      <w:pPr>
        <w:pStyle w:val="style66"/>
        <w:ind w:right="1102"/>
        <w:rPr>
          <w:color w:val="007f7f"/>
        </w:rPr>
      </w:pPr>
      <w:r>
        <w:rPr>
          <w:color w:val="007f7f"/>
        </w:rPr>
        <w:t>It has not been changed when given to Basic commands or functions e.g myfunc a[]). This is because Basic commands and functions do their own parsing and have their own rules for arrays without indices.e-Dimensions an existing array with optional 'preserve contents' flag.</w:t>
      </w:r>
    </w:p>
    <w:p>
      <w:pPr>
        <w:pStyle w:val="style66"/>
        <w:ind w:right="1102"/>
        <w:rPr/>
      </w:pPr>
    </w:p>
    <w:p>
      <w:pPr>
        <w:pStyle w:val="style66"/>
        <w:ind w:right="1102"/>
        <w:rPr/>
      </w:pPr>
    </w:p>
    <w:p>
      <w:pPr>
        <w:pStyle w:val="style66"/>
        <w:ind w:right="1102"/>
        <w:rPr/>
      </w:pPr>
      <w:r>
        <w:rPr>
          <w:lang w:val="en-US"/>
        </w:rPr>
        <w:t>*****</w:t>
      </w:r>
    </w:p>
    <w:p>
      <w:pPr>
        <w:pStyle w:val="style66"/>
        <w:ind w:right="1102"/>
        <w:rPr>
          <w:lang w:val="en-US"/>
        </w:rPr>
      </w:pPr>
      <w:r>
        <w:rPr>
          <w:lang w:val="en-US"/>
        </w:rPr>
        <w:t>OliBasic принимает указатели массива, например a [], $ [] для назначения и оценки.</w:t>
      </w:r>
    </w:p>
    <w:p>
      <w:pPr>
        <w:pStyle w:val="style66"/>
        <w:ind w:right="1102"/>
        <w:rPr/>
      </w:pPr>
    </w:p>
    <w:p>
      <w:pPr>
        <w:pStyle w:val="style66"/>
        <w:ind w:right="1102"/>
        <w:rPr>
          <w:lang w:val="en-US"/>
        </w:rPr>
      </w:pPr>
      <w:r>
        <w:rPr>
          <w:lang w:val="en-US"/>
        </w:rPr>
        <w:t xml:space="preserve"> Назначения, например, a [] = b []</w:t>
      </w:r>
    </w:p>
    <w:p>
      <w:pPr>
        <w:pStyle w:val="style66"/>
        <w:ind w:right="1102"/>
        <w:rPr>
          <w:lang w:val="en-US"/>
        </w:rPr>
      </w:pPr>
      <w:r>
        <w:rPr>
          <w:lang w:val="en-US"/>
        </w:rPr>
        <w:t xml:space="preserve"> a [] = b []% делает точную копию b [] a [], включая размер и размеры.</w:t>
      </w:r>
    </w:p>
    <w:p>
      <w:pPr>
        <w:pStyle w:val="style66"/>
        <w:ind w:right="1102"/>
        <w:rPr>
          <w:lang w:val="en-US"/>
        </w:rPr>
      </w:pPr>
      <w:r>
        <w:rPr>
          <w:lang w:val="en-US"/>
        </w:rPr>
        <w:t xml:space="preserve"> % фоновых ссылок (то есть передаваемых ссылочными переменными) сохраняются.</w:t>
      </w:r>
    </w:p>
    <w:p>
      <w:pPr>
        <w:pStyle w:val="style66"/>
        <w:ind w:right="1102"/>
        <w:rPr/>
      </w:pPr>
    </w:p>
    <w:p>
      <w:pPr>
        <w:pStyle w:val="style66"/>
        <w:ind w:right="1102"/>
        <w:rPr>
          <w:lang w:val="en-US"/>
        </w:rPr>
      </w:pPr>
      <w:r>
        <w:rPr>
          <w:lang w:val="en-US"/>
        </w:rPr>
        <w:t xml:space="preserve"> Оценка (для будущего мода).</w:t>
      </w:r>
    </w:p>
    <w:p>
      <w:pPr>
        <w:pStyle w:val="style66"/>
        <w:ind w:right="1102"/>
        <w:rPr>
          <w:lang w:val="en-US"/>
        </w:rPr>
      </w:pPr>
      <w:r>
        <w:rPr>
          <w:lang w:val="en-US"/>
        </w:rPr>
        <w:t xml:space="preserve"> Оценка [] всегда возвращается 0 (может быть изменено в будущем) Оценка $ [] всегда возвращается "" (может быть изменено в будущем) Оценка несуществующего а [] также возвращает 0 или "" (может быть изменено в  будущее)</w:t>
      </w:r>
    </w:p>
    <w:p>
      <w:pPr>
        <w:pStyle w:val="style66"/>
        <w:ind w:right="1102"/>
        <w:rPr/>
      </w:pPr>
    </w:p>
    <w:p>
      <w:pPr>
        <w:pStyle w:val="style66"/>
        <w:ind w:right="1102"/>
        <w:rPr>
          <w:lang w:val="en-US"/>
        </w:rPr>
      </w:pPr>
      <w:r>
        <w:rPr>
          <w:lang w:val="en-US"/>
        </w:rPr>
        <w:t xml:space="preserve"> Термин «указатель массива» является ссылкой на массив.  Вы можете думать об этом как о представлении всего массива.  Это соответствует традиционной базовой версии 01.91, которая уже использует синтаксис для некоторых команд и функций.</w:t>
      </w:r>
    </w:p>
    <w:p>
      <w:pPr>
        <w:pStyle w:val="style66"/>
        <w:ind w:right="1102"/>
        <w:rPr/>
      </w:pPr>
    </w:p>
    <w:p>
      <w:pPr>
        <w:pStyle w:val="style66"/>
        <w:ind w:right="1102"/>
        <w:rPr>
          <w:lang w:val="en-US"/>
        </w:rPr>
      </w:pPr>
      <w:r>
        <w:rPr>
          <w:lang w:val="en-US"/>
        </w:rPr>
        <w:t xml:space="preserve"> Поведение для указателей массива (например, []) было изменено только для оценки и назначения.</w:t>
      </w:r>
    </w:p>
    <w:p>
      <w:pPr>
        <w:pStyle w:val="style66"/>
        <w:ind w:right="1102"/>
        <w:rPr/>
      </w:pPr>
      <w:r>
        <w:rPr>
          <w:lang w:val="en-US"/>
        </w:rPr>
        <w:t xml:space="preserve"> Он не был изменен, если он передан базовым командам или функциям, например, myfunc a []).  Это связано с тем, что базовые команды и функции выполняют собственный анализ и имеют свои собственные правила для массивов без индексов. E-Измеряет существующий массив с необязательным флагом «сохранить содержимое».</w:t>
      </w:r>
    </w:p>
    <w:p>
      <w:pPr>
        <w:pStyle w:val="style0"/>
        <w:spacing w:after="0"/>
        <w:rPr/>
        <w:sectPr>
          <w:pgSz w:w="11910" w:h="16840" w:orient="portrait"/>
          <w:pgMar w:top="1240" w:right="0" w:bottom="1400" w:left="900" w:header="0" w:footer="1201" w:gutter="0"/>
        </w:sectPr>
      </w:pPr>
    </w:p>
    <w:p>
      <w:pPr>
        <w:pStyle w:val="style66"/>
        <w:spacing w:before="1"/>
        <w:ind w:left="0"/>
        <w:rPr>
          <w:sz w:val="13"/>
        </w:rPr>
      </w:pPr>
    </w:p>
    <w:bookmarkStart w:id="242" w:name="Functions"/>
    <w:bookmarkEnd w:id="242"/>
    <w:p>
      <w:pPr>
        <w:pStyle w:val="style4100"/>
        <w:spacing w:before="92"/>
        <w:rPr/>
      </w:pPr>
      <w:r>
        <w:rPr>
          <w:color w:val="4e80bc"/>
        </w:rPr>
        <w:t>Functions</w:t>
      </w:r>
    </w:p>
    <w:p>
      <w:pPr>
        <w:pStyle w:val="style66"/>
        <w:spacing w:before="11"/>
        <w:ind w:left="0"/>
        <w:rPr>
          <w:b/>
          <w:sz w:val="27"/>
        </w:rPr>
      </w:pPr>
    </w:p>
    <w:bookmarkStart w:id="243" w:name="Fn.def name|name$( {nvar}|{svar}|Array[]"/>
    <w:bookmarkEnd w:id="243"/>
    <w:p>
      <w:pPr>
        <w:pStyle w:val="style4102"/>
        <w:rPr/>
      </w:pPr>
      <w:r>
        <w:rPr>
          <w:color w:val="4e80bc"/>
        </w:rPr>
        <w:t>Fn.def name|name$( {nvar}|{svar}|Array[]|Array$[], ... {nvar}|{svar}|Array[]|Array$[])</w:t>
      </w:r>
    </w:p>
    <w:p>
      <w:pPr>
        <w:pStyle w:val="style0"/>
        <w:spacing w:before="0"/>
        <w:ind w:left="235" w:right="0" w:firstLine="0"/>
        <w:jc w:val="left"/>
        <w:rPr>
          <w:b/>
          <w:sz w:val="24"/>
        </w:rPr>
      </w:pPr>
      <w:r>
        <w:rPr>
          <w:b/>
          <w:color w:val="4e80bc"/>
          <w:sz w:val="24"/>
        </w:rPr>
        <w:t>{[]}</w:t>
      </w:r>
    </w:p>
    <w:p>
      <w:pPr>
        <w:pStyle w:val="style66"/>
        <w:ind w:right="1901"/>
        <w:rPr/>
      </w:pPr>
      <w:r>
        <w:rPr>
          <w:color w:val="000009"/>
        </w:rPr>
        <w:t>Begins the definition of a function. This command names the function and lists the parameters, if any.</w:t>
      </w:r>
    </w:p>
    <w:p>
      <w:pPr>
        <w:pStyle w:val="style66"/>
        <w:ind w:right="1102"/>
        <w:rPr/>
      </w:pPr>
      <w:r>
        <w:rPr>
          <w:color w:val="000009"/>
        </w:rPr>
        <w:t xml:space="preserve">If the function name ends with the $ character then the function will return a string, otherwise it will return a number. </w:t>
      </w:r>
      <w:r>
        <w:rPr>
          <w:color w:val="4f9289"/>
        </w:rPr>
        <w:t xml:space="preserve">Ends the command with [], the function returns a string array or numeric array. </w:t>
      </w:r>
      <w:r>
        <w:rPr>
          <w:color w:val="000009"/>
        </w:rPr>
        <w:t>The parameter list can contain as many parameters as needed, or none at all. The parameters may be numeric or string, scalar or array.</w:t>
      </w:r>
    </w:p>
    <w:p>
      <w:pPr>
        <w:pStyle w:val="style66"/>
        <w:ind w:right="1150"/>
        <w:rPr/>
      </w:pPr>
      <w:r>
        <w:rPr>
          <w:color w:val="000009"/>
        </w:rPr>
        <w:t xml:space="preserve">Your program must execute </w:t>
      </w:r>
      <w:r>
        <w:rPr>
          <w:b/>
          <w:color w:val="000009"/>
        </w:rPr>
        <w:t xml:space="preserve">Fn.def </w:t>
      </w:r>
      <w:r>
        <w:rPr>
          <w:color w:val="000009"/>
        </w:rPr>
        <w:t>before it tries to call the named function. Your program must not attempt to create more than one function with the same name, or the same function more than once. However, you may override a built-in function by defining your own function with the same name.</w:t>
      </w:r>
    </w:p>
    <w:p>
      <w:pPr>
        <w:pStyle w:val="style66"/>
        <w:spacing w:lineRule="exact" w:line="276"/>
        <w:rPr/>
      </w:pPr>
      <w:r>
        <w:rPr>
          <w:color w:val="000009"/>
        </w:rPr>
        <w:t>The following are all valid:</w:t>
      </w:r>
    </w:p>
    <w:p>
      <w:pPr>
        <w:pStyle w:val="style0"/>
        <w:spacing w:before="0" w:lineRule="exact" w:line="230"/>
        <w:ind w:left="956" w:right="0" w:firstLine="0"/>
        <w:jc w:val="left"/>
        <w:rPr>
          <w:sz w:val="20"/>
        </w:rPr>
      </w:pPr>
      <w:r>
        <w:rPr>
          <w:color w:val="000009"/>
          <w:sz w:val="20"/>
        </w:rPr>
        <w:t>FN.DEF cut$(a$, left, right)</w:t>
      </w:r>
    </w:p>
    <w:p>
      <w:pPr>
        <w:pStyle w:val="style0"/>
        <w:spacing w:before="0"/>
        <w:ind w:left="956" w:right="6353" w:firstLine="0"/>
        <w:jc w:val="left"/>
        <w:rPr>
          <w:sz w:val="20"/>
        </w:rPr>
      </w:pPr>
      <w:r>
        <w:rPr>
          <w:color w:val="000009"/>
          <w:sz w:val="20"/>
        </w:rPr>
        <w:t>FN.DEF sum(a, b, c, d, e, f, g, h, i, j) FN.DEF sort(v$[], direction)</w:t>
      </w:r>
    </w:p>
    <w:p>
      <w:pPr>
        <w:pStyle w:val="style0"/>
        <w:tabs>
          <w:tab w:val="left" w:leader="none" w:pos="3835"/>
        </w:tabs>
        <w:spacing w:before="0"/>
        <w:ind w:left="956" w:right="0" w:firstLine="0"/>
        <w:jc w:val="left"/>
        <w:rPr>
          <w:sz w:val="20"/>
        </w:rPr>
      </w:pPr>
      <w:r>
        <w:rPr>
          <w:color w:val="000009"/>
          <w:sz w:val="20"/>
        </w:rPr>
        <w:t>FN.DEF</w:t>
      </w:r>
      <w:r>
        <w:rPr>
          <w:color w:val="000009"/>
          <w:sz w:val="20"/>
        </w:rPr>
        <w:t>pi()</w:t>
      </w:r>
      <w:r>
        <w:rPr>
          <w:color w:val="000009"/>
          <w:sz w:val="20"/>
        </w:rPr>
        <w:tab/>
      </w:r>
      <w:r>
        <w:rPr>
          <w:color w:val="000009"/>
          <w:sz w:val="20"/>
        </w:rPr>
        <w:t xml:space="preserve">% Overrides built-in. </w:t>
      </w:r>
      <w:r>
        <w:rPr>
          <w:color w:val="000009"/>
          <w:spacing w:val="-7"/>
          <w:sz w:val="20"/>
        </w:rPr>
        <w:t xml:space="preserve">You </w:t>
      </w:r>
      <w:r>
        <w:rPr>
          <w:color w:val="000009"/>
          <w:sz w:val="20"/>
        </w:rPr>
        <w:t>can make π =</w:t>
      </w:r>
      <w:r>
        <w:rPr>
          <w:color w:val="000009"/>
          <w:sz w:val="20"/>
        </w:rPr>
        <w:t>3!</w:t>
      </w:r>
    </w:p>
    <w:p>
      <w:pPr>
        <w:pStyle w:val="style66"/>
        <w:spacing w:before="11"/>
        <w:ind w:left="0"/>
        <w:rPr>
          <w:sz w:val="20"/>
        </w:rPr>
      </w:pPr>
    </w:p>
    <w:p>
      <w:pPr>
        <w:pStyle w:val="style66"/>
        <w:ind w:right="1102"/>
        <w:rPr/>
      </w:pPr>
      <w:r>
        <w:rPr>
          <w:color w:val="000009"/>
        </w:rPr>
        <w:t>Parameters create variables visible only inside the function. They can be used like other variables created inside the function (see Variable Scope, above).</w:t>
      </w:r>
    </w:p>
    <w:p>
      <w:pPr>
        <w:pStyle w:val="style66"/>
        <w:ind w:right="1299"/>
        <w:rPr/>
      </w:pPr>
      <w:r>
        <w:rPr>
          <w:color w:val="000009"/>
        </w:rPr>
        <w:t>There are two types of parameters: call by reference and call by value. Call by value means that the calling variable value (or expression) is copied into the called variable. Changes made to the called variable within the function do not affect the value of the calling variable. Call by reference means that the calling variable value is changed if the called variable value is changed within the function.</w:t>
      </w:r>
    </w:p>
    <w:p>
      <w:pPr>
        <w:pStyle w:val="style66"/>
        <w:ind w:right="1102"/>
        <w:rPr/>
      </w:pPr>
      <w:r>
        <w:rPr>
          <w:color w:val="000009"/>
        </w:rPr>
        <w:t>Scalar (non-array) function variables can be either call by value or call by reference. Which type the variable will be depends upon how it is called. If the calling variable has the "&amp;" character in front of it, then the variable is call by reference. If there is no "&amp;" in front of the calling variable name then the variable is call by value.</w:t>
      </w:r>
    </w:p>
    <w:p>
      <w:pPr>
        <w:pStyle w:val="style0"/>
        <w:spacing w:before="0"/>
        <w:ind w:left="956" w:right="8689" w:firstLine="0"/>
        <w:jc w:val="left"/>
        <w:rPr>
          <w:sz w:val="20"/>
        </w:rPr>
      </w:pPr>
      <w:r>
        <w:rPr>
          <w:color w:val="000009"/>
          <w:sz w:val="20"/>
        </w:rPr>
        <w:t>FN.DEF test(a) a = 9</w:t>
      </w:r>
    </w:p>
    <w:p>
      <w:pPr>
        <w:pStyle w:val="style0"/>
        <w:spacing w:before="0"/>
        <w:ind w:left="956" w:right="9134" w:firstLine="0"/>
        <w:jc w:val="left"/>
        <w:rPr>
          <w:sz w:val="20"/>
        </w:rPr>
      </w:pPr>
      <w:r>
        <w:rPr>
          <w:color w:val="000009"/>
          <w:sz w:val="20"/>
        </w:rPr>
        <w:t>FN.RTN a FN.END</w:t>
      </w:r>
    </w:p>
    <w:p>
      <w:pPr>
        <w:pStyle w:val="style66"/>
        <w:spacing w:before="11"/>
        <w:ind w:left="0"/>
        <w:rPr>
          <w:sz w:val="19"/>
        </w:rPr>
      </w:pPr>
    </w:p>
    <w:p>
      <w:pPr>
        <w:pStyle w:val="style0"/>
        <w:spacing w:before="0"/>
        <w:ind w:left="956" w:right="0" w:firstLine="0"/>
        <w:jc w:val="left"/>
        <w:rPr>
          <w:sz w:val="20"/>
        </w:rPr>
      </w:pPr>
      <w:r>
        <w:rPr>
          <w:color w:val="000009"/>
          <w:sz w:val="20"/>
        </w:rPr>
        <w:t>a =1</w:t>
      </w:r>
    </w:p>
    <w:p>
      <w:pPr>
        <w:pStyle w:val="style0"/>
        <w:spacing w:before="0"/>
        <w:ind w:left="956" w:right="6674" w:firstLine="0"/>
        <w:jc w:val="left"/>
        <w:rPr>
          <w:sz w:val="20"/>
        </w:rPr>
      </w:pPr>
      <w:r>
        <w:rPr>
          <w:color w:val="000009"/>
          <w:sz w:val="20"/>
        </w:rPr>
        <w:t>PRINT test(a), a %will print: 9, 1 PRINT test(&amp;a), a %will print: 9, 9</w:t>
      </w:r>
    </w:p>
    <w:p>
      <w:pPr>
        <w:pStyle w:val="style66"/>
        <w:spacing w:before="10"/>
        <w:ind w:left="0"/>
        <w:rPr>
          <w:sz w:val="20"/>
        </w:rPr>
      </w:pPr>
    </w:p>
    <w:p>
      <w:pPr>
        <w:pStyle w:val="style66"/>
        <w:spacing w:before="1" w:lineRule="exact" w:line="276"/>
        <w:rPr/>
      </w:pPr>
      <w:r>
        <w:rPr>
          <w:color w:val="000009"/>
        </w:rPr>
        <w:t>Array parameters are always call by reference.</w:t>
      </w:r>
    </w:p>
    <w:p>
      <w:pPr>
        <w:pStyle w:val="style0"/>
        <w:spacing w:before="0"/>
        <w:ind w:left="956" w:right="8605" w:firstLine="0"/>
        <w:jc w:val="left"/>
        <w:rPr>
          <w:sz w:val="20"/>
        </w:rPr>
      </w:pPr>
      <w:r>
        <w:rPr>
          <w:color w:val="000009"/>
          <w:sz w:val="20"/>
        </w:rPr>
        <w:t xml:space="preserve">FN.DEF </w:t>
      </w:r>
      <w:r>
        <w:rPr>
          <w:color w:val="000009"/>
          <w:spacing w:val="-3"/>
          <w:sz w:val="20"/>
        </w:rPr>
        <w:t xml:space="preserve">test(a[]) </w:t>
      </w:r>
      <w:r>
        <w:rPr>
          <w:color w:val="000009"/>
          <w:sz w:val="20"/>
        </w:rPr>
        <w:t>a[1] = 9 FN.RTN a[1] FN.END</w:t>
      </w:r>
    </w:p>
    <w:p>
      <w:pPr>
        <w:pStyle w:val="style66"/>
        <w:spacing w:before="11"/>
        <w:ind w:left="0"/>
        <w:rPr>
          <w:sz w:val="19"/>
        </w:rPr>
      </w:pPr>
    </w:p>
    <w:p>
      <w:pPr>
        <w:pStyle w:val="style0"/>
        <w:spacing w:before="0"/>
        <w:ind w:left="956" w:right="9278" w:firstLine="0"/>
        <w:jc w:val="left"/>
        <w:rPr>
          <w:sz w:val="20"/>
        </w:rPr>
      </w:pPr>
      <w:r>
        <w:rPr>
          <w:color w:val="000009"/>
          <w:sz w:val="20"/>
        </w:rPr>
        <w:t>DIM a[1] a[1] = 1</w:t>
      </w:r>
    </w:p>
    <w:p>
      <w:pPr>
        <w:pStyle w:val="style0"/>
        <w:spacing w:before="0"/>
        <w:ind w:left="956" w:right="0" w:firstLine="0"/>
        <w:jc w:val="left"/>
        <w:rPr>
          <w:sz w:val="20"/>
        </w:rPr>
      </w:pPr>
      <w:r>
        <w:rPr>
          <w:color w:val="000009"/>
          <w:sz w:val="20"/>
        </w:rPr>
        <w:t>PRINT test(a[]), a[1] % prints: 9, 9</w:t>
      </w:r>
    </w:p>
    <w:p>
      <w:pPr>
        <w:pStyle w:val="style66"/>
        <w:spacing w:before="10"/>
        <w:ind w:left="0"/>
        <w:rPr>
          <w:sz w:val="20"/>
        </w:rPr>
      </w:pPr>
    </w:p>
    <w:p>
      <w:pPr>
        <w:pStyle w:val="style66"/>
        <w:spacing w:before="1"/>
        <w:ind w:right="1102"/>
        <w:rPr>
          <w:color w:val="000009"/>
        </w:rPr>
      </w:pPr>
      <w:r>
        <w:rPr>
          <w:color w:val="000009"/>
        </w:rPr>
        <w:t>Along with the function’s return value, you can use parameters passed by reference to return information to a function’s caller.</w:t>
      </w:r>
    </w:p>
    <w:p>
      <w:pPr>
        <w:pStyle w:val="style66"/>
        <w:spacing w:before="1"/>
        <w:ind w:right="1102"/>
        <w:rPr/>
      </w:pPr>
    </w:p>
    <w:p>
      <w:pPr>
        <w:pStyle w:val="style66"/>
        <w:spacing w:before="1"/>
        <w:ind w:right="1102"/>
        <w:rPr>
          <w:lang w:val="en-US"/>
        </w:rPr>
      </w:pPr>
      <w:r>
        <w:rPr>
          <w:lang w:val="en-US"/>
        </w:rPr>
        <w:t>*****</w:t>
      </w:r>
    </w:p>
    <w:p>
      <w:pPr>
        <w:pStyle w:val="style66"/>
        <w:spacing w:before="1"/>
        <w:ind w:right="1102"/>
        <w:rPr>
          <w:lang w:val="en-US"/>
        </w:rPr>
      </w:pPr>
      <w:r>
        <w:rPr>
          <w:lang w:val="en-US"/>
        </w:rPr>
        <w:t>Начинается определение функции.  Эта команда называет функцию и перечисляет параметры, если таковые имеются.</w:t>
      </w:r>
    </w:p>
    <w:p>
      <w:pPr>
        <w:pStyle w:val="style66"/>
        <w:spacing w:before="1"/>
        <w:ind w:right="1102"/>
        <w:rPr>
          <w:lang w:val="en-US"/>
        </w:rPr>
      </w:pPr>
      <w:r>
        <w:rPr>
          <w:lang w:val="en-US"/>
        </w:rPr>
        <w:t xml:space="preserve"> Если имя функции заканчивается символом $, то функция вернет строку, в противном случае вернет число.  Завершает команду с помощью [], функция возвращает строковый массив или числовой массив.  Список параметров может содержать столько параметров, сколько необходимо, или ни одного.  Параметры могут быть числовыми или строковыми, скалярными или массивными.</w:t>
      </w:r>
    </w:p>
    <w:p>
      <w:pPr>
        <w:pStyle w:val="style66"/>
        <w:spacing w:before="1"/>
        <w:ind w:right="1102"/>
        <w:rPr>
          <w:lang w:val="en-US"/>
        </w:rPr>
      </w:pPr>
      <w:r>
        <w:rPr>
          <w:lang w:val="en-US"/>
        </w:rPr>
        <w:t xml:space="preserve"> Ваша программа должна выполнить Fn.def, прежде чем она попытается вызвать указанную функцию.  Ваша программа не должна пытаться создать более одной функции с одинаковым именем или одну и ту же функцию более одного раза.  Однако вы можете переопределить встроенную функцию, определив собственную функцию с тем же именем.</w:t>
      </w:r>
    </w:p>
    <w:p>
      <w:pPr>
        <w:pStyle w:val="style66"/>
        <w:spacing w:before="1"/>
        <w:ind w:right="1102"/>
        <w:rPr>
          <w:lang w:val="en-US"/>
        </w:rPr>
      </w:pPr>
      <w:r>
        <w:rPr>
          <w:lang w:val="en-US"/>
        </w:rPr>
        <w:t xml:space="preserve"> Следующие все действительны:</w:t>
      </w:r>
    </w:p>
    <w:p>
      <w:pPr>
        <w:pStyle w:val="style66"/>
        <w:spacing w:before="1"/>
        <w:ind w:right="1102"/>
        <w:rPr>
          <w:lang w:val="en-US"/>
        </w:rPr>
      </w:pPr>
      <w:r>
        <w:rPr>
          <w:lang w:val="en-US"/>
        </w:rPr>
        <w:t xml:space="preserve"> FN.DEF вырезать $ (a $, слева, справа)</w:t>
      </w:r>
    </w:p>
    <w:p>
      <w:pPr>
        <w:pStyle w:val="style66"/>
        <w:spacing w:before="1"/>
        <w:ind w:right="1102"/>
        <w:rPr>
          <w:lang w:val="en-US"/>
        </w:rPr>
      </w:pPr>
      <w:r>
        <w:rPr>
          <w:lang w:val="en-US"/>
        </w:rPr>
        <w:t xml:space="preserve"> Сумма FN.DEF (a, b, c, d, e, f, g, h, i, j) Сортировка FN.DEF (v $ [], направление)</w:t>
      </w:r>
    </w:p>
    <w:p>
      <w:pPr>
        <w:pStyle w:val="style66"/>
        <w:spacing w:before="1"/>
        <w:ind w:right="1102"/>
        <w:rPr>
          <w:lang w:val="en-US"/>
        </w:rPr>
      </w:pPr>
      <w:r>
        <w:rPr>
          <w:lang w:val="en-US"/>
        </w:rPr>
        <w:t xml:space="preserve"> FN.DEFpi ()% Переопределяет встроенный.  Вы можете сделать π = 3!</w:t>
      </w:r>
    </w:p>
    <w:p>
      <w:pPr>
        <w:pStyle w:val="style66"/>
        <w:spacing w:before="1"/>
        <w:ind w:right="1102"/>
        <w:rPr/>
      </w:pPr>
    </w:p>
    <w:p>
      <w:pPr>
        <w:pStyle w:val="style66"/>
        <w:spacing w:before="1"/>
        <w:ind w:right="1102"/>
        <w:rPr>
          <w:lang w:val="en-US"/>
        </w:rPr>
      </w:pPr>
      <w:r>
        <w:rPr>
          <w:lang w:val="en-US"/>
        </w:rPr>
        <w:t xml:space="preserve"> Параметры создают переменные, видимые только внутри функции.  Они могут использоваться как другие переменные, созданные внутри функции (см. Область переменных выше).</w:t>
      </w:r>
    </w:p>
    <w:p>
      <w:pPr>
        <w:pStyle w:val="style66"/>
        <w:spacing w:before="1"/>
        <w:ind w:right="1102"/>
        <w:rPr>
          <w:lang w:val="en-US"/>
        </w:rPr>
      </w:pPr>
      <w:r>
        <w:rPr>
          <w:lang w:val="en-US"/>
        </w:rPr>
        <w:t xml:space="preserve"> Существует два типа параметров: вызов по ссылке и вызов по значению.  Вызов по значению означает, что значение вызывающей переменной (или выражение) копируется в вызываемую переменную.  Изменения, внесенные в вызываемую переменную внутри функции, не влияют на значение вызывающей переменной.  Вызов по ссылке означает, что значение вызывающей переменной изменяется, если в функции изменяется значение вызываемой переменной.</w:t>
      </w:r>
    </w:p>
    <w:p>
      <w:pPr>
        <w:pStyle w:val="style66"/>
        <w:spacing w:before="1"/>
        <w:ind w:right="1102"/>
        <w:rPr>
          <w:lang w:val="en-US"/>
        </w:rPr>
      </w:pPr>
      <w:r>
        <w:rPr>
          <w:lang w:val="en-US"/>
        </w:rPr>
        <w:t xml:space="preserve"> Скалярные (не массив) переменные функции могут быть либо вызовом по значению, либо вызовом по ссылке.  Тип переменной будет зависеть от того, как она вызывается.  Если вызывающая переменная имеет символ «&amp;» перед ней, то переменная вызывается по ссылке.  Если перед именем вызывающей переменной нет символа «&amp;», тогда переменная вызывается по значению.</w:t>
      </w:r>
    </w:p>
    <w:p>
      <w:pPr>
        <w:pStyle w:val="style66"/>
        <w:spacing w:before="1"/>
        <w:ind w:right="1102"/>
        <w:rPr>
          <w:lang w:val="en-US"/>
        </w:rPr>
      </w:pPr>
      <w:r>
        <w:rPr>
          <w:lang w:val="en-US"/>
        </w:rPr>
        <w:t xml:space="preserve"> FN.DEF тест (а) а = 9</w:t>
      </w:r>
    </w:p>
    <w:p>
      <w:pPr>
        <w:pStyle w:val="style66"/>
        <w:spacing w:before="1"/>
        <w:ind w:right="1102"/>
        <w:rPr>
          <w:lang w:val="en-US"/>
        </w:rPr>
      </w:pPr>
      <w:r>
        <w:rPr>
          <w:lang w:val="en-US"/>
        </w:rPr>
        <w:t xml:space="preserve"> FN.RTN FN.END</w:t>
      </w:r>
    </w:p>
    <w:p>
      <w:pPr>
        <w:pStyle w:val="style66"/>
        <w:spacing w:before="1"/>
        <w:ind w:right="1102"/>
        <w:rPr/>
      </w:pPr>
    </w:p>
    <w:p>
      <w:pPr>
        <w:pStyle w:val="style66"/>
        <w:spacing w:before="1"/>
        <w:ind w:right="1102"/>
        <w:rPr>
          <w:lang w:val="en-US"/>
        </w:rPr>
      </w:pPr>
      <w:r>
        <w:rPr>
          <w:lang w:val="en-US"/>
        </w:rPr>
        <w:t xml:space="preserve"> а = 1</w:t>
      </w:r>
    </w:p>
    <w:p>
      <w:pPr>
        <w:pStyle w:val="style66"/>
        <w:spacing w:before="1"/>
        <w:ind w:right="1102"/>
        <w:rPr>
          <w:lang w:val="en-US"/>
        </w:rPr>
      </w:pPr>
      <w:r>
        <w:rPr>
          <w:lang w:val="en-US"/>
        </w:rPr>
        <w:t xml:space="preserve"> PRINT test (a),% напечатает: 9, 1 PRINT test (&amp; a),% напечатает: 9, 9</w:t>
      </w:r>
    </w:p>
    <w:p>
      <w:pPr>
        <w:pStyle w:val="style66"/>
        <w:spacing w:before="1"/>
        <w:ind w:right="1102"/>
        <w:rPr/>
      </w:pPr>
    </w:p>
    <w:p>
      <w:pPr>
        <w:pStyle w:val="style66"/>
        <w:spacing w:before="1"/>
        <w:ind w:right="1102"/>
        <w:rPr>
          <w:lang w:val="en-US"/>
        </w:rPr>
      </w:pPr>
      <w:r>
        <w:rPr>
          <w:lang w:val="en-US"/>
        </w:rPr>
        <w:t xml:space="preserve"> Параметры массива всегда вызываются по ссылке.</w:t>
      </w:r>
    </w:p>
    <w:p>
      <w:pPr>
        <w:pStyle w:val="style66"/>
        <w:spacing w:before="1"/>
        <w:ind w:right="1102"/>
        <w:rPr>
          <w:lang w:val="en-US"/>
        </w:rPr>
      </w:pPr>
      <w:r>
        <w:rPr>
          <w:lang w:val="en-US"/>
        </w:rPr>
        <w:t xml:space="preserve"> Тест FN.DEF (a []) a [1] = 9 FN.RTN a [1] FN.END</w:t>
      </w:r>
    </w:p>
    <w:p>
      <w:pPr>
        <w:pStyle w:val="style66"/>
        <w:spacing w:before="1"/>
        <w:ind w:right="1102"/>
        <w:rPr/>
      </w:pPr>
    </w:p>
    <w:p>
      <w:pPr>
        <w:pStyle w:val="style66"/>
        <w:spacing w:before="1"/>
        <w:ind w:right="1102"/>
        <w:rPr>
          <w:lang w:val="en-US"/>
        </w:rPr>
      </w:pPr>
      <w:r>
        <w:rPr>
          <w:lang w:val="en-US"/>
        </w:rPr>
        <w:t xml:space="preserve"> DIM a [1] a [1] = 1</w:t>
      </w:r>
    </w:p>
    <w:p>
      <w:pPr>
        <w:pStyle w:val="style66"/>
        <w:spacing w:before="1"/>
        <w:ind w:right="1102"/>
        <w:rPr>
          <w:lang w:val="en-US"/>
        </w:rPr>
      </w:pPr>
      <w:r>
        <w:rPr>
          <w:lang w:val="en-US"/>
        </w:rPr>
        <w:t xml:space="preserve"> PRINT test (a []), a [1]% отпечатков: 9, 9</w:t>
      </w:r>
    </w:p>
    <w:p>
      <w:pPr>
        <w:pStyle w:val="style66"/>
        <w:spacing w:before="1"/>
        <w:ind w:right="1102"/>
        <w:rPr/>
      </w:pPr>
    </w:p>
    <w:p>
      <w:pPr>
        <w:pStyle w:val="style66"/>
        <w:spacing w:before="1"/>
        <w:ind w:right="1102"/>
        <w:rPr/>
      </w:pPr>
      <w:r>
        <w:rPr>
          <w:lang w:val="en-US"/>
        </w:rPr>
        <w:t xml:space="preserve"> Наряду с возвращаемым значением функции вы можете использовать параметры, переданные по ссылке, для возврата информации вызывающей функции.</w:t>
      </w:r>
    </w:p>
    <w:p>
      <w:pPr>
        <w:pStyle w:val="style66"/>
        <w:spacing w:before="1"/>
        <w:ind w:right="1102"/>
        <w:rPr/>
      </w:pPr>
    </w:p>
    <w:p>
      <w:pPr>
        <w:pStyle w:val="style0"/>
        <w:spacing w:after="0"/>
        <w:rPr/>
        <w:sectPr>
          <w:pgSz w:w="11910" w:h="16840" w:orient="portrait"/>
          <w:pgMar w:top="1580" w:right="0" w:bottom="1400" w:left="900" w:header="0" w:footer="1201" w:gutter="0"/>
        </w:sectPr>
      </w:pPr>
    </w:p>
    <w:bookmarkStart w:id="244" w:name="Fn.rtn &lt;sexp&gt;|&lt;nexp&gt;{[]}"/>
    <w:bookmarkEnd w:id="244"/>
    <w:p>
      <w:pPr>
        <w:pStyle w:val="style4102"/>
        <w:spacing w:before="73"/>
        <w:rPr/>
      </w:pPr>
      <w:r>
        <w:rPr>
          <w:color w:val="4e80bc"/>
        </w:rPr>
        <w:t>Fn.rtn &lt;sexp&gt;|&lt;nexp&gt;{[]}</w:t>
      </w:r>
    </w:p>
    <w:p>
      <w:pPr>
        <w:pStyle w:val="style66"/>
        <w:rPr/>
      </w:pPr>
      <w:r>
        <w:rPr>
          <w:color w:val="000009"/>
        </w:rPr>
        <w:t>Causes the function to terminate execution and return the value of the return expression</w:t>
      </w:r>
    </w:p>
    <w:p>
      <w:pPr>
        <w:pStyle w:val="style66"/>
        <w:ind w:right="1380"/>
        <w:rPr/>
      </w:pPr>
      <w:r>
        <w:rPr>
          <w:color w:val="000009"/>
        </w:rPr>
        <w:t xml:space="preserve">&lt;sexp&gt;|&lt;nexp&gt; </w:t>
      </w:r>
      <w:r>
        <w:rPr>
          <w:color w:val="007f7f"/>
        </w:rPr>
        <w:t>or an array of those types</w:t>
      </w:r>
      <w:r>
        <w:rPr>
          <w:color w:val="000009"/>
        </w:rPr>
        <w:t xml:space="preserve">. The return expression type, string, </w:t>
      </w:r>
      <w:r>
        <w:rPr>
          <w:strike/>
          <w:color w:val="007f7f"/>
        </w:rPr>
        <w:t>or</w:t>
      </w:r>
      <w:r>
        <w:rPr>
          <w:color w:val="000009"/>
        </w:rPr>
        <w:t xml:space="preserve">number </w:t>
      </w:r>
      <w:r>
        <w:rPr>
          <w:color w:val="007f7f"/>
        </w:rPr>
        <w:t>or array</w:t>
      </w:r>
      <w:r>
        <w:rPr>
          <w:color w:val="000009"/>
        </w:rPr>
        <w:t xml:space="preserve">, must match the type of the function name. </w:t>
      </w:r>
      <w:r>
        <w:rPr>
          <w:b/>
          <w:color w:val="000009"/>
        </w:rPr>
        <w:t xml:space="preserve">Fn.rtn </w:t>
      </w:r>
      <w:r>
        <w:rPr>
          <w:color w:val="000009"/>
        </w:rPr>
        <w:t>statements may appear anywhere in the program that they are needed.</w:t>
      </w:r>
    </w:p>
    <w:p>
      <w:pPr>
        <w:pStyle w:val="style66"/>
        <w:ind w:right="1162"/>
        <w:rPr/>
      </w:pPr>
      <w:r>
        <w:rPr>
          <w:color w:val="000009"/>
        </w:rPr>
        <w:t xml:space="preserve">A function can return </w:t>
      </w:r>
      <w:r>
        <w:rPr>
          <w:strike/>
          <w:color w:val="007f7f"/>
        </w:rPr>
        <w:t>only</w:t>
      </w:r>
      <w:r>
        <w:rPr>
          <w:color w:val="000009"/>
        </w:rPr>
        <w:t>a single scalar value. It can</w:t>
      </w:r>
      <w:r>
        <w:rPr>
          <w:strike/>
          <w:color w:val="007f7f"/>
        </w:rPr>
        <w:t>not</w:t>
      </w:r>
      <w:r>
        <w:rPr>
          <w:color w:val="000009"/>
        </w:rPr>
        <w:t xml:space="preserve">return an array </w:t>
      </w:r>
      <w:r>
        <w:rPr>
          <w:color w:val="007f7f"/>
        </w:rPr>
        <w:t>also</w:t>
      </w:r>
      <w:r>
        <w:rPr>
          <w:color w:val="000009"/>
        </w:rPr>
        <w:t>. It cannot return a data structure (List, Stack, Bundle, or graphical object), but it can return a pointer to a data structure.</w:t>
      </w:r>
    </w:p>
    <w:p>
      <w:pPr>
        <w:pStyle w:val="style66"/>
        <w:ind w:right="1102"/>
        <w:rPr>
          <w:color w:val="000009"/>
        </w:rPr>
      </w:pPr>
      <w:r>
        <w:rPr>
          <w:color w:val="000009"/>
        </w:rPr>
        <w:t>Note: You can also return information to a function’s caller through parameters passed by reference.</w:t>
      </w:r>
    </w:p>
    <w:p>
      <w:pPr>
        <w:pStyle w:val="style66"/>
        <w:ind w:right="1102"/>
        <w:rPr/>
      </w:pPr>
    </w:p>
    <w:p>
      <w:pPr>
        <w:pStyle w:val="style66"/>
        <w:ind w:right="1102"/>
        <w:rPr/>
      </w:pPr>
      <w:r>
        <w:rPr>
          <w:lang w:val="en-US"/>
        </w:rPr>
        <w:t>*****</w:t>
      </w:r>
    </w:p>
    <w:p>
      <w:pPr>
        <w:pStyle w:val="style66"/>
        <w:ind w:right="1102"/>
        <w:rPr>
          <w:lang w:val="en-US"/>
        </w:rPr>
      </w:pPr>
      <w:r>
        <w:rPr>
          <w:lang w:val="en-US"/>
        </w:rPr>
        <w:t>Заставляет функцию завершить выполнение и вернуть значение возвращаемого выражения</w:t>
      </w:r>
    </w:p>
    <w:p>
      <w:pPr>
        <w:pStyle w:val="style66"/>
        <w:ind w:right="1102"/>
        <w:rPr>
          <w:lang w:val="en-US"/>
        </w:rPr>
      </w:pPr>
      <w:r>
        <w:rPr>
          <w:lang w:val="en-US"/>
        </w:rPr>
        <w:t xml:space="preserve"> &lt;sexp&gt; | &lt;nexp&gt; или массив этих типов.  Тип возвращаемого выражения, строка, номер или массив должны соответствовать типу имени функции.  Операторы Fn.rtn могут появляться в любом месте программы, где они необходимы.</w:t>
      </w:r>
    </w:p>
    <w:p>
      <w:pPr>
        <w:pStyle w:val="style66"/>
        <w:ind w:right="1102"/>
        <w:rPr>
          <w:lang w:val="en-US"/>
        </w:rPr>
      </w:pPr>
      <w:r>
        <w:rPr>
          <w:lang w:val="en-US"/>
        </w:rPr>
        <w:t xml:space="preserve"> Функция может возвращать только одно скалярное значение.  Он также не может вернуть массив.  Он не может вернуть структуру данных (List, Stack, Bundle или графический объект), но он может вернуть указатель на структуру данных.</w:t>
      </w:r>
    </w:p>
    <w:p>
      <w:pPr>
        <w:pStyle w:val="style66"/>
        <w:ind w:right="1102"/>
        <w:rPr/>
      </w:pPr>
      <w:r>
        <w:rPr>
          <w:lang w:val="en-US"/>
        </w:rPr>
        <w:t xml:space="preserve"> Примечание. Вы также можете вернуть информацию вызывающей функции через параметры, переданные по ссылке.</w:t>
      </w:r>
    </w:p>
    <w:bookmarkStart w:id="245" w:name="Fn.end"/>
    <w:bookmarkEnd w:id="245"/>
    <w:p>
      <w:pPr>
        <w:pStyle w:val="style4102"/>
        <w:spacing w:before="200"/>
        <w:rPr/>
      </w:pPr>
      <w:r>
        <w:rPr>
          <w:color w:val="4e80bc"/>
        </w:rPr>
        <w:t>Fn.end</w:t>
      </w:r>
    </w:p>
    <w:p>
      <w:pPr>
        <w:pStyle w:val="style66"/>
        <w:rPr/>
      </w:pPr>
      <w:r>
        <w:rPr>
          <w:color w:val="000009"/>
        </w:rPr>
        <w:t>Ends the definition of a user-defined function. Every function definition must end with</w:t>
      </w:r>
    </w:p>
    <w:p>
      <w:pPr>
        <w:pStyle w:val="style4102"/>
        <w:rPr>
          <w:b w:val="false"/>
        </w:rPr>
      </w:pPr>
      <w:r>
        <w:rPr>
          <w:color w:val="000009"/>
        </w:rPr>
        <w:t>Fn.end</w:t>
      </w:r>
      <w:r>
        <w:rPr>
          <w:b w:val="false"/>
          <w:color w:val="000009"/>
        </w:rPr>
        <w:t>.</w:t>
      </w:r>
    </w:p>
    <w:p>
      <w:pPr>
        <w:pStyle w:val="style66"/>
        <w:ind w:right="1102"/>
        <w:rPr/>
      </w:pPr>
      <w:r>
        <w:t xml:space="preserve">When your function is running, executing the </w:t>
      </w:r>
      <w:r>
        <w:rPr>
          <w:b/>
        </w:rPr>
        <w:t xml:space="preserve">Fn.end </w:t>
      </w:r>
      <w:r>
        <w:t xml:space="preserve">statement causes the function to terminate and return a default value. If the function type is numeric then the default return value is 0.0. A string function returns the empty string (""). </w:t>
      </w:r>
      <w:r>
        <w:rPr>
          <w:color w:val="007f7f"/>
        </w:rPr>
        <w:t>A string function returns an one- dimensional array with one element (containing 0.0 or "").</w:t>
      </w:r>
    </w:p>
    <w:p>
      <w:pPr>
        <w:pStyle w:val="style66"/>
        <w:rPr>
          <w:color w:val="007f7f"/>
        </w:rPr>
      </w:pPr>
      <w:r>
        <w:rPr>
          <w:color w:val="007f7f"/>
        </w:rPr>
        <w:t>Note: Maybe in future empty arrays will be allowed.</w:t>
      </w:r>
    </w:p>
    <w:p>
      <w:pPr>
        <w:pStyle w:val="style66"/>
        <w:rPr/>
      </w:pPr>
    </w:p>
    <w:p>
      <w:pPr>
        <w:pStyle w:val="style66"/>
        <w:rPr/>
      </w:pPr>
      <w:r>
        <w:rPr>
          <w:lang w:val="en-US"/>
        </w:rPr>
        <w:t>*****</w:t>
      </w:r>
    </w:p>
    <w:p>
      <w:pPr>
        <w:pStyle w:val="style66"/>
        <w:rPr>
          <w:lang w:val="en-US"/>
        </w:rPr>
      </w:pPr>
      <w:r>
        <w:rPr>
          <w:lang w:val="en-US"/>
        </w:rPr>
        <w:t>Заканчивает определение пользовательской функции.  Каждое определение функции должно заканчиваться</w:t>
      </w:r>
    </w:p>
    <w:p>
      <w:pPr>
        <w:pStyle w:val="style66"/>
        <w:rPr>
          <w:lang w:val="en-US"/>
        </w:rPr>
      </w:pPr>
      <w:r>
        <w:rPr>
          <w:lang w:val="en-US"/>
        </w:rPr>
        <w:t xml:space="preserve"> Fn.end.</w:t>
      </w:r>
    </w:p>
    <w:p>
      <w:pPr>
        <w:pStyle w:val="style66"/>
        <w:rPr>
          <w:lang w:val="en-US"/>
        </w:rPr>
      </w:pPr>
      <w:r>
        <w:rPr>
          <w:lang w:val="en-US"/>
        </w:rPr>
        <w:t xml:space="preserve"> Когда ваша функция выполняется, выполнение оператора Fn.end приводит к завершению функции и возвращению значения по умолчанию.  Если тип функции числовой, то возвращаемое значение по умолчанию равно 0,0.  Строковая функция возвращает пустую строку ("").  Строковая функция возвращает одномерный массив с одним элементом (содержащий 0.0 или "").</w:t>
      </w:r>
    </w:p>
    <w:p>
      <w:pPr>
        <w:pStyle w:val="style66"/>
        <w:rPr/>
      </w:pPr>
      <w:r>
        <w:rPr>
          <w:lang w:val="en-US"/>
        </w:rPr>
        <w:t xml:space="preserve"> Примечание. Возможно, в будущем пустые массивы будут разрешены.</w:t>
      </w:r>
    </w:p>
    <w:p>
      <w:pPr>
        <w:pStyle w:val="style66"/>
        <w:rPr/>
      </w:pPr>
    </w:p>
    <w:p>
      <w:pPr>
        <w:pStyle w:val="style0"/>
        <w:spacing w:after="0"/>
        <w:rPr/>
        <w:sectPr>
          <w:pgSz w:w="11910" w:h="16840" w:orient="portrait"/>
          <w:pgMar w:top="1520" w:right="0" w:bottom="1400" w:left="900" w:header="0" w:footer="1201" w:gutter="0"/>
        </w:sectPr>
      </w:pPr>
    </w:p>
    <w:p>
      <w:pPr>
        <w:pStyle w:val="style66"/>
        <w:spacing w:before="1"/>
        <w:ind w:left="0"/>
        <w:rPr>
          <w:sz w:val="13"/>
        </w:rPr>
      </w:pPr>
    </w:p>
    <w:bookmarkStart w:id="246" w:name="Advanced LIST Commands for Advanced User"/>
    <w:bookmarkEnd w:id="246"/>
    <w:p>
      <w:pPr>
        <w:pStyle w:val="style4100"/>
        <w:spacing w:before="92"/>
        <w:rPr/>
      </w:pPr>
      <w:r>
        <w:rPr>
          <w:color w:val="4e80bc"/>
        </w:rPr>
        <w:t>Advanced LIST Commands for Advanced Users</w:t>
      </w:r>
    </w:p>
    <w:p>
      <w:pPr>
        <w:pStyle w:val="style66"/>
        <w:spacing w:before="11"/>
        <w:ind w:left="0"/>
        <w:rPr>
          <w:b/>
          <w:sz w:val="27"/>
        </w:rPr>
      </w:pPr>
    </w:p>
    <w:bookmarkStart w:id="247" w:name="The next few commands take more effort t"/>
    <w:bookmarkEnd w:id="247"/>
    <w:p>
      <w:pPr>
        <w:pStyle w:val="style66"/>
        <w:ind w:right="1102"/>
        <w:rPr/>
      </w:pPr>
      <w:r>
        <w:t>The next few commands take more effort to learn how they work and where the benefits are. One of them is an up to 30 time increasing speed instead of normal loops.</w:t>
      </w:r>
    </w:p>
    <w:p>
      <w:pPr>
        <w:pStyle w:val="style66"/>
        <w:spacing w:before="9"/>
        <w:ind w:left="0"/>
        <w:rPr>
          <w:sz w:val="27"/>
        </w:rPr>
      </w:pPr>
    </w:p>
    <w:bookmarkStart w:id="248" w:name="List.join is very powerful, but also com"/>
    <w:bookmarkEnd w:id="248"/>
    <w:p>
      <w:pPr>
        <w:pStyle w:val="style66"/>
        <w:rPr/>
      </w:pPr>
      <w:r>
        <w:t>List.join is very powerful, but also complex.</w:t>
      </w:r>
    </w:p>
    <w:p>
      <w:pPr>
        <w:pStyle w:val="style66"/>
        <w:spacing w:before="10"/>
        <w:ind w:left="0"/>
        <w:rPr>
          <w:sz w:val="27"/>
        </w:rPr>
      </w:pPr>
    </w:p>
    <w:bookmarkStart w:id="249" w:name="It is useful to put your special solutio"/>
    <w:bookmarkEnd w:id="249"/>
    <w:p>
      <w:pPr>
        <w:pStyle w:val="style66"/>
        <w:rPr/>
      </w:pPr>
      <w:r>
        <w:t>It is useful to put your special solutions in separate functions with a simpler interface.</w:t>
      </w:r>
    </w:p>
    <w:p>
      <w:pPr>
        <w:pStyle w:val="style66"/>
        <w:rPr/>
      </w:pPr>
    </w:p>
    <w:p>
      <w:pPr>
        <w:pStyle w:val="style66"/>
        <w:rPr/>
      </w:pPr>
      <w:r>
        <w:rPr>
          <w:lang w:val="en-US"/>
        </w:rPr>
        <w:t>*****</w:t>
      </w:r>
    </w:p>
    <w:p>
      <w:pPr>
        <w:pStyle w:val="style66"/>
        <w:rPr>
          <w:lang w:val="en-US"/>
        </w:rPr>
      </w:pPr>
      <w:r>
        <w:rPr>
          <w:lang w:val="en-US"/>
        </w:rPr>
        <w:t>Следующие несколько команд потребуют больше усилий, чтобы узнать, как они работают и каковы преимущества.  Один из них - увеличение скорости до 30 раз вместо обычных петель.</w:t>
      </w:r>
    </w:p>
    <w:p>
      <w:pPr>
        <w:pStyle w:val="style66"/>
        <w:rPr/>
      </w:pPr>
    </w:p>
    <w:p>
      <w:pPr>
        <w:pStyle w:val="style66"/>
        <w:rPr>
          <w:lang w:val="en-US"/>
        </w:rPr>
      </w:pPr>
      <w:r>
        <w:rPr>
          <w:lang w:val="en-US"/>
        </w:rPr>
        <w:t xml:space="preserve"> List.join очень мощный, но и сложный.</w:t>
      </w:r>
    </w:p>
    <w:p>
      <w:pPr>
        <w:pStyle w:val="style66"/>
        <w:rPr/>
      </w:pPr>
    </w:p>
    <w:p>
      <w:pPr>
        <w:pStyle w:val="style66"/>
        <w:rPr/>
      </w:pPr>
      <w:r>
        <w:rPr>
          <w:lang w:val="en-US"/>
        </w:rPr>
        <w:t xml:space="preserve"> Полезно поместить ваши специальные решения в отдельные функции с более простым интерфейсом.</w:t>
      </w:r>
    </w:p>
    <w:p>
      <w:pPr>
        <w:pStyle w:val="style66"/>
        <w:ind w:left="0"/>
        <w:rPr>
          <w:sz w:val="26"/>
        </w:rPr>
      </w:pPr>
    </w:p>
    <w:p>
      <w:pPr>
        <w:pStyle w:val="style66"/>
        <w:spacing w:before="9"/>
        <w:ind w:left="0"/>
        <w:rPr>
          <w:sz w:val="25"/>
        </w:rPr>
      </w:pPr>
    </w:p>
    <w:bookmarkStart w:id="250" w:name="List.split {&lt;left_nexp&gt;}, {&lt;right_nexp&gt;}"/>
    <w:bookmarkEnd w:id="250"/>
    <w:p>
      <w:pPr>
        <w:pStyle w:val="style4100"/>
        <w:spacing w:before="0"/>
        <w:rPr/>
      </w:pPr>
      <w:r>
        <w:rPr>
          <w:color w:val="4e80bc"/>
        </w:rPr>
        <w:t>List.split {&lt;left_nexp&gt;}, {&lt;right_nexp&gt;}, &lt;source_nexp&gt;, &lt;by_reg_sexp&gt;</w:t>
      </w:r>
    </w:p>
    <w:p>
      <w:pPr>
        <w:pStyle w:val="style0"/>
        <w:spacing w:before="1"/>
        <w:ind w:left="235" w:right="0" w:firstLine="0"/>
        <w:jc w:val="left"/>
        <w:rPr>
          <w:b/>
          <w:sz w:val="26"/>
        </w:rPr>
      </w:pPr>
      <w:r>
        <w:rPr>
          <w:b/>
          <w:color w:val="4e80bc"/>
          <w:sz w:val="26"/>
        </w:rPr>
        <w:t>{{{, &lt;start_nexp&gt;}, &lt;end_nexp&gt;}, &lt;add_nexp&gt;}</w:t>
      </w:r>
    </w:p>
    <w:p>
      <w:pPr>
        <w:pStyle w:val="style66"/>
        <w:spacing w:before="122"/>
        <w:rPr/>
      </w:pPr>
      <w:r>
        <w:t>Splits the source list &lt;source_nexp&gt; into two lists and place them into &lt;left_nexp&gt; and</w:t>
      </w:r>
    </w:p>
    <w:p>
      <w:pPr>
        <w:pStyle w:val="style66"/>
        <w:ind w:right="1102"/>
        <w:rPr/>
      </w:pPr>
      <w:r>
        <w:t>&lt;right_nexp&gt; by the regular expression &lt;by_reg_sexp&gt; item by item. If the right part does not exist, an empty string "" or 0.0 is returned.</w:t>
      </w:r>
    </w:p>
    <w:p>
      <w:pPr>
        <w:pStyle w:val="style66"/>
        <w:ind w:right="1102"/>
        <w:rPr/>
      </w:pPr>
      <w:r>
        <w:t>With the list type (S or N) you control the type of your output. The type of the source list is detected automatically.</w:t>
      </w:r>
    </w:p>
    <w:p>
      <w:pPr>
        <w:pStyle w:val="style66"/>
        <w:rPr/>
      </w:pPr>
      <w:r>
        <w:t>The &lt;left_nexp&gt; and &lt;right_nexp&gt; lists are optional, but you definitely need one.</w:t>
      </w:r>
    </w:p>
    <w:p>
      <w:pPr>
        <w:pStyle w:val="style66"/>
        <w:ind w:right="1102"/>
        <w:rPr/>
      </w:pPr>
      <w:r>
        <w:t>The parameters &lt;start_nexp&gt; and &lt;end_nexp&gt; point to the range of the source list to work with. If no value is given the begin respectively the end is used.</w:t>
      </w:r>
    </w:p>
    <w:p>
      <w:pPr>
        <w:pStyle w:val="style66"/>
        <w:ind w:right="1471"/>
        <w:rPr/>
      </w:pPr>
      <w:r>
        <w:t>The &lt;add_nexp&gt; argument let you add (&lt;add_nexp&gt; = 1) the results to the output lists. If this argument is 0 (default) the output lists are cleared before execution.</w:t>
      </w:r>
    </w:p>
    <w:p>
      <w:pPr>
        <w:pStyle w:val="style66"/>
        <w:ind w:left="0"/>
        <w:rPr/>
      </w:pPr>
    </w:p>
    <w:p>
      <w:pPr>
        <w:pStyle w:val="style66"/>
        <w:spacing w:lineRule="auto" w:line="480"/>
        <w:ind w:right="2990"/>
        <w:rPr/>
      </w:pPr>
      <w:r>
        <w:t xml:space="preserve">Warning: A source list can not be an output list in the same command. </w:t>
      </w:r>
    </w:p>
    <w:p>
      <w:pPr>
        <w:pStyle w:val="style66"/>
        <w:spacing w:lineRule="auto" w:line="480"/>
        <w:ind w:right="2990"/>
        <w:rPr/>
      </w:pPr>
    </w:p>
    <w:p>
      <w:pPr>
        <w:pStyle w:val="style66"/>
        <w:spacing w:lineRule="auto" w:line="480"/>
        <w:ind w:right="2990"/>
        <w:rPr/>
      </w:pPr>
      <w:r>
        <w:rPr>
          <w:lang w:val="en-US"/>
        </w:rPr>
        <w:t>*****</w:t>
      </w:r>
    </w:p>
    <w:p>
      <w:pPr>
        <w:pStyle w:val="style66"/>
        <w:spacing w:lineRule="auto" w:line="480"/>
        <w:ind w:right="2990"/>
        <w:rPr>
          <w:lang w:val="en-US"/>
        </w:rPr>
      </w:pPr>
      <w:r>
        <w:rPr>
          <w:lang w:val="en-US"/>
        </w:rPr>
        <w:t>Разбивает исходный список &lt;source_nexp&gt; на два списка и помещает их в &lt;left_nexp&gt; и</w:t>
      </w:r>
    </w:p>
    <w:p>
      <w:pPr>
        <w:pStyle w:val="style66"/>
        <w:spacing w:lineRule="auto" w:line="480"/>
        <w:ind w:right="2990"/>
        <w:rPr>
          <w:lang w:val="en-US"/>
        </w:rPr>
      </w:pPr>
      <w:r>
        <w:rPr>
          <w:lang w:val="en-US"/>
        </w:rPr>
        <w:t xml:space="preserve"> &lt;right_nexp&gt; по регулярному выражению &lt;by_reg_sexp&gt; элемент за элементом.  Если правая часть не существует, возвращается пустая строка "" или 0.0.</w:t>
      </w:r>
    </w:p>
    <w:p>
      <w:pPr>
        <w:pStyle w:val="style66"/>
        <w:spacing w:lineRule="auto" w:line="480"/>
        <w:ind w:right="2990"/>
        <w:rPr>
          <w:lang w:val="en-US"/>
        </w:rPr>
      </w:pPr>
      <w:r>
        <w:rPr>
          <w:lang w:val="en-US"/>
        </w:rPr>
        <w:t xml:space="preserve"> С типом списка (S или N) вы управляете типом вашего вывода.  Тип списка источников определяется автоматически.</w:t>
      </w:r>
    </w:p>
    <w:p>
      <w:pPr>
        <w:pStyle w:val="style66"/>
        <w:spacing w:lineRule="auto" w:line="480"/>
        <w:ind w:right="2990"/>
        <w:rPr>
          <w:lang w:val="en-US"/>
        </w:rPr>
      </w:pPr>
      <w:r>
        <w:rPr>
          <w:lang w:val="en-US"/>
        </w:rPr>
        <w:t xml:space="preserve"> Списки &lt;left_nexp&gt; и &lt;right_nexp&gt; являются необязательными, но вам определенно нужен.</w:t>
      </w:r>
    </w:p>
    <w:p>
      <w:pPr>
        <w:pStyle w:val="style66"/>
        <w:spacing w:lineRule="auto" w:line="480"/>
        <w:ind w:right="2990"/>
        <w:rPr>
          <w:lang w:val="en-US"/>
        </w:rPr>
      </w:pPr>
      <w:r>
        <w:rPr>
          <w:lang w:val="en-US"/>
        </w:rPr>
        <w:t xml:space="preserve"> Параметры &lt;start_nexp&gt; и &lt;end_nexp&gt; указывают на диапазон списка источников для работы.  Если значение не указано, начало и соответственно конец используются.</w:t>
      </w:r>
    </w:p>
    <w:p>
      <w:pPr>
        <w:pStyle w:val="style66"/>
        <w:spacing w:lineRule="auto" w:line="480"/>
        <w:ind w:right="2990"/>
        <w:rPr>
          <w:lang w:val="en-US"/>
        </w:rPr>
      </w:pPr>
      <w:r>
        <w:rPr>
          <w:lang w:val="en-US"/>
        </w:rPr>
        <w:t xml:space="preserve"> Аргумент &lt;add_nexp&gt; позволяет добавить (&lt;add_nexp&gt; = 1) результаты в выходные списки.  Если этот аргумент равен 0 (по умолчанию), выходные списки очищаются перед выполнением.</w:t>
      </w:r>
    </w:p>
    <w:p>
      <w:pPr>
        <w:pStyle w:val="style66"/>
        <w:spacing w:lineRule="auto" w:line="480"/>
        <w:ind w:right="2990"/>
        <w:rPr/>
      </w:pPr>
    </w:p>
    <w:p>
      <w:pPr>
        <w:pStyle w:val="style66"/>
        <w:spacing w:lineRule="auto" w:line="480"/>
        <w:ind w:right="2990"/>
        <w:rPr/>
      </w:pPr>
      <w:r>
        <w:rPr>
          <w:lang w:val="en-US"/>
        </w:rPr>
        <w:t xml:space="preserve"> Предупреждение: список источников не может быть списком вывода в той же команде.</w:t>
      </w:r>
    </w:p>
    <w:p>
      <w:pPr>
        <w:pStyle w:val="style66"/>
        <w:spacing w:lineRule="auto" w:line="480"/>
        <w:ind w:right="2990"/>
        <w:rPr/>
      </w:pPr>
      <w:r>
        <w:t>See also: REPLACE$, SPLIT, SPLIT.ALL</w:t>
      </w:r>
    </w:p>
    <w:p>
      <w:pPr>
        <w:pStyle w:val="style0"/>
        <w:spacing w:after="0" w:lineRule="auto" w:line="480"/>
        <w:rPr/>
        <w:sectPr>
          <w:pgSz w:w="11910" w:h="16840" w:orient="portrait"/>
          <w:pgMar w:top="1580" w:right="0" w:bottom="1400" w:left="900" w:header="0" w:footer="1201" w:gutter="0"/>
        </w:sectPr>
      </w:pPr>
    </w:p>
    <w:bookmarkStart w:id="251" w:name="List.join &lt;result_nexp&gt;, {&lt;scr_left_nexp"/>
    <w:bookmarkEnd w:id="251"/>
    <w:p>
      <w:pPr>
        <w:pStyle w:val="style4100"/>
        <w:rPr/>
      </w:pPr>
      <w:r>
        <w:rPr>
          <w:color w:val="4e80bc"/>
        </w:rPr>
        <w:t>List.join &lt;result_nexp&gt;, {&lt;scr_left_nexp&gt;|&lt;scr_left_sexp&gt;},</w:t>
      </w:r>
    </w:p>
    <w:p>
      <w:pPr>
        <w:pStyle w:val="style0"/>
        <w:spacing w:before="1"/>
        <w:ind w:left="235" w:right="0" w:firstLine="0"/>
        <w:jc w:val="left"/>
        <w:rPr>
          <w:b/>
          <w:sz w:val="26"/>
        </w:rPr>
      </w:pPr>
      <w:r>
        <w:rPr>
          <w:b/>
          <w:color w:val="4e80bc"/>
          <w:sz w:val="26"/>
        </w:rPr>
        <w:t>{&lt;scr_right_nexp&gt;|&lt;scr_right_sexp&gt;}, &lt;delim_sexp&gt; {{{{, &lt;_oper_arg_sexp&gt;},</w:t>
      </w:r>
    </w:p>
    <w:p>
      <w:pPr>
        <w:pStyle w:val="style0"/>
        <w:spacing w:before="1"/>
        <w:ind w:left="235" w:right="0" w:firstLine="0"/>
        <w:jc w:val="left"/>
        <w:rPr>
          <w:b/>
          <w:sz w:val="26"/>
        </w:rPr>
      </w:pPr>
      <w:r>
        <w:rPr>
          <w:b/>
          <w:color w:val="4e80bc"/>
          <w:sz w:val="26"/>
        </w:rPr>
        <w:t>&lt;start_nexp&gt;}, &lt;end_nexp&gt;}, &lt;add_nexp&gt;}</w:t>
      </w:r>
    </w:p>
    <w:p>
      <w:pPr>
        <w:pStyle w:val="style66"/>
        <w:spacing w:before="122"/>
        <w:rPr/>
      </w:pPr>
      <w:r>
        <w:t>Joins the optional source lists &lt;scr_left_nexp&gt; and &lt;scr_right_nexp&gt; into list</w:t>
      </w:r>
    </w:p>
    <w:p>
      <w:pPr>
        <w:pStyle w:val="style66"/>
        <w:rPr/>
      </w:pPr>
      <w:r>
        <w:t>&lt;result_nexp&gt; item by item. The list &lt;scr_right_nexp&gt; is optional.</w:t>
      </w:r>
    </w:p>
    <w:p>
      <w:pPr>
        <w:pStyle w:val="style66"/>
        <w:ind w:right="1102"/>
        <w:rPr/>
      </w:pPr>
      <w:r>
        <w:t>With your chosen list type (S or N) you control the type of your output &lt;result_nexp&gt; automatically. The type of source lists is recognized and converted internally and automatically into strings.</w:t>
      </w:r>
    </w:p>
    <w:p>
      <w:pPr>
        <w:pStyle w:val="style66"/>
        <w:ind w:left="0"/>
        <w:rPr/>
      </w:pPr>
    </w:p>
    <w:p>
      <w:pPr>
        <w:pStyle w:val="style66"/>
        <w:ind w:right="1102"/>
        <w:rPr/>
      </w:pPr>
      <w:r>
        <w:t>The optional &lt;scr_left_sexp&gt; and &lt;scr_right_sexp&gt; are representing a list with limited size and equal content. The size limits depend on the size of the other list or the arguments</w:t>
      </w:r>
    </w:p>
    <w:p>
      <w:pPr>
        <w:pStyle w:val="style66"/>
        <w:ind w:right="1299"/>
        <w:rPr/>
      </w:pPr>
      <w:r>
        <w:t>&lt;end_nexp&gt; and &lt;add_nexp&gt;. Numeric values have to be converted to Strings maybe with STR$(&lt;nexp&gt;).</w:t>
      </w:r>
    </w:p>
    <w:p>
      <w:pPr>
        <w:pStyle w:val="style66"/>
        <w:ind w:left="0"/>
        <w:rPr/>
      </w:pPr>
    </w:p>
    <w:p>
      <w:pPr>
        <w:pStyle w:val="style0"/>
        <w:spacing w:before="0"/>
        <w:ind w:left="235" w:right="1310" w:firstLine="0"/>
        <w:jc w:val="left"/>
        <w:rPr>
          <w:b/>
          <w:sz w:val="20"/>
        </w:rPr>
      </w:pPr>
      <w:r>
        <w:rPr>
          <w:sz w:val="24"/>
        </w:rPr>
        <w:t xml:space="preserve">Is the item count of the lists &lt;scr_left_nexp&gt; and &lt;scr_right_nexp&gt; different, the item count of the list with the most items or the setting is used. In this case the empty item returns "" or 0.0 ( _+(.), _-(.) ) or 1.0 ( _*(.), _/(.)([0-9]) ). </w:t>
      </w:r>
      <w:r>
        <w:rPr>
          <w:b/>
          <w:sz w:val="24"/>
        </w:rPr>
        <w:t xml:space="preserve">Study with trying two lists with different length and learn with the results! </w:t>
      </w:r>
      <w:r>
        <w:rPr>
          <w:sz w:val="24"/>
        </w:rPr>
        <w:t xml:space="preserve">Compare with the example line which ends with </w:t>
      </w:r>
      <w:r>
        <w:rPr>
          <w:b/>
          <w:color w:val="ff0000"/>
          <w:sz w:val="20"/>
        </w:rPr>
        <w:t>!*/!.</w:t>
      </w:r>
    </w:p>
    <w:p>
      <w:pPr>
        <w:pStyle w:val="style66"/>
        <w:ind w:left="0"/>
        <w:rPr>
          <w:b/>
        </w:rPr>
      </w:pPr>
    </w:p>
    <w:p>
      <w:pPr>
        <w:pStyle w:val="style66"/>
        <w:ind w:right="2336"/>
        <w:rPr/>
      </w:pPr>
      <w:r>
        <w:t>The delimiter &lt;delim_sexp&gt; is added normally after the &lt;scr_left_nexp&gt; item. After that the optional &lt;_oper_arg_sexp&gt; is executed before adding into the list</w:t>
      </w:r>
    </w:p>
    <w:p>
      <w:pPr>
        <w:pStyle w:val="style66"/>
        <w:rPr/>
      </w:pPr>
      <w:r>
        <w:t>&lt;result_nexp&gt;.</w:t>
      </w:r>
    </w:p>
    <w:p>
      <w:pPr>
        <w:pStyle w:val="style66"/>
        <w:ind w:left="0"/>
        <w:rPr/>
      </w:pPr>
    </w:p>
    <w:p>
      <w:pPr>
        <w:pStyle w:val="style66"/>
        <w:ind w:right="1102"/>
        <w:rPr/>
      </w:pPr>
      <w:r>
        <w:t>The parameters &lt;start_nexp&gt; and &lt;end_nexp&gt; point to the range of the source list to work with. If no value is given the begin respectively the maximum end is used.</w:t>
      </w:r>
    </w:p>
    <w:p>
      <w:pPr>
        <w:pStyle w:val="style66"/>
        <w:ind w:right="1718"/>
        <w:rPr/>
      </w:pPr>
      <w:r>
        <w:t xml:space="preserve">Remember that &lt;end_nexp&gt; is </w:t>
      </w:r>
      <w:r>
        <w:rPr>
          <w:b/>
        </w:rPr>
        <w:t xml:space="preserve">not limited! </w:t>
      </w:r>
      <w:r>
        <w:t>See the example line which ends with "A index list function".</w:t>
      </w:r>
    </w:p>
    <w:p>
      <w:pPr>
        <w:pStyle w:val="style66"/>
        <w:ind w:left="0"/>
        <w:rPr/>
      </w:pPr>
    </w:p>
    <w:p>
      <w:pPr>
        <w:pStyle w:val="style66"/>
        <w:ind w:right="1328"/>
        <w:rPr/>
      </w:pPr>
      <w:r>
        <w:t>The &lt;add_nexp&gt; argument lets you add (&lt;add_nexp&gt; = 1) the results to the output lists. If this argument is 0 (default) the output lists are cleared before execution.</w:t>
      </w:r>
    </w:p>
    <w:p>
      <w:pPr>
        <w:pStyle w:val="style66"/>
        <w:ind w:left="0"/>
        <w:rPr/>
      </w:pPr>
    </w:p>
    <w:p>
      <w:pPr>
        <w:pStyle w:val="style4102"/>
        <w:spacing w:before="1"/>
        <w:rPr/>
      </w:pPr>
      <w:r>
        <w:t>Operators</w:t>
      </w:r>
    </w:p>
    <w:p>
      <w:pPr>
        <w:pStyle w:val="style66"/>
        <w:rPr/>
      </w:pPr>
      <w:r>
        <w:t>For String expressions valid operators are: _+$</w:t>
      </w:r>
    </w:p>
    <w:p>
      <w:pPr>
        <w:pStyle w:val="style66"/>
        <w:spacing w:before="11"/>
        <w:ind w:left="0"/>
        <w:rPr>
          <w:sz w:val="23"/>
        </w:rPr>
      </w:pPr>
    </w:p>
    <w:p>
      <w:pPr>
        <w:pStyle w:val="style66"/>
        <w:rPr/>
      </w:pPr>
      <w:r>
        <w:t>For Numeric expressions valid operators are: _+, _-, _*, _/{scale_nexp},</w:t>
      </w:r>
    </w:p>
    <w:p>
      <w:pPr>
        <w:pStyle w:val="style66"/>
        <w:rPr/>
      </w:pPr>
      <w:r>
        <w:t>_*sin, _*cos, _*tan, _*asin, _*acos, _*atan, _*sqr</w:t>
      </w:r>
    </w:p>
    <w:p>
      <w:pPr>
        <w:pStyle w:val="style66"/>
        <w:ind w:right="1901"/>
        <w:rPr/>
      </w:pPr>
      <w:r>
        <w:t>You can also put a point (</w:t>
      </w:r>
      <w:r>
        <w:rPr>
          <w:b/>
          <w:color w:val="ff0000"/>
        </w:rPr>
        <w:t>.</w:t>
      </w:r>
      <w:r>
        <w:t>) into the operator to account for zeros (0) before missed decimal points like , _+</w:t>
      </w:r>
      <w:r>
        <w:rPr>
          <w:b/>
          <w:color w:val="ff0000"/>
        </w:rPr>
        <w:t>.</w:t>
      </w:r>
      <w:r>
        <w:t>, _-</w:t>
      </w:r>
      <w:r>
        <w:rPr>
          <w:b/>
          <w:color w:val="ff0000"/>
        </w:rPr>
        <w:t>.</w:t>
      </w:r>
      <w:r>
        <w:t>, _*</w:t>
      </w:r>
      <w:r>
        <w:rPr>
          <w:b/>
          <w:color w:val="ff0000"/>
        </w:rPr>
        <w:t>.</w:t>
      </w:r>
      <w:r>
        <w:t>, _/</w:t>
      </w:r>
      <w:r>
        <w:rPr>
          <w:b/>
          <w:color w:val="ff0000"/>
        </w:rPr>
        <w:t>.</w:t>
      </w:r>
      <w:r>
        <w:t>{scale_nexp}, _*</w:t>
      </w:r>
      <w:r>
        <w:rPr>
          <w:b/>
          <w:color w:val="ff0000"/>
        </w:rPr>
        <w:t>.</w:t>
      </w:r>
      <w:r>
        <w:t>sin …. .</w:t>
      </w:r>
    </w:p>
    <w:p>
      <w:pPr>
        <w:pStyle w:val="style66"/>
        <w:rPr/>
      </w:pPr>
      <w:r>
        <w:t>The optional {scale_nexp} is set per default to 16.</w:t>
      </w:r>
    </w:p>
    <w:p>
      <w:pPr>
        <w:pStyle w:val="style66"/>
        <w:ind w:left="0"/>
        <w:rPr/>
      </w:pPr>
    </w:p>
    <w:p>
      <w:pPr>
        <w:pStyle w:val="style66"/>
        <w:rPr/>
      </w:pPr>
      <w:r>
        <w:t>_+i equals the list index and _-i equals the list index as a negative numper</w:t>
      </w:r>
    </w:p>
    <w:p>
      <w:pPr>
        <w:pStyle w:val="style66"/>
        <w:ind w:left="0"/>
        <w:rPr/>
      </w:pPr>
    </w:p>
    <w:p>
      <w:pPr>
        <w:pStyle w:val="style66"/>
        <w:rPr/>
      </w:pPr>
      <w:r>
        <w:t>_atan4 is special, because it returns the angle for the term y / x in the range [0° … 360°]</w:t>
      </w:r>
    </w:p>
    <w:p>
      <w:pPr>
        <w:pStyle w:val="style0"/>
        <w:spacing w:before="1" w:lineRule="exact" w:line="322"/>
        <w:ind w:left="235" w:right="0" w:firstLine="0"/>
        <w:jc w:val="left"/>
        <w:rPr>
          <w:b/>
          <w:sz w:val="24"/>
        </w:rPr>
      </w:pPr>
      <w:r>
        <w:rPr>
          <w:b/>
          <w:sz w:val="24"/>
        </w:rPr>
        <w:t>counterclockwise</w:t>
      </w:r>
      <w:r>
        <w:rPr>
          <w:sz w:val="24"/>
        </w:rPr>
        <w:t>. &lt;scr_</w:t>
      </w:r>
      <w:r>
        <w:rPr>
          <w:b/>
          <w:sz w:val="24"/>
        </w:rPr>
        <w:t>left</w:t>
      </w:r>
      <w:r>
        <w:rPr>
          <w:sz w:val="24"/>
        </w:rPr>
        <w:t xml:space="preserve">_nexp&gt; is </w:t>
      </w:r>
      <w:r>
        <w:rPr>
          <w:b/>
          <w:sz w:val="28"/>
        </w:rPr>
        <w:t xml:space="preserve">y!!!, </w:t>
      </w:r>
      <w:r>
        <w:rPr>
          <w:sz w:val="24"/>
        </w:rPr>
        <w:t>&lt;scr_</w:t>
      </w:r>
      <w:r>
        <w:rPr>
          <w:b/>
          <w:sz w:val="24"/>
        </w:rPr>
        <w:t>right</w:t>
      </w:r>
      <w:r>
        <w:rPr>
          <w:sz w:val="24"/>
        </w:rPr>
        <w:t xml:space="preserve">_nexp&gt; is </w:t>
      </w:r>
      <w:r>
        <w:rPr>
          <w:b/>
          <w:sz w:val="24"/>
        </w:rPr>
        <w:t>x.</w:t>
      </w:r>
    </w:p>
    <w:p>
      <w:pPr>
        <w:pStyle w:val="style66"/>
        <w:spacing w:lineRule="exact" w:line="276"/>
        <w:rPr/>
      </w:pPr>
      <w:r>
        <w:t>Note, if y = 0 and x = 0, the result is 0.</w:t>
      </w:r>
    </w:p>
    <w:p>
      <w:pPr>
        <w:pStyle w:val="style66"/>
        <w:ind w:left="0"/>
        <w:rPr/>
      </w:pPr>
    </w:p>
    <w:p>
      <w:pPr>
        <w:pStyle w:val="style66"/>
        <w:ind w:right="1102"/>
        <w:rPr>
          <w:b/>
        </w:rPr>
      </w:pPr>
      <w:r>
        <w:t>_min, _max are special, because it returns the minimum or maximum of &lt;scr_</w:t>
      </w:r>
      <w:r>
        <w:rPr>
          <w:b/>
        </w:rPr>
        <w:t>left</w:t>
      </w:r>
      <w:r>
        <w:t>_nexp&gt; and &lt;scr_</w:t>
      </w:r>
      <w:r>
        <w:rPr>
          <w:b/>
        </w:rPr>
        <w:t>right</w:t>
      </w:r>
      <w:r>
        <w:t xml:space="preserve">_nexp&gt; is </w:t>
      </w:r>
      <w:r>
        <w:rPr>
          <w:b/>
        </w:rPr>
        <w:t>x.</w:t>
      </w:r>
    </w:p>
    <w:p>
      <w:pPr>
        <w:pStyle w:val="style0"/>
        <w:spacing w:after="0"/>
        <w:rPr/>
        <w:sectPr>
          <w:pgSz w:w="11910" w:h="16840" w:orient="portrait"/>
          <w:pgMar w:top="1240" w:right="0" w:bottom="1400" w:left="900" w:header="0" w:footer="1201" w:gutter="0"/>
        </w:sectPr>
      </w:pPr>
    </w:p>
    <w:p>
      <w:pPr>
        <w:pStyle w:val="style66"/>
        <w:spacing w:before="73"/>
        <w:ind w:right="1299"/>
        <w:rPr/>
      </w:pPr>
      <w:r>
        <w:t>The four basic arithmetic operations are calculated as BigDecimal, after the entire input has been converted to strings before. Other operations will be computed as Double.</w:t>
      </w:r>
    </w:p>
    <w:p>
      <w:pPr>
        <w:pStyle w:val="style66"/>
        <w:ind w:right="1950"/>
        <w:rPr/>
      </w:pPr>
      <w:r>
        <w:t xml:space="preserve">Keep in mind, that values from type Double contain only maximal 15 </w:t>
      </w:r>
      <w:r>
        <w:rPr>
          <w:b/>
        </w:rPr>
        <w:t xml:space="preserve">correct </w:t>
      </w:r>
      <w:r>
        <w:t xml:space="preserve">digits. Trigonometric functions use </w:t>
      </w:r>
      <w:r>
        <w:rPr>
          <w:b/>
        </w:rPr>
        <w:t xml:space="preserve">degrees </w:t>
      </w:r>
      <w:r>
        <w:t>as in- and output.</w:t>
      </w:r>
    </w:p>
    <w:p>
      <w:pPr>
        <w:pStyle w:val="style66"/>
        <w:ind w:left="0"/>
        <w:rPr/>
      </w:pPr>
    </w:p>
    <w:p>
      <w:pPr>
        <w:pStyle w:val="style66"/>
        <w:ind w:right="1189"/>
        <w:rPr/>
      </w:pPr>
      <w:r>
        <w:rPr>
          <w:color w:val="007f7f"/>
        </w:rPr>
        <w:t xml:space="preserve">If the &lt;_oper_arg_sexp&gt; starts additionally with </w:t>
      </w:r>
      <w:r>
        <w:rPr>
          <w:b/>
          <w:color w:val="007f7f"/>
        </w:rPr>
        <w:t xml:space="preserve">_D </w:t>
      </w:r>
      <w:r>
        <w:rPr>
          <w:color w:val="007f7f"/>
        </w:rPr>
        <w:t>all arithmetic operations are calculated as Double, that increases the speed round about 130% with lost of accuracy. In this case the scale argument has no effect.</w:t>
      </w:r>
    </w:p>
    <w:p>
      <w:pPr>
        <w:pStyle w:val="style66"/>
        <w:ind w:left="0"/>
        <w:rPr/>
      </w:pPr>
    </w:p>
    <w:p>
      <w:pPr>
        <w:pStyle w:val="style4102"/>
        <w:rPr/>
      </w:pPr>
      <w:r>
        <w:t>Arguments</w:t>
      </w:r>
    </w:p>
    <w:p>
      <w:pPr>
        <w:pStyle w:val="style66"/>
        <w:ind w:right="2378"/>
        <w:rPr/>
      </w:pPr>
      <w:r>
        <w:t>Arguments as string expressions have to be enclosed in quotation marks "text" ( \"text\" or + CHR$(34) + "text" + CHR$(34) + ).</w:t>
      </w:r>
    </w:p>
    <w:p>
      <w:pPr>
        <w:pStyle w:val="style66"/>
        <w:ind w:right="2378"/>
        <w:rPr/>
      </w:pPr>
    </w:p>
    <w:p>
      <w:pPr>
        <w:pStyle w:val="style66"/>
        <w:ind w:right="2378"/>
        <w:rPr/>
      </w:pPr>
      <w:r>
        <w:rPr>
          <w:lang w:val="en-US"/>
        </w:rPr>
        <w:t>*****</w:t>
      </w:r>
    </w:p>
    <w:p>
      <w:pPr>
        <w:pStyle w:val="style66"/>
        <w:ind w:right="2378"/>
        <w:rPr>
          <w:lang w:val="en-US"/>
        </w:rPr>
      </w:pPr>
      <w:r>
        <w:rPr>
          <w:lang w:val="en-US"/>
        </w:rPr>
        <w:t>Объединяет необязательные исходные списки &lt;scr_left_nexp&gt; и &lt;scr_right_nexp&gt; в список</w:t>
      </w:r>
    </w:p>
    <w:p>
      <w:pPr>
        <w:pStyle w:val="style66"/>
        <w:ind w:right="2378"/>
        <w:rPr>
          <w:lang w:val="en-US"/>
        </w:rPr>
      </w:pPr>
      <w:r>
        <w:rPr>
          <w:lang w:val="en-US"/>
        </w:rPr>
        <w:t xml:space="preserve"> &lt;result_nexp&gt; элемент за элементом.  Список &lt;scr_right_nexp&gt; не является обязательным.</w:t>
      </w:r>
    </w:p>
    <w:p>
      <w:pPr>
        <w:pStyle w:val="style66"/>
        <w:ind w:right="2378"/>
        <w:rPr>
          <w:lang w:val="en-US"/>
        </w:rPr>
      </w:pPr>
      <w:r>
        <w:rPr>
          <w:lang w:val="en-US"/>
        </w:rPr>
        <w:t xml:space="preserve"> Выбрав тип списка (S или N), вы автоматически управляете типом вывода &lt;result_nexp&gt;.  Тип списков источников распознается и автоматически и автоматически преобразуется в строки.</w:t>
      </w:r>
    </w:p>
    <w:p>
      <w:pPr>
        <w:pStyle w:val="style66"/>
        <w:ind w:right="2378"/>
        <w:rPr/>
      </w:pPr>
    </w:p>
    <w:p>
      <w:pPr>
        <w:pStyle w:val="style66"/>
        <w:ind w:right="2378"/>
        <w:rPr>
          <w:lang w:val="en-US"/>
        </w:rPr>
      </w:pPr>
      <w:r>
        <w:rPr>
          <w:lang w:val="en-US"/>
        </w:rPr>
        <w:t xml:space="preserve"> Необязательные &lt;scr_left_sexp&gt; и &lt;scr_right_sexp&gt; представляют список с ограниченным размером и равным содержанием.  Ограничения размера зависят от размера другого списка или аргументов</w:t>
      </w:r>
    </w:p>
    <w:p>
      <w:pPr>
        <w:pStyle w:val="style66"/>
        <w:ind w:right="2378"/>
        <w:rPr>
          <w:lang w:val="en-US"/>
        </w:rPr>
      </w:pPr>
      <w:r>
        <w:rPr>
          <w:lang w:val="en-US"/>
        </w:rPr>
        <w:t xml:space="preserve"> &lt;end_nexp&gt; и &lt;add_nexp&gt;.  Числовые значения должны быть преобразованы в строки, возможно с помощью STR $ (&lt;nexp&gt;).</w:t>
      </w:r>
    </w:p>
    <w:p>
      <w:pPr>
        <w:pStyle w:val="style66"/>
        <w:ind w:right="2378"/>
        <w:rPr/>
      </w:pPr>
    </w:p>
    <w:p>
      <w:pPr>
        <w:pStyle w:val="style66"/>
        <w:ind w:right="2378"/>
        <w:rPr>
          <w:lang w:val="en-US"/>
        </w:rPr>
      </w:pPr>
      <w:r>
        <w:rPr>
          <w:lang w:val="en-US"/>
        </w:rPr>
        <w:t xml:space="preserve"> Отличается ли количество элементов в списках &lt;scr_left_nexp&gt; и &lt;scr_right_nexp&gt;, используется ли количество элементов в списке с наибольшим количеством элементов или используется настройка.  В этом случае пустой элемент возвращает "" или 0.0 (_ + (.), _- (.)) Или 1.0 (_ * (.), _ / (.) ([0-9])).  Учитесь, пробуя два списка разной длины, и учитесь с результатами!  Сравните с примером строки, которая заканчивается на! * / !.</w:t>
      </w:r>
    </w:p>
    <w:p>
      <w:pPr>
        <w:pStyle w:val="style66"/>
        <w:ind w:right="2378"/>
        <w:rPr/>
      </w:pPr>
    </w:p>
    <w:p>
      <w:pPr>
        <w:pStyle w:val="style66"/>
        <w:ind w:right="2378"/>
        <w:rPr>
          <w:lang w:val="en-US"/>
        </w:rPr>
      </w:pPr>
      <w:r>
        <w:rPr>
          <w:lang w:val="en-US"/>
        </w:rPr>
        <w:t xml:space="preserve"> Разделитель &lt;delim_sexp&gt; обычно добавляется после элемента &lt;scr_left_nexp&gt;.  После этого необязательный &lt;_oper_arg_sexp&gt; выполняется перед добавлением в список</w:t>
      </w:r>
    </w:p>
    <w:p>
      <w:pPr>
        <w:pStyle w:val="style66"/>
        <w:ind w:right="2378"/>
        <w:rPr>
          <w:lang w:val="en-US"/>
        </w:rPr>
      </w:pPr>
      <w:r>
        <w:rPr>
          <w:lang w:val="en-US"/>
        </w:rPr>
        <w:t xml:space="preserve"> &lt;Result_nexp&gt;.</w:t>
      </w:r>
    </w:p>
    <w:p>
      <w:pPr>
        <w:pStyle w:val="style66"/>
        <w:ind w:right="2378"/>
        <w:rPr/>
      </w:pPr>
    </w:p>
    <w:p>
      <w:pPr>
        <w:pStyle w:val="style66"/>
        <w:ind w:right="2378"/>
        <w:rPr>
          <w:lang w:val="en-US"/>
        </w:rPr>
      </w:pPr>
      <w:r>
        <w:rPr>
          <w:lang w:val="en-US"/>
        </w:rPr>
        <w:t xml:space="preserve"> Параметры &lt;start_nexp&gt; и &lt;end_nexp&gt; указывают на диапазон списка источников для работы.  Если значение не указано, начало и соответственно используется максимальное значение.</w:t>
      </w:r>
    </w:p>
    <w:p>
      <w:pPr>
        <w:pStyle w:val="style66"/>
        <w:ind w:right="2378"/>
        <w:rPr>
          <w:lang w:val="en-US"/>
        </w:rPr>
      </w:pPr>
      <w:r>
        <w:rPr>
          <w:lang w:val="en-US"/>
        </w:rPr>
        <w:t xml:space="preserve"> Помните, что &lt;end_nexp&gt; не ограничен!  Смотрите пример строки, которая заканчивается «Функция списка индексов».</w:t>
      </w:r>
    </w:p>
    <w:p>
      <w:pPr>
        <w:pStyle w:val="style66"/>
        <w:ind w:right="2378"/>
        <w:rPr/>
      </w:pPr>
    </w:p>
    <w:p>
      <w:pPr>
        <w:pStyle w:val="style66"/>
        <w:ind w:right="2378"/>
        <w:rPr>
          <w:lang w:val="en-US"/>
        </w:rPr>
      </w:pPr>
      <w:r>
        <w:rPr>
          <w:lang w:val="en-US"/>
        </w:rPr>
        <w:t xml:space="preserve"> Аргумент &lt;add_nexp&gt; позволяет добавить (&lt;add_nexp&gt; = 1) результаты в выходные списки.  Если этот аргумент равен 0 (по умолчанию), выходные списки очищаются перед выполнением.</w:t>
      </w:r>
    </w:p>
    <w:p>
      <w:pPr>
        <w:pStyle w:val="style66"/>
        <w:ind w:right="2378"/>
        <w:rPr/>
      </w:pPr>
    </w:p>
    <w:p>
      <w:pPr>
        <w:pStyle w:val="style66"/>
        <w:ind w:right="2378"/>
        <w:rPr>
          <w:lang w:val="en-US"/>
        </w:rPr>
      </w:pPr>
      <w:r>
        <w:rPr>
          <w:lang w:val="en-US"/>
        </w:rPr>
        <w:t xml:space="preserve"> операторы</w:t>
      </w:r>
    </w:p>
    <w:p>
      <w:pPr>
        <w:pStyle w:val="style66"/>
        <w:ind w:right="2378"/>
        <w:rPr>
          <w:lang w:val="en-US"/>
        </w:rPr>
      </w:pPr>
      <w:r>
        <w:rPr>
          <w:lang w:val="en-US"/>
        </w:rPr>
        <w:t xml:space="preserve"> Для строковых выражений допустимы следующие операторы: _ + $</w:t>
      </w:r>
    </w:p>
    <w:p>
      <w:pPr>
        <w:pStyle w:val="style66"/>
        <w:ind w:right="2378"/>
        <w:rPr/>
      </w:pPr>
    </w:p>
    <w:p>
      <w:pPr>
        <w:pStyle w:val="style66"/>
        <w:ind w:right="2378"/>
        <w:rPr>
          <w:lang w:val="en-US"/>
        </w:rPr>
      </w:pPr>
      <w:r>
        <w:rPr>
          <w:lang w:val="en-US"/>
        </w:rPr>
        <w:t xml:space="preserve"> Для числовых выражений допустимы следующие операторы: _ +, _-, _ *, _ / {scale_nexp},</w:t>
      </w:r>
    </w:p>
    <w:p>
      <w:pPr>
        <w:pStyle w:val="style66"/>
        <w:ind w:right="2378"/>
        <w:rPr>
          <w:lang w:val="en-US"/>
        </w:rPr>
      </w:pPr>
      <w:r>
        <w:rPr>
          <w:lang w:val="en-US"/>
        </w:rPr>
        <w:t xml:space="preserve"> _ * грех, _ * cos, _ * загар, _ * асин, _ * acos, _ * atan, _ * sqr</w:t>
      </w:r>
    </w:p>
    <w:p>
      <w:pPr>
        <w:pStyle w:val="style66"/>
        <w:ind w:right="2378"/>
        <w:rPr>
          <w:lang w:val="en-US"/>
        </w:rPr>
      </w:pPr>
      <w:r>
        <w:rPr>
          <w:lang w:val="en-US"/>
        </w:rPr>
        <w:t xml:space="preserve"> Вы также можете поместить точку (.) В оператор для учета нулей (0) перед пропущенными десятичными точками, такими как, _ +., _-., _ *., _ /. {Scale_nexp}, _ *. Sin….  ,</w:t>
      </w:r>
    </w:p>
    <w:p>
      <w:pPr>
        <w:pStyle w:val="style66"/>
        <w:ind w:right="2378"/>
        <w:rPr>
          <w:lang w:val="en-US"/>
        </w:rPr>
      </w:pPr>
      <w:r>
        <w:rPr>
          <w:lang w:val="en-US"/>
        </w:rPr>
        <w:t xml:space="preserve"> Необязательный {scale_nexp} установлен по умолчанию на 16.</w:t>
      </w:r>
    </w:p>
    <w:p>
      <w:pPr>
        <w:pStyle w:val="style66"/>
        <w:ind w:right="2378"/>
        <w:rPr/>
      </w:pPr>
    </w:p>
    <w:p>
      <w:pPr>
        <w:pStyle w:val="style66"/>
        <w:ind w:right="2378"/>
        <w:rPr>
          <w:lang w:val="en-US"/>
        </w:rPr>
      </w:pPr>
      <w:r>
        <w:rPr>
          <w:lang w:val="en-US"/>
        </w:rPr>
        <w:t xml:space="preserve"> _ + i равен индексу списка, а _-i равен индексу списка как отрицательный номер</w:t>
      </w:r>
    </w:p>
    <w:p>
      <w:pPr>
        <w:pStyle w:val="style66"/>
        <w:ind w:right="2378"/>
        <w:rPr/>
      </w:pPr>
    </w:p>
    <w:p>
      <w:pPr>
        <w:pStyle w:val="style66"/>
        <w:ind w:right="2378"/>
        <w:rPr>
          <w:lang w:val="en-US"/>
        </w:rPr>
      </w:pPr>
      <w:r>
        <w:rPr>
          <w:lang w:val="en-US"/>
        </w:rPr>
        <w:t xml:space="preserve"> _atan4 особенный, потому что он возвращает угол для члена y / x в диапазоне [0 ° ... 360 °]</w:t>
      </w:r>
    </w:p>
    <w:p>
      <w:pPr>
        <w:pStyle w:val="style66"/>
        <w:ind w:right="2378"/>
        <w:rPr>
          <w:lang w:val="en-US"/>
        </w:rPr>
      </w:pPr>
      <w:r>
        <w:rPr>
          <w:lang w:val="en-US"/>
        </w:rPr>
        <w:t xml:space="preserve"> против часовой стрелки.  &lt;scr_left_nexp&gt; - это y !!!, &lt;scr_right_nexp&gt; - это x.</w:t>
      </w:r>
    </w:p>
    <w:p>
      <w:pPr>
        <w:pStyle w:val="style66"/>
        <w:ind w:right="2378"/>
        <w:rPr>
          <w:lang w:val="en-US"/>
        </w:rPr>
      </w:pPr>
      <w:r>
        <w:rPr>
          <w:lang w:val="en-US"/>
        </w:rPr>
        <w:t xml:space="preserve"> Обратите внимание, если y = 0 и x = 0, результат равен 0.</w:t>
      </w:r>
    </w:p>
    <w:p>
      <w:pPr>
        <w:pStyle w:val="style66"/>
        <w:ind w:right="2378"/>
        <w:rPr/>
      </w:pPr>
    </w:p>
    <w:p>
      <w:pPr>
        <w:pStyle w:val="style66"/>
        <w:ind w:right="2378"/>
        <w:rPr>
          <w:lang w:val="en-US"/>
        </w:rPr>
      </w:pPr>
      <w:r>
        <w:rPr>
          <w:lang w:val="en-US"/>
        </w:rPr>
        <w:t xml:space="preserve"> _min, _max являются особыми, потому что возвращает минимум или максимум &lt;scr_left_nexp&gt;, а &lt;scr_right_nexp&gt; равен x.</w:t>
      </w:r>
    </w:p>
    <w:p>
      <w:pPr>
        <w:pStyle w:val="style66"/>
        <w:ind w:right="2378"/>
        <w:rPr/>
      </w:pPr>
    </w:p>
    <w:p>
      <w:pPr>
        <w:pStyle w:val="style66"/>
        <w:ind w:right="2378"/>
        <w:rPr>
          <w:lang w:val="en-US"/>
        </w:rPr>
      </w:pPr>
      <w:r>
        <w:rPr>
          <w:lang w:val="en-US"/>
        </w:rPr>
        <w:t xml:space="preserve"> Четыре базовые арифметические операции вычисляются как BigDecimal после того, как весь вход был преобразован в строки ранее.  Другие операции будут вычислены как Double.</w:t>
      </w:r>
    </w:p>
    <w:p>
      <w:pPr>
        <w:pStyle w:val="style66"/>
        <w:ind w:right="2378"/>
        <w:rPr>
          <w:lang w:val="en-US"/>
        </w:rPr>
      </w:pPr>
      <w:r>
        <w:rPr>
          <w:lang w:val="en-US"/>
        </w:rPr>
        <w:t xml:space="preserve"> Помните, что значения типа Double содержат только максимум 15 правильных цифр.  Тригонометрические функции используют градусы как на входе, так и на выходе.</w:t>
      </w:r>
    </w:p>
    <w:p>
      <w:pPr>
        <w:pStyle w:val="style66"/>
        <w:ind w:right="2378"/>
        <w:rPr/>
      </w:pPr>
    </w:p>
    <w:p>
      <w:pPr>
        <w:pStyle w:val="style66"/>
        <w:ind w:right="2378"/>
        <w:rPr>
          <w:lang w:val="en-US"/>
        </w:rPr>
      </w:pPr>
      <w:r>
        <w:rPr>
          <w:lang w:val="en-US"/>
        </w:rPr>
        <w:t xml:space="preserve"> Если &lt;_oper_arg_sexp&gt; начинается дополнительно с _D, все арифметические операции рассчитываются как двойные, что увеличивает скорость примерно на 130% с потерей точности.  В этом случае аргумент масштаба не имеет никакого эффекта.</w:t>
      </w:r>
    </w:p>
    <w:p>
      <w:pPr>
        <w:pStyle w:val="style66"/>
        <w:ind w:right="2378"/>
        <w:rPr/>
      </w:pPr>
    </w:p>
    <w:p>
      <w:pPr>
        <w:pStyle w:val="style66"/>
        <w:ind w:right="2378"/>
        <w:rPr>
          <w:lang w:val="en-US"/>
        </w:rPr>
      </w:pPr>
      <w:r>
        <w:rPr>
          <w:lang w:val="en-US"/>
        </w:rPr>
        <w:t xml:space="preserve"> аргументы</w:t>
      </w:r>
    </w:p>
    <w:p>
      <w:pPr>
        <w:pStyle w:val="style66"/>
        <w:ind w:right="2378"/>
        <w:rPr/>
      </w:pPr>
      <w:r>
        <w:rPr>
          <w:lang w:val="en-US"/>
        </w:rPr>
        <w:t xml:space="preserve"> Аргументы в виде строковых выражений должны быть заключены в кавычки «текст» (\ «текст \» или + CHR $ (34) + «текст» + CHR $ (34) +).</w:t>
      </w:r>
    </w:p>
    <w:p>
      <w:pPr>
        <w:pStyle w:val="style66"/>
        <w:ind w:right="2378"/>
        <w:rPr/>
      </w:pPr>
    </w:p>
    <w:p>
      <w:pPr>
        <w:pStyle w:val="style66"/>
        <w:ind w:left="0"/>
        <w:rPr/>
      </w:pPr>
    </w:p>
    <w:p>
      <w:pPr>
        <w:pStyle w:val="style0"/>
        <w:tabs>
          <w:tab w:val="left" w:leader="none" w:pos="1969"/>
          <w:tab w:val="left" w:leader="none" w:pos="3771"/>
          <w:tab w:val="left" w:leader="none" w:pos="7709"/>
        </w:tabs>
        <w:spacing w:before="1"/>
        <w:ind w:left="0" w:right="978" w:firstLine="0"/>
        <w:jc w:val="center"/>
        <w:rPr>
          <w:sz w:val="24"/>
        </w:rPr>
      </w:pPr>
      <w:r>
        <w:rPr>
          <w:sz w:val="24"/>
        </w:rPr>
        <w:t>(LL)</w:t>
      </w:r>
      <w:r>
        <w:rPr>
          <w:sz w:val="28"/>
        </w:rPr>
        <w:t>LEFT</w:t>
      </w:r>
      <w:r>
        <w:rPr>
          <w:sz w:val="24"/>
        </w:rPr>
        <w:t>(LR)</w:t>
      </w:r>
      <w:r>
        <w:rPr>
          <w:sz w:val="24"/>
        </w:rPr>
        <w:tab/>
      </w:r>
      <w:r>
        <w:rPr>
          <w:sz w:val="28"/>
        </w:rPr>
        <w:t>DELIMITER</w:t>
      </w:r>
      <w:r>
        <w:rPr>
          <w:sz w:val="28"/>
        </w:rPr>
        <w:tab/>
      </w:r>
      <w:r>
        <w:rPr>
          <w:spacing w:val="-4"/>
          <w:sz w:val="28"/>
        </w:rPr>
        <w:t>OPERATOR</w:t>
      </w:r>
      <w:r>
        <w:rPr>
          <w:sz w:val="28"/>
        </w:rPr>
        <w:t>&amp;</w:t>
      </w:r>
      <w:r>
        <w:rPr>
          <w:sz w:val="28"/>
        </w:rPr>
        <w:t>ARGUMENT</w:t>
      </w:r>
      <w:r>
        <w:rPr>
          <w:sz w:val="28"/>
        </w:rPr>
        <w:tab/>
      </w:r>
      <w:r>
        <w:rPr>
          <w:sz w:val="24"/>
        </w:rPr>
        <w:t>(RL)</w:t>
      </w:r>
      <w:r>
        <w:rPr>
          <w:sz w:val="28"/>
        </w:rPr>
        <w:t>RIGHT</w:t>
      </w:r>
      <w:r>
        <w:rPr>
          <w:sz w:val="24"/>
        </w:rPr>
        <w:t>(RR)</w:t>
      </w:r>
    </w:p>
    <w:p>
      <w:pPr>
        <w:pStyle w:val="style4099"/>
        <w:tabs>
          <w:tab w:val="left" w:leader="none" w:pos="7770"/>
        </w:tabs>
        <w:ind w:left="2022"/>
        <w:rPr/>
      </w:pPr>
      <w:r>
        <w:t>\</w:t>
      </w:r>
      <w:r>
        <w:tab/>
      </w:r>
      <w:r>
        <w:t>/</w:t>
      </w:r>
    </w:p>
    <w:p>
      <w:pPr>
        <w:pStyle w:val="style0"/>
        <w:tabs>
          <w:tab w:val="left" w:leader="none" w:pos="7692"/>
        </w:tabs>
        <w:spacing w:before="0"/>
        <w:ind w:left="2100" w:right="0" w:firstLine="0"/>
        <w:jc w:val="left"/>
        <w:rPr>
          <w:sz w:val="28"/>
        </w:rPr>
      </w:pPr>
      <w:r>
        <w:rPr>
          <w:sz w:val="28"/>
        </w:rPr>
        <w:t>\</w:t>
      </w:r>
      <w:r>
        <w:rPr>
          <w:sz w:val="28"/>
        </w:rPr>
        <w:tab/>
      </w:r>
      <w:r>
        <w:rPr>
          <w:sz w:val="28"/>
        </w:rPr>
        <w:t>/</w:t>
      </w:r>
    </w:p>
    <w:p>
      <w:pPr>
        <w:pStyle w:val="style0"/>
        <w:tabs>
          <w:tab w:val="left" w:leader="none" w:pos="7615"/>
        </w:tabs>
        <w:spacing w:before="0"/>
        <w:ind w:left="2178" w:right="0" w:firstLine="0"/>
        <w:jc w:val="left"/>
        <w:rPr>
          <w:sz w:val="28"/>
        </w:rPr>
      </w:pPr>
      <w:r>
        <w:rPr>
          <w:sz w:val="28"/>
        </w:rPr>
        <w:t>\</w:t>
      </w:r>
      <w:r>
        <w:rPr>
          <w:sz w:val="28"/>
        </w:rPr>
        <w:tab/>
      </w:r>
      <w:r>
        <w:rPr>
          <w:sz w:val="28"/>
        </w:rPr>
        <w:t>/</w:t>
      </w:r>
    </w:p>
    <w:p>
      <w:pPr>
        <w:pStyle w:val="style0"/>
        <w:spacing w:before="0"/>
        <w:ind w:left="0" w:right="963" w:firstLine="0"/>
        <w:jc w:val="center"/>
        <w:rPr>
          <w:sz w:val="24"/>
        </w:rPr>
      </w:pPr>
      <w:r>
        <w:rPr>
          <w:sz w:val="24"/>
        </w:rPr>
        <w:t>(OL)</w:t>
      </w:r>
      <w:r>
        <w:rPr>
          <w:sz w:val="28"/>
        </w:rPr>
        <w:t>OUTPUT RESULT</w:t>
      </w:r>
      <w:r>
        <w:rPr>
          <w:sz w:val="24"/>
        </w:rPr>
        <w:t>(OR)</w:t>
      </w:r>
    </w:p>
    <w:p>
      <w:pPr>
        <w:pStyle w:val="style66"/>
        <w:spacing w:before="10"/>
        <w:ind w:left="0"/>
        <w:rPr>
          <w:sz w:val="23"/>
        </w:rPr>
      </w:pPr>
    </w:p>
    <w:p>
      <w:pPr>
        <w:pStyle w:val="style0"/>
        <w:spacing w:before="0"/>
        <w:ind w:left="956" w:right="0" w:firstLine="0"/>
        <w:jc w:val="left"/>
        <w:rPr>
          <w:sz w:val="20"/>
        </w:rPr>
      </w:pPr>
      <w:r>
        <w:rPr>
          <w:sz w:val="20"/>
        </w:rPr>
        <w:t>Examples:</w:t>
      </w:r>
    </w:p>
    <w:p>
      <w:pPr>
        <w:pStyle w:val="style0"/>
        <w:spacing w:before="0"/>
        <w:ind w:left="956" w:right="0" w:firstLine="0"/>
        <w:jc w:val="left"/>
        <w:rPr>
          <w:sz w:val="20"/>
        </w:rPr>
      </w:pPr>
      <w:r>
        <w:rPr>
          <w:sz w:val="20"/>
        </w:rPr>
        <w:t>a &lt;scr_left_nexp&gt; item = 20</w:t>
      </w:r>
    </w:p>
    <w:p>
      <w:pPr>
        <w:pStyle w:val="style0"/>
        <w:spacing w:before="0"/>
        <w:ind w:left="956" w:right="0" w:firstLine="0"/>
        <w:jc w:val="left"/>
        <w:rPr>
          <w:sz w:val="20"/>
        </w:rPr>
      </w:pPr>
      <w:r>
        <w:rPr>
          <w:sz w:val="20"/>
        </w:rPr>
        <w:t>a &lt;scr_rigth_nexp&gt; item = 010</w:t>
      </w:r>
    </w:p>
    <w:p>
      <w:pPr>
        <w:pStyle w:val="style0"/>
        <w:spacing w:before="0"/>
        <w:ind w:left="956" w:right="0" w:firstLine="0"/>
        <w:jc w:val="left"/>
        <w:rPr>
          <w:sz w:val="20"/>
        </w:rPr>
      </w:pPr>
      <w:r>
        <w:rPr>
          <w:sz w:val="20"/>
        </w:rPr>
        <w:t>&lt;delim_sexp&gt; = "." and &lt;_oper_arg_sexp&gt; = "" returns 20.010</w:t>
      </w:r>
    </w:p>
    <w:p>
      <w:pPr>
        <w:pStyle w:val="style0"/>
        <w:spacing w:before="0"/>
        <w:ind w:left="956" w:right="0" w:firstLine="0"/>
        <w:jc w:val="left"/>
        <w:rPr>
          <w:sz w:val="20"/>
        </w:rPr>
      </w:pPr>
      <w:r>
        <w:rPr>
          <w:sz w:val="20"/>
        </w:rPr>
        <w:t>&lt;delim_sexp&gt; = "" and &lt;_oper_arg_sexp&gt; = "_+" returns 30</w:t>
      </w:r>
    </w:p>
    <w:p>
      <w:pPr>
        <w:pStyle w:val="style0"/>
        <w:spacing w:before="0"/>
        <w:ind w:left="956" w:right="0" w:firstLine="0"/>
        <w:jc w:val="left"/>
        <w:rPr>
          <w:sz w:val="20"/>
        </w:rPr>
      </w:pPr>
      <w:r>
        <w:rPr>
          <w:sz w:val="20"/>
        </w:rPr>
        <w:t>&lt;delim_sexp&gt; = "." and &lt;_oper_arg_sexp&gt; = "_+" returns 20.1</w:t>
      </w:r>
    </w:p>
    <w:p>
      <w:pPr>
        <w:pStyle w:val="style0"/>
        <w:spacing w:before="0"/>
        <w:ind w:left="956" w:right="0" w:firstLine="0"/>
        <w:jc w:val="left"/>
        <w:rPr>
          <w:sz w:val="20"/>
        </w:rPr>
      </w:pPr>
      <w:r>
        <w:rPr>
          <w:sz w:val="20"/>
        </w:rPr>
        <w:t>&lt;delim_sexp&gt; = "" and &lt;_oper_arg_sexp&gt; = "_+</w:t>
      </w:r>
      <w:r>
        <w:rPr>
          <w:b/>
          <w:color w:val="ff0000"/>
          <w:sz w:val="20"/>
        </w:rPr>
        <w:t>.</w:t>
      </w:r>
      <w:r>
        <w:rPr>
          <w:sz w:val="20"/>
        </w:rPr>
        <w:t>" returns 20.01</w:t>
      </w:r>
    </w:p>
    <w:p>
      <w:pPr>
        <w:pStyle w:val="style0"/>
        <w:spacing w:before="0"/>
        <w:ind w:left="956" w:right="0" w:firstLine="0"/>
        <w:jc w:val="left"/>
        <w:rPr>
          <w:sz w:val="20"/>
        </w:rPr>
      </w:pPr>
      <w:r>
        <w:rPr>
          <w:sz w:val="20"/>
        </w:rPr>
        <w:t>&lt;delim_sexp&gt; = "" and &lt;_oper_arg_sexp&gt; = "_/</w:t>
      </w:r>
      <w:r>
        <w:rPr>
          <w:b/>
          <w:color w:val="ff0000"/>
          <w:sz w:val="20"/>
        </w:rPr>
        <w:t>.</w:t>
      </w:r>
      <w:r>
        <w:rPr>
          <w:color w:val="0000ff"/>
          <w:sz w:val="20"/>
        </w:rPr>
        <w:t>3</w:t>
      </w:r>
      <w:r>
        <w:rPr>
          <w:color w:val="007f7f"/>
          <w:sz w:val="20"/>
        </w:rPr>
        <w:t>" r</w:t>
      </w:r>
      <w:r>
        <w:rPr>
          <w:sz w:val="20"/>
        </w:rPr>
        <w:t>eturns 2000.</w:t>
      </w:r>
      <w:r>
        <w:rPr>
          <w:color w:val="0000ff"/>
          <w:sz w:val="20"/>
        </w:rPr>
        <w:t>000</w:t>
      </w:r>
    </w:p>
    <w:p>
      <w:pPr>
        <w:pStyle w:val="style0"/>
        <w:spacing w:before="0"/>
        <w:ind w:left="956" w:right="0" w:firstLine="0"/>
        <w:jc w:val="left"/>
        <w:rPr>
          <w:sz w:val="20"/>
        </w:rPr>
      </w:pPr>
      <w:r>
        <w:rPr>
          <w:sz w:val="20"/>
        </w:rPr>
        <w:t>&lt;delim_sexp&gt; = "" and &lt;_oper_arg_sexp&gt; = "_min</w:t>
      </w:r>
      <w:r>
        <w:rPr>
          <w:b/>
          <w:sz w:val="20"/>
        </w:rPr>
        <w:t>.</w:t>
      </w:r>
      <w:r>
        <w:rPr>
          <w:sz w:val="20"/>
        </w:rPr>
        <w:t xml:space="preserve">" returns </w:t>
      </w:r>
      <w:r>
        <w:rPr>
          <w:color w:val="0000ff"/>
          <w:sz w:val="20"/>
        </w:rPr>
        <w:t>0.01</w:t>
      </w:r>
    </w:p>
    <w:p>
      <w:pPr>
        <w:pStyle w:val="style0"/>
        <w:spacing w:before="0"/>
        <w:ind w:left="956" w:right="0" w:firstLine="0"/>
        <w:jc w:val="left"/>
        <w:rPr>
          <w:sz w:val="20"/>
        </w:rPr>
      </w:pPr>
      <w:r>
        <w:rPr>
          <w:sz w:val="20"/>
        </w:rPr>
        <w:t>&lt;delim_sexp&gt; = "§" and &lt;_oper_arg_sexp&gt; = "_+</w:t>
      </w:r>
      <w:r>
        <w:rPr>
          <w:color w:val="ff0000"/>
          <w:sz w:val="20"/>
        </w:rPr>
        <w:t>$</w:t>
      </w:r>
      <w:r>
        <w:rPr>
          <w:sz w:val="20"/>
        </w:rPr>
        <w:t>_" + "#" returns #20§010#</w:t>
      </w:r>
    </w:p>
    <w:p>
      <w:pPr>
        <w:pStyle w:val="style66"/>
        <w:ind w:left="0"/>
        <w:rPr>
          <w:sz w:val="20"/>
        </w:rPr>
      </w:pPr>
    </w:p>
    <w:p>
      <w:pPr>
        <w:pStyle w:val="style0"/>
        <w:spacing w:before="1"/>
        <w:ind w:left="956" w:right="0" w:firstLine="0"/>
        <w:jc w:val="left"/>
        <w:rPr>
          <w:sz w:val="20"/>
        </w:rPr>
      </w:pPr>
      <w:r>
        <w:rPr>
          <w:sz w:val="20"/>
        </w:rPr>
        <w:t>only &lt;scr_left_nexp&gt; item = 20</w:t>
      </w:r>
    </w:p>
    <w:p>
      <w:pPr>
        <w:pStyle w:val="style0"/>
        <w:spacing w:before="0"/>
        <w:ind w:left="956" w:right="3849" w:firstLine="0"/>
        <w:jc w:val="left"/>
        <w:rPr>
          <w:sz w:val="20"/>
        </w:rPr>
      </w:pPr>
      <w:r>
        <w:rPr>
          <w:sz w:val="20"/>
        </w:rPr>
        <w:t>&lt;delim_sexp&gt; = "" and &lt;_oper_arg_sexp&gt; = "_-</w:t>
      </w:r>
      <w:r>
        <w:rPr>
          <w:b/>
          <w:sz w:val="20"/>
        </w:rPr>
        <w:t>.</w:t>
      </w:r>
      <w:r>
        <w:rPr>
          <w:sz w:val="20"/>
        </w:rPr>
        <w:t>_04" returns 19.96 only &lt;scr_rigth_nexp&gt; item = 010</w:t>
      </w:r>
    </w:p>
    <w:p>
      <w:pPr>
        <w:pStyle w:val="style0"/>
        <w:spacing w:before="0"/>
        <w:ind w:left="956" w:right="0" w:firstLine="0"/>
        <w:jc w:val="left"/>
        <w:rPr>
          <w:b/>
          <w:sz w:val="20"/>
        </w:rPr>
      </w:pPr>
      <w:r>
        <w:rPr>
          <w:sz w:val="20"/>
        </w:rPr>
        <w:t>&lt;delim_sexp&gt; = "" and &lt;_oper_arg_sexp&gt; = "_*</w:t>
      </w:r>
      <w:r>
        <w:rPr>
          <w:b/>
          <w:sz w:val="20"/>
        </w:rPr>
        <w:t>.</w:t>
      </w:r>
      <w:r>
        <w:rPr>
          <w:sz w:val="20"/>
        </w:rPr>
        <w:t xml:space="preserve">_2.5" returns 0.025 % If left side is "", 1 is used </w:t>
      </w:r>
      <w:r>
        <w:rPr>
          <w:b/>
          <w:color w:val="ff0000"/>
          <w:sz w:val="20"/>
        </w:rPr>
        <w:t>!*/!</w:t>
      </w:r>
    </w:p>
    <w:p>
      <w:pPr>
        <w:pStyle w:val="style0"/>
        <w:spacing w:before="0"/>
        <w:ind w:left="956" w:right="0" w:firstLine="0"/>
        <w:jc w:val="left"/>
        <w:rPr>
          <w:sz w:val="20"/>
        </w:rPr>
      </w:pPr>
      <w:r>
        <w:rPr>
          <w:sz w:val="20"/>
        </w:rPr>
        <w:t>no source lists, &lt;start_nexp&gt; = 5, &lt;end_nexp&gt; = 6,</w:t>
      </w:r>
    </w:p>
    <w:p>
      <w:pPr>
        <w:pStyle w:val="style0"/>
        <w:spacing w:before="0"/>
        <w:ind w:left="956" w:right="0" w:firstLine="0"/>
        <w:jc w:val="left"/>
        <w:rPr>
          <w:sz w:val="20"/>
        </w:rPr>
      </w:pPr>
      <w:r>
        <w:rPr>
          <w:sz w:val="20"/>
        </w:rPr>
        <w:t>&lt;delim_sexp&gt; = "" and &lt;_oper_arg_sexp&gt; = "_-i" returns -5 and -6 % A index list function</w:t>
      </w:r>
    </w:p>
    <w:p>
      <w:pPr>
        <w:pStyle w:val="style66"/>
        <w:ind w:left="0"/>
        <w:rPr>
          <w:sz w:val="20"/>
        </w:rPr>
      </w:pPr>
    </w:p>
    <w:p>
      <w:pPr>
        <w:pStyle w:val="style66"/>
        <w:rPr/>
      </w:pPr>
      <w:r>
        <w:t>Warning: A source list can not be an output list in the same command.</w:t>
      </w:r>
    </w:p>
    <w:p>
      <w:pPr>
        <w:pStyle w:val="style66"/>
        <w:ind w:right="1102"/>
        <w:rPr/>
      </w:pPr>
      <w:r>
        <w:t>Note: The special Floating Point numbers NaN and Infinity are not supported, if using BigDecimal.</w:t>
      </w:r>
    </w:p>
    <w:p>
      <w:pPr>
        <w:pStyle w:val="style66"/>
        <w:ind w:right="1102"/>
        <w:rPr/>
      </w:pPr>
    </w:p>
    <w:p>
      <w:pPr>
        <w:pStyle w:val="style66"/>
        <w:ind w:right="1102"/>
        <w:rPr/>
      </w:pPr>
      <w:r>
        <w:rPr>
          <w:lang w:val="en-US"/>
        </w:rPr>
        <w:t>****</w:t>
      </w:r>
      <w:r>
        <w:rPr>
          <w:lang w:val="en-US"/>
        </w:rPr>
        <w:t>*</w:t>
      </w:r>
    </w:p>
    <w:p>
      <w:pPr>
        <w:pStyle w:val="style66"/>
        <w:ind w:right="1102"/>
        <w:rPr>
          <w:lang w:val="en-US"/>
        </w:rPr>
      </w:pPr>
      <w:r>
        <w:rPr>
          <w:lang w:val="en-US"/>
        </w:rPr>
        <w:t>Предупреждение: список источников не может быть списком вывода в той же команде.</w:t>
      </w:r>
    </w:p>
    <w:p>
      <w:pPr>
        <w:pStyle w:val="style66"/>
        <w:ind w:right="1102"/>
        <w:rPr/>
      </w:pPr>
      <w:r>
        <w:rPr>
          <w:lang w:val="en-US"/>
        </w:rPr>
        <w:t xml:space="preserve"> Примечание: специальные числа с плавающей точкой NaN и Infinity не поддерживаются, если используется BigDecimal.</w:t>
      </w:r>
    </w:p>
    <w:p>
      <w:pPr>
        <w:pStyle w:val="style66"/>
        <w:ind w:left="0"/>
        <w:rPr>
          <w:sz w:val="26"/>
        </w:rPr>
      </w:pPr>
    </w:p>
    <w:p>
      <w:pPr>
        <w:pStyle w:val="style66"/>
        <w:ind w:left="0"/>
        <w:rPr>
          <w:sz w:val="26"/>
        </w:rPr>
      </w:pPr>
    </w:p>
    <w:bookmarkStart w:id="252" w:name="List.binary.search &lt;pointer_nexp&gt;, searc"/>
    <w:bookmarkEnd w:id="252"/>
    <w:p>
      <w:pPr>
        <w:pStyle w:val="style4100"/>
        <w:spacing w:before="221"/>
        <w:rPr/>
      </w:pPr>
      <w:r>
        <w:rPr>
          <w:color w:val="4e80bc"/>
        </w:rPr>
        <w:t>List.binary.search &lt;pointer_nexp&gt;, search_nexp|search_sexp, &lt;result_nvar&gt;</w:t>
      </w:r>
    </w:p>
    <w:p>
      <w:pPr>
        <w:pStyle w:val="style66"/>
        <w:spacing w:before="122"/>
        <w:ind w:right="1135"/>
        <w:rPr/>
      </w:pPr>
      <w:r>
        <w:t>Searches the specified list for the specified string or numeric value. The position of the first (left-most) occurrence is returned in the numeric variable &lt;result_nvar&gt;. If the value is not found in the list then the result is zero.</w:t>
      </w:r>
    </w:p>
    <w:p>
      <w:pPr>
        <w:pStyle w:val="style0"/>
        <w:spacing w:before="0"/>
        <w:ind w:left="235" w:right="1338" w:firstLine="0"/>
        <w:jc w:val="left"/>
        <w:rPr>
          <w:b/>
          <w:sz w:val="24"/>
        </w:rPr>
      </w:pPr>
      <w:r>
        <w:rPr>
          <w:sz w:val="24"/>
        </w:rPr>
        <w:t xml:space="preserve">This command use the very fast binary-search-method. </w:t>
      </w:r>
      <w:r>
        <w:rPr>
          <w:b/>
          <w:sz w:val="24"/>
        </w:rPr>
        <w:t>Keep in mind, that you have to sort the list before to prevent unexpected results.</w:t>
      </w:r>
    </w:p>
    <w:p>
      <w:pPr>
        <w:pStyle w:val="style0"/>
        <w:spacing w:before="0"/>
        <w:ind w:left="235" w:right="1338" w:firstLine="0"/>
        <w:jc w:val="left"/>
        <w:rPr>
          <w:b/>
          <w:sz w:val="24"/>
        </w:rPr>
      </w:pPr>
    </w:p>
    <w:p>
      <w:pPr>
        <w:pStyle w:val="style0"/>
        <w:spacing w:before="0"/>
        <w:ind w:left="235" w:right="1338" w:firstLine="0"/>
        <w:jc w:val="left"/>
        <w:rPr>
          <w:b/>
          <w:sz w:val="24"/>
        </w:rPr>
      </w:pPr>
      <w:r>
        <w:rPr>
          <w:b/>
          <w:sz w:val="24"/>
          <w:lang w:val="en-US"/>
        </w:rPr>
        <w:t>*****</w:t>
      </w:r>
    </w:p>
    <w:p>
      <w:pPr>
        <w:pStyle w:val="style0"/>
        <w:spacing w:before="0"/>
        <w:ind w:left="235" w:right="1338" w:firstLine="0"/>
        <w:jc w:val="left"/>
        <w:rPr>
          <w:b/>
          <w:sz w:val="24"/>
          <w:lang w:val="en-US"/>
        </w:rPr>
      </w:pPr>
      <w:r>
        <w:rPr>
          <w:b/>
          <w:sz w:val="24"/>
          <w:lang w:val="en-US"/>
        </w:rPr>
        <w:t>Поиск в указанном списке указанной строки или числового значения.  Позиция первого (крайнего левого) вхождения возвращается в числовой переменной &lt;result_nvar&gt;.  Если значение не найдено в списке, результат равен нулю.</w:t>
      </w:r>
    </w:p>
    <w:p>
      <w:pPr>
        <w:pStyle w:val="style0"/>
        <w:spacing w:before="0"/>
        <w:ind w:left="235" w:right="1338" w:firstLine="0"/>
        <w:jc w:val="left"/>
        <w:rPr>
          <w:b/>
          <w:sz w:val="24"/>
        </w:rPr>
      </w:pPr>
      <w:r>
        <w:rPr>
          <w:b/>
          <w:sz w:val="24"/>
          <w:lang w:val="en-US"/>
        </w:rPr>
        <w:t xml:space="preserve"> Эта команда использует очень быстрый двоичный метод поиска.  Имейте в виду, что вы должны отсортировать список, чтобы избежать неожиданных результатов.</w:t>
      </w:r>
    </w:p>
    <w:p>
      <w:pPr>
        <w:pStyle w:val="style0"/>
        <w:spacing w:before="0"/>
        <w:ind w:left="235" w:right="1338" w:firstLine="0"/>
        <w:jc w:val="left"/>
        <w:rPr>
          <w:b/>
          <w:sz w:val="24"/>
        </w:rPr>
      </w:pPr>
    </w:p>
    <w:p>
      <w:pPr>
        <w:pStyle w:val="style66"/>
        <w:spacing w:lineRule="exact" w:line="275"/>
        <w:rPr/>
      </w:pPr>
      <w:r>
        <w:t>Example:</w:t>
      </w:r>
    </w:p>
    <w:p>
      <w:pPr>
        <w:pStyle w:val="style0"/>
        <w:spacing w:before="0" w:lineRule="exact" w:line="252"/>
        <w:ind w:left="956" w:right="0" w:firstLine="0"/>
        <w:jc w:val="left"/>
        <w:rPr>
          <w:sz w:val="22"/>
        </w:rPr>
      </w:pPr>
      <w:r>
        <w:rPr>
          <w:sz w:val="22"/>
        </w:rPr>
        <w:t>List.sort lPtr, 0, "fr_FR"</w:t>
      </w:r>
    </w:p>
    <w:p>
      <w:pPr>
        <w:pStyle w:val="style0"/>
        <w:spacing w:before="1"/>
        <w:ind w:left="956" w:right="0" w:firstLine="0"/>
        <w:jc w:val="left"/>
        <w:rPr>
          <w:sz w:val="22"/>
        </w:rPr>
      </w:pPr>
      <w:r>
        <w:rPr>
          <w:sz w:val="22"/>
        </w:rPr>
        <w:t>List.binary.search lPtr, "Paris", resultIndex</w:t>
      </w:r>
    </w:p>
    <w:p>
      <w:pPr>
        <w:pStyle w:val="style0"/>
        <w:spacing w:after="0"/>
        <w:jc w:val="left"/>
        <w:rPr>
          <w:sz w:val="22"/>
        </w:rPr>
        <w:sectPr>
          <w:pgSz w:w="11910" w:h="16840" w:orient="portrait"/>
          <w:pgMar w:top="1320" w:right="0" w:bottom="1400" w:left="900" w:header="0" w:footer="1201" w:gutter="0"/>
        </w:sectPr>
      </w:pPr>
    </w:p>
    <w:bookmarkStart w:id="253" w:name="List.match {&lt;index_nexp&gt;}, {&lt;result_nexp"/>
    <w:bookmarkEnd w:id="253"/>
    <w:p>
      <w:pPr>
        <w:pStyle w:val="style4100"/>
        <w:spacing w:before="156"/>
        <w:rPr/>
      </w:pPr>
      <w:r>
        <w:rPr>
          <w:color w:val="4e80bc"/>
        </w:rPr>
        <w:t>List.match {&lt;index_nexp&gt;}, {&lt;result_nexp&gt;}, &lt;source_nexp&gt;,</w:t>
      </w:r>
    </w:p>
    <w:p>
      <w:pPr>
        <w:pStyle w:val="style0"/>
        <w:spacing w:before="1"/>
        <w:ind w:left="235" w:right="0" w:firstLine="0"/>
        <w:jc w:val="left"/>
        <w:rPr>
          <w:b/>
          <w:sz w:val="26"/>
        </w:rPr>
      </w:pPr>
      <w:r>
        <w:rPr>
          <w:b/>
          <w:color w:val="4e80bc"/>
          <w:sz w:val="26"/>
        </w:rPr>
        <w:t>&lt;by_find_sexp&gt; {{{{, &lt;start_nexp&gt;}, &lt;end_nexp&gt;}, &lt;add_nexp&gt;},</w:t>
      </w:r>
    </w:p>
    <w:p>
      <w:pPr>
        <w:pStyle w:val="style0"/>
        <w:spacing w:before="1"/>
        <w:ind w:left="235" w:right="0" w:firstLine="0"/>
        <w:jc w:val="left"/>
        <w:rPr>
          <w:b/>
          <w:sz w:val="26"/>
        </w:rPr>
      </w:pPr>
      <w:r>
        <w:rPr>
          <w:b/>
          <w:color w:val="4e80bc"/>
          <w:sz w:val="26"/>
        </w:rPr>
        <w:t>&lt;mode_sexp&gt;}</w:t>
      </w:r>
    </w:p>
    <w:p>
      <w:pPr>
        <w:pStyle w:val="style66"/>
        <w:spacing w:before="122"/>
        <w:rPr/>
      </w:pPr>
      <w:r>
        <w:t>Checks with the expression &lt;by_reg_sexp&gt; for matches in the optional source list</w:t>
      </w:r>
    </w:p>
    <w:p>
      <w:pPr>
        <w:pStyle w:val="style66"/>
        <w:ind w:right="1299"/>
        <w:rPr/>
      </w:pPr>
      <w:r>
        <w:t>&lt;source_nexp&gt; and put the corresponding index into the optional list &lt;index_nexp&gt; and the result into the list &lt;result_nexp&gt;.</w:t>
      </w:r>
    </w:p>
    <w:p>
      <w:pPr>
        <w:pStyle w:val="style66"/>
        <w:ind w:right="1102"/>
        <w:rPr/>
      </w:pPr>
      <w:r>
        <w:t>With your chosen list type (S or N) you control the type of your output &lt;result_nexp&gt; automatically. The type of the source list is detected automatically.</w:t>
      </w:r>
    </w:p>
    <w:p>
      <w:pPr>
        <w:pStyle w:val="style66"/>
        <w:ind w:right="1102"/>
        <w:rPr/>
      </w:pPr>
      <w:r>
        <w:t>The parameters &lt;start_nexp&gt; and &lt;end_nexp&gt; point to the area of the source list with which you want to work. If no value is given the begin respectively the end is used.</w:t>
      </w:r>
    </w:p>
    <w:p>
      <w:pPr>
        <w:pStyle w:val="style66"/>
        <w:ind w:right="1471"/>
        <w:rPr/>
      </w:pPr>
      <w:r>
        <w:t>The &lt;add_nexp&gt; argument let you add (&lt;add_nexp&gt; = 1) the results to the output lists. If this argument is 0 (default) the output lists are cleared before execution.</w:t>
      </w:r>
    </w:p>
    <w:p>
      <w:pPr>
        <w:pStyle w:val="style66"/>
        <w:rPr/>
      </w:pPr>
      <w:r>
        <w:t>Options of matching mode &lt;mode_sexp&gt;:</w:t>
      </w:r>
    </w:p>
    <w:p>
      <w:pPr>
        <w:pStyle w:val="style66"/>
        <w:rPr/>
      </w:pPr>
      <w:r>
        <w:t>"_RegEx" stands for regular expressions.</w:t>
      </w:r>
    </w:p>
    <w:p>
      <w:pPr>
        <w:pStyle w:val="style0"/>
        <w:spacing w:before="0"/>
        <w:ind w:left="235" w:right="0" w:firstLine="0"/>
        <w:jc w:val="left"/>
        <w:rPr>
          <w:sz w:val="24"/>
        </w:rPr>
      </w:pPr>
      <w:r>
        <w:rPr>
          <w:sz w:val="24"/>
        </w:rPr>
        <w:t xml:space="preserve">Valid </w:t>
      </w:r>
      <w:r>
        <w:rPr>
          <w:b/>
          <w:sz w:val="24"/>
        </w:rPr>
        <w:t xml:space="preserve">String expressions </w:t>
      </w:r>
      <w:r>
        <w:rPr>
          <w:sz w:val="24"/>
        </w:rPr>
        <w:t>are: _Default = _Is_In, _Is_In_IgnoreCase, _Starts_With,</w:t>
      </w:r>
    </w:p>
    <w:p>
      <w:pPr>
        <w:pStyle w:val="style66"/>
        <w:rPr/>
      </w:pPr>
      <w:r>
        <w:t>_Starts_With_IgnoreCase, _Ends_With, _Ends_With_IgnoreCase,</w:t>
      </w:r>
      <w:r>
        <w:t>_Equals,</w:t>
      </w:r>
    </w:p>
    <w:p>
      <w:pPr>
        <w:pStyle w:val="style66"/>
        <w:ind w:right="3317"/>
        <w:rPr/>
      </w:pPr>
      <w:r>
        <w:t xml:space="preserve">_Equals_IgnoreCase, _RegEx_First and _RegEx_First_IgnoreCase. Valid </w:t>
      </w:r>
      <w:r>
        <w:rPr>
          <w:b/>
        </w:rPr>
        <w:t xml:space="preserve">Numeric expressions </w:t>
      </w:r>
      <w:r>
        <w:t>are: _Default = _Is_In_IgnoreCase,</w:t>
      </w:r>
    </w:p>
    <w:p>
      <w:pPr>
        <w:pStyle w:val="style66"/>
        <w:rPr/>
      </w:pPr>
      <w:r>
        <w:t>_Starts_With_IgnoreCase, _Ends_With_IgnoreCase, _Equals_IgnoreCase,</w:t>
      </w:r>
    </w:p>
    <w:p>
      <w:pPr>
        <w:pStyle w:val="style66"/>
        <w:rPr/>
      </w:pPr>
      <w:r>
        <w:t>_RegEx_First_IgnoreCase and _Equals_Numeric.</w:t>
      </w:r>
    </w:p>
    <w:p>
      <w:pPr>
        <w:pStyle w:val="style66"/>
        <w:ind w:left="0"/>
        <w:rPr/>
      </w:pPr>
    </w:p>
    <w:p>
      <w:pPr>
        <w:pStyle w:val="style66"/>
        <w:spacing w:lineRule="auto" w:line="480"/>
        <w:ind w:right="2990"/>
        <w:rPr/>
      </w:pPr>
      <w:r>
        <w:t xml:space="preserve">Warning: A source list can not be an output list in the same command. </w:t>
      </w:r>
    </w:p>
    <w:p>
      <w:pPr>
        <w:pStyle w:val="style66"/>
        <w:spacing w:lineRule="auto" w:line="480"/>
        <w:ind w:right="2990"/>
        <w:rPr/>
      </w:pPr>
    </w:p>
    <w:p>
      <w:pPr>
        <w:pStyle w:val="style66"/>
        <w:spacing w:lineRule="auto" w:line="480"/>
        <w:ind w:right="2990"/>
        <w:rPr/>
      </w:pPr>
      <w:r>
        <w:rPr>
          <w:lang w:val="en-US"/>
        </w:rPr>
        <w:t>*****</w:t>
      </w:r>
    </w:p>
    <w:p>
      <w:pPr>
        <w:pStyle w:val="style66"/>
        <w:spacing w:lineRule="auto" w:line="480"/>
        <w:ind w:right="2990"/>
        <w:rPr>
          <w:lang w:val="en-US"/>
        </w:rPr>
      </w:pPr>
      <w:r>
        <w:rPr>
          <w:lang w:val="en-US"/>
        </w:rPr>
        <w:t>Проверяет с помощью выражения &lt;by_reg_sexp&gt; на совпадения в дополнительном списке источников</w:t>
      </w:r>
    </w:p>
    <w:p>
      <w:pPr>
        <w:pStyle w:val="style66"/>
        <w:spacing w:lineRule="auto" w:line="480"/>
        <w:ind w:right="2990"/>
        <w:rPr>
          <w:lang w:val="en-US"/>
        </w:rPr>
      </w:pPr>
      <w:r>
        <w:rPr>
          <w:lang w:val="en-US"/>
        </w:rPr>
        <w:t xml:space="preserve"> &lt;source_nexp&gt; и поместите соответствующий индекс в необязательный список &lt;index_nexp&gt;, а результат - в список &lt;result_nexp&gt;.</w:t>
      </w:r>
    </w:p>
    <w:p>
      <w:pPr>
        <w:pStyle w:val="style66"/>
        <w:spacing w:lineRule="auto" w:line="480"/>
        <w:ind w:right="2990"/>
        <w:rPr>
          <w:lang w:val="en-US"/>
        </w:rPr>
      </w:pPr>
      <w:r>
        <w:rPr>
          <w:lang w:val="en-US"/>
        </w:rPr>
        <w:t xml:space="preserve"> Выбрав тип списка (S или N), вы автоматически управляете типом вывода &lt;result_nexp&gt;.  Тип списка источников определяется автоматически.</w:t>
      </w:r>
    </w:p>
    <w:p>
      <w:pPr>
        <w:pStyle w:val="style66"/>
        <w:spacing w:lineRule="auto" w:line="480"/>
        <w:ind w:right="2990"/>
        <w:rPr>
          <w:lang w:val="en-US"/>
        </w:rPr>
      </w:pPr>
      <w:r>
        <w:rPr>
          <w:lang w:val="en-US"/>
        </w:rPr>
        <w:t xml:space="preserve"> Параметры &lt;start_nexp&gt; и &lt;end_nexp&gt; указывают на область списка источников, с которой вы хотите работать.  Если значение не указано, начало и соответственно конец используются.</w:t>
      </w:r>
    </w:p>
    <w:p>
      <w:pPr>
        <w:pStyle w:val="style66"/>
        <w:spacing w:lineRule="auto" w:line="480"/>
        <w:ind w:right="2990"/>
        <w:rPr>
          <w:lang w:val="en-US"/>
        </w:rPr>
      </w:pPr>
      <w:r>
        <w:rPr>
          <w:lang w:val="en-US"/>
        </w:rPr>
        <w:t xml:space="preserve"> Аргумент &lt;add_nexp&gt; позволяет добавить (&lt;add_nexp&gt; = 1) результаты в выходные списки.  Если этот аргумент равен 0 (по умолчанию), выходные списки очищаются перед выполнением.</w:t>
      </w:r>
    </w:p>
    <w:p>
      <w:pPr>
        <w:pStyle w:val="style66"/>
        <w:spacing w:lineRule="auto" w:line="480"/>
        <w:ind w:right="2990"/>
        <w:rPr>
          <w:lang w:val="en-US"/>
        </w:rPr>
      </w:pPr>
      <w:r>
        <w:rPr>
          <w:lang w:val="en-US"/>
        </w:rPr>
        <w:t xml:space="preserve"> Опции режима соответствия &lt;mode_sexp&gt;:</w:t>
      </w:r>
    </w:p>
    <w:p>
      <w:pPr>
        <w:pStyle w:val="style66"/>
        <w:spacing w:lineRule="auto" w:line="480"/>
        <w:ind w:right="2990"/>
        <w:rPr>
          <w:lang w:val="en-US"/>
        </w:rPr>
      </w:pPr>
      <w:r>
        <w:rPr>
          <w:lang w:val="en-US"/>
        </w:rPr>
        <w:t xml:space="preserve"> «_RegEx» обозначает регулярные выражения.</w:t>
      </w:r>
    </w:p>
    <w:p>
      <w:pPr>
        <w:pStyle w:val="style66"/>
        <w:spacing w:lineRule="auto" w:line="480"/>
        <w:ind w:right="2990"/>
        <w:rPr>
          <w:lang w:val="en-US"/>
        </w:rPr>
      </w:pPr>
      <w:r>
        <w:rPr>
          <w:lang w:val="en-US"/>
        </w:rPr>
        <w:t xml:space="preserve"> Допустимые строковые выражения: _Default = _Is_In, _Is_In_IgnoreCase, _Starts_With,</w:t>
      </w:r>
    </w:p>
    <w:p>
      <w:pPr>
        <w:pStyle w:val="style66"/>
        <w:spacing w:lineRule="auto" w:line="480"/>
        <w:ind w:right="2990"/>
        <w:rPr>
          <w:lang w:val="en-US"/>
        </w:rPr>
      </w:pPr>
      <w:r>
        <w:rPr>
          <w:lang w:val="en-US"/>
        </w:rPr>
        <w:t xml:space="preserve"> _Starts_With_IgnoreCase, _Ends_With, _Ends_With_IgnoreCase, _Equals,</w:t>
      </w:r>
    </w:p>
    <w:p>
      <w:pPr>
        <w:pStyle w:val="style66"/>
        <w:spacing w:lineRule="auto" w:line="480"/>
        <w:ind w:right="2990"/>
        <w:rPr>
          <w:lang w:val="en-US"/>
        </w:rPr>
      </w:pPr>
      <w:r>
        <w:rPr>
          <w:lang w:val="en-US"/>
        </w:rPr>
        <w:t xml:space="preserve"> _Equals_IgnoreCase, _RegEx_First и _RegEx_First_IgnoreCase.  Допустимые числовые выражения: _Default = _Is_In_IgnoreCase,</w:t>
      </w:r>
    </w:p>
    <w:p>
      <w:pPr>
        <w:pStyle w:val="style66"/>
        <w:spacing w:lineRule="auto" w:line="480"/>
        <w:ind w:right="2990"/>
        <w:rPr>
          <w:lang w:val="en-US"/>
        </w:rPr>
      </w:pPr>
      <w:r>
        <w:rPr>
          <w:lang w:val="en-US"/>
        </w:rPr>
        <w:t xml:space="preserve"> _Starts_With_IgnoreCase, _Ends_With_IgnoreCase, _Equals_IgnoreCase,</w:t>
      </w:r>
    </w:p>
    <w:p>
      <w:pPr>
        <w:pStyle w:val="style66"/>
        <w:spacing w:lineRule="auto" w:line="480"/>
        <w:ind w:right="2990"/>
        <w:rPr>
          <w:lang w:val="en-US"/>
        </w:rPr>
      </w:pPr>
      <w:r>
        <w:rPr>
          <w:lang w:val="en-US"/>
        </w:rPr>
        <w:t xml:space="preserve"> _RegEx_First_IgnoreCase и _Equals_Numeric.</w:t>
      </w:r>
    </w:p>
    <w:p>
      <w:pPr>
        <w:pStyle w:val="style66"/>
        <w:spacing w:lineRule="auto" w:line="480"/>
        <w:ind w:right="2990"/>
        <w:rPr/>
      </w:pPr>
    </w:p>
    <w:p>
      <w:pPr>
        <w:pStyle w:val="style66"/>
        <w:spacing w:lineRule="auto" w:line="480"/>
        <w:ind w:right="2990"/>
        <w:rPr/>
      </w:pPr>
      <w:r>
        <w:rPr>
          <w:lang w:val="en-US"/>
        </w:rPr>
        <w:t xml:space="preserve"> Предупреждение: список источников не может быть списком вывода в той же команде.</w:t>
      </w:r>
    </w:p>
    <w:p>
      <w:pPr>
        <w:pStyle w:val="style66"/>
        <w:spacing w:lineRule="auto" w:line="480"/>
        <w:ind w:right="2990"/>
        <w:rPr/>
      </w:pPr>
      <w:r>
        <w:t>See also: REPLACE$, SPLIT, SPLIT.ALL</w:t>
      </w:r>
    </w:p>
    <w:bookmarkStart w:id="254" w:name="List.sort &lt;pointer_nexp&gt;{{{, &lt;sort_mode_"/>
    <w:bookmarkEnd w:id="254"/>
    <w:p>
      <w:pPr>
        <w:pStyle w:val="style4102"/>
        <w:spacing w:before="200"/>
        <w:rPr/>
      </w:pPr>
      <w:r>
        <w:rPr>
          <w:color w:val="4e80bc"/>
        </w:rPr>
        <w:t>List.sort &lt;pointer_nexp&gt;{{{, &lt;sort_mode_nexp&gt;}, &lt;</w:t>
      </w:r>
      <w:r>
        <w:rPr>
          <w:color w:val="4e81bd"/>
          <w:sz w:val="26"/>
        </w:rPr>
        <w:t>locale_sexp</w:t>
      </w:r>
      <w:r>
        <w:rPr>
          <w:color w:val="4e80bc"/>
        </w:rPr>
        <w:t>&gt;},</w:t>
      </w:r>
    </w:p>
    <w:p>
      <w:pPr>
        <w:pStyle w:val="style0"/>
        <w:spacing w:before="1"/>
        <w:ind w:left="235" w:right="0" w:firstLine="0"/>
        <w:jc w:val="left"/>
        <w:rPr>
          <w:b/>
          <w:sz w:val="24"/>
        </w:rPr>
      </w:pPr>
      <w:r>
        <w:rPr>
          <w:b/>
          <w:color w:val="4e80bc"/>
          <w:sz w:val="24"/>
        </w:rPr>
        <w:t>&lt;strength</w:t>
      </w:r>
      <w:r>
        <w:rPr>
          <w:b/>
          <w:color w:val="4e81bd"/>
          <w:sz w:val="26"/>
        </w:rPr>
        <w:t>_sexp</w:t>
      </w:r>
      <w:r>
        <w:rPr>
          <w:b/>
          <w:color w:val="4e80bc"/>
          <w:sz w:val="24"/>
        </w:rPr>
        <w:t>&gt;}</w:t>
      </w:r>
    </w:p>
    <w:p>
      <w:pPr>
        <w:pStyle w:val="style66"/>
        <w:spacing w:before="1"/>
        <w:ind w:right="7206"/>
        <w:rPr/>
      </w:pPr>
      <w:r>
        <w:t>Sorts the content of the given list. Options: &lt;sort_mode_nexp&gt;:</w:t>
      </w:r>
    </w:p>
    <w:p>
      <w:pPr>
        <w:pStyle w:val="style179"/>
        <w:numPr>
          <w:ilvl w:val="0"/>
          <w:numId w:val="8"/>
        </w:numPr>
        <w:tabs>
          <w:tab w:val="left" w:leader="none" w:pos="955"/>
          <w:tab w:val="left" w:leader="none" w:pos="956"/>
        </w:tabs>
        <w:spacing w:before="0" w:after="0" w:lineRule="auto" w:line="240"/>
        <w:ind w:left="956" w:right="0" w:hanging="361"/>
        <w:jc w:val="left"/>
        <w:rPr>
          <w:sz w:val="24"/>
        </w:rPr>
      </w:pPr>
      <w:r>
        <w:rPr>
          <w:sz w:val="24"/>
        </w:rPr>
        <w:t>0 Sorted in ascending, UTF-8 character table numbered order</w:t>
      </w:r>
      <w:r>
        <w:rPr>
          <w:sz w:val="24"/>
        </w:rPr>
        <w:t>(default)</w:t>
      </w:r>
    </w:p>
    <w:p>
      <w:pPr>
        <w:pStyle w:val="style179"/>
        <w:numPr>
          <w:ilvl w:val="0"/>
          <w:numId w:val="8"/>
        </w:numPr>
        <w:tabs>
          <w:tab w:val="left" w:leader="none" w:pos="955"/>
          <w:tab w:val="left" w:leader="none" w:pos="956"/>
        </w:tabs>
        <w:spacing w:before="1" w:after="0" w:lineRule="auto" w:line="240"/>
        <w:ind w:left="956" w:right="0" w:hanging="361"/>
        <w:jc w:val="left"/>
        <w:rPr>
          <w:sz w:val="24"/>
        </w:rPr>
      </w:pPr>
      <w:r>
        <w:rPr>
          <w:sz w:val="24"/>
        </w:rPr>
        <w:t>1 Sorted in descending, UTF-8 character table numbered</w:t>
      </w:r>
      <w:r>
        <w:rPr>
          <w:sz w:val="24"/>
        </w:rPr>
        <w:t>order</w:t>
      </w:r>
    </w:p>
    <w:p>
      <w:pPr>
        <w:pStyle w:val="style66"/>
        <w:ind w:right="1102"/>
        <w:rPr/>
      </w:pPr>
      <w:r>
        <w:t>If the &lt;locale_sexp&gt; is set, the output is based on language and region. The locale specifies the language and region with standardized codes. The &lt;locale_sexp&gt; is a string containing zero or more codes separated by underscores.</w:t>
      </w:r>
    </w:p>
    <w:p>
      <w:pPr>
        <w:pStyle w:val="style66"/>
        <w:ind w:right="1102"/>
        <w:rPr/>
      </w:pPr>
      <w:r>
        <w:t>The function accepts up to three codes. The first must be a language code, such as "en", "de" or "ja".</w:t>
      </w:r>
    </w:p>
    <w:p>
      <w:pPr>
        <w:pStyle w:val="style66"/>
        <w:ind w:right="1102"/>
        <w:rPr/>
      </w:pPr>
      <w:r>
        <w:t>The second must be a region or country code, such as "FR", "US", or "IN". Some language and country combinations can accept a third code, called the "variant code".</w:t>
      </w:r>
    </w:p>
    <w:p>
      <w:pPr>
        <w:pStyle w:val="style66"/>
        <w:ind w:right="1102"/>
        <w:rPr/>
      </w:pPr>
      <w:r>
        <w:t>The function also accepts the standard three-letter codes and numeric codes for country or region. For example, "fr_FR", "fr_FRA", and "fr_250" are all equivalent.</w:t>
      </w:r>
    </w:p>
    <w:p>
      <w:pPr>
        <w:pStyle w:val="style66"/>
        <w:rPr/>
      </w:pPr>
      <w:r>
        <w:t>If &lt;locale_sexp&gt; = "" , meaning "use my default locale".</w:t>
      </w:r>
    </w:p>
    <w:p>
      <w:pPr>
        <w:pStyle w:val="style66"/>
        <w:ind w:right="1901"/>
        <w:rPr/>
      </w:pPr>
      <w:r>
        <w:t>If &lt;locale_sexp&gt; = empty, the list is sorted by the order of the character map like Array.sort.</w:t>
      </w:r>
    </w:p>
    <w:p>
      <w:pPr>
        <w:pStyle w:val="style66"/>
        <w:ind w:right="1102"/>
        <w:rPr>
          <w:color w:val="007f7f"/>
        </w:rPr>
      </w:pPr>
      <w:r>
        <w:rPr>
          <w:color w:val="007f7f"/>
        </w:rPr>
        <w:t>To control the strength of the sorting use &lt;strength_sexp&gt; with the keys described in List.sort.by.</w:t>
      </w:r>
    </w:p>
    <w:p>
      <w:pPr>
        <w:pStyle w:val="style66"/>
        <w:ind w:right="1102"/>
        <w:rPr/>
      </w:pPr>
    </w:p>
    <w:p>
      <w:pPr>
        <w:pStyle w:val="style66"/>
        <w:ind w:right="1102"/>
        <w:rPr/>
      </w:pPr>
      <w:r>
        <w:rPr>
          <w:lang w:val="en-US"/>
        </w:rPr>
        <w:t>*****</w:t>
      </w:r>
    </w:p>
    <w:p>
      <w:pPr>
        <w:pStyle w:val="style66"/>
        <w:ind w:right="1102"/>
        <w:rPr>
          <w:lang w:val="en-US"/>
        </w:rPr>
      </w:pPr>
      <w:r>
        <w:rPr>
          <w:lang w:val="en-US"/>
        </w:rPr>
        <w:t>Сортирует содержимое данного списка.  Параметры: &lt;sort_mode_nexp&gt;:</w:t>
      </w:r>
    </w:p>
    <w:p>
      <w:pPr>
        <w:pStyle w:val="style66"/>
        <w:ind w:right="1102"/>
        <w:rPr>
          <w:lang w:val="en-US"/>
        </w:rPr>
      </w:pPr>
      <w:r>
        <w:rPr>
          <w:lang w:val="en-US"/>
        </w:rPr>
        <w:t xml:space="preserve"> 0 Сортировка по возрастанию, нумерованная таблица символов UTF-8 (по умолчанию)</w:t>
      </w:r>
    </w:p>
    <w:p>
      <w:pPr>
        <w:pStyle w:val="style66"/>
        <w:ind w:right="1102"/>
        <w:rPr>
          <w:lang w:val="en-US"/>
        </w:rPr>
      </w:pPr>
      <w:r>
        <w:rPr>
          <w:lang w:val="en-US"/>
        </w:rPr>
        <w:t xml:space="preserve"> 1 отсортировано по убыванию, нумерованный порядок таблицы символов UTF-8</w:t>
      </w:r>
    </w:p>
    <w:p>
      <w:pPr>
        <w:pStyle w:val="style66"/>
        <w:ind w:right="1102"/>
        <w:rPr>
          <w:lang w:val="en-US"/>
        </w:rPr>
      </w:pPr>
      <w:r>
        <w:rPr>
          <w:lang w:val="en-US"/>
        </w:rPr>
        <w:t xml:space="preserve"> Если установлено значение &lt;locale_sexp&gt;, выходные данные основаны на языке и регионе.  Локаль указывает язык и регион со стандартными кодами.  &lt;Locale_sexp&gt; - это строка, содержащая ноль или более кодов, разделенных подчеркиванием.</w:t>
      </w:r>
    </w:p>
    <w:p>
      <w:pPr>
        <w:pStyle w:val="style66"/>
        <w:ind w:right="1102"/>
        <w:rPr>
          <w:lang w:val="en-US"/>
        </w:rPr>
      </w:pPr>
      <w:r>
        <w:rPr>
          <w:lang w:val="en-US"/>
        </w:rPr>
        <w:t xml:space="preserve"> Функция принимает до трех кодов.  Первым должен быть код языка, такой как «en», «de» или «ja».</w:t>
      </w:r>
    </w:p>
    <w:p>
      <w:pPr>
        <w:pStyle w:val="style66"/>
        <w:ind w:right="1102"/>
        <w:rPr>
          <w:lang w:val="en-US"/>
        </w:rPr>
      </w:pPr>
      <w:r>
        <w:rPr>
          <w:lang w:val="en-US"/>
        </w:rPr>
        <w:t xml:space="preserve"> Вторым должен быть код региона или страны, например «FR», «US» или «IN».  Некоторые комбинации языков и стран могут принимать третий код, называемый «код варианта».</w:t>
      </w:r>
    </w:p>
    <w:p>
      <w:pPr>
        <w:pStyle w:val="style66"/>
        <w:ind w:right="1102"/>
        <w:rPr>
          <w:lang w:val="en-US"/>
        </w:rPr>
      </w:pPr>
      <w:r>
        <w:rPr>
          <w:lang w:val="en-US"/>
        </w:rPr>
        <w:t xml:space="preserve"> Функция также принимает стандартные трехбуквенные коды и цифровые коды для страны или региона.  Например, «fr_FR», «fr_FRA» и «fr_250» все эквивалентны.</w:t>
      </w:r>
    </w:p>
    <w:p>
      <w:pPr>
        <w:pStyle w:val="style66"/>
        <w:ind w:right="1102"/>
        <w:rPr>
          <w:lang w:val="en-US"/>
        </w:rPr>
      </w:pPr>
      <w:r>
        <w:rPr>
          <w:lang w:val="en-US"/>
        </w:rPr>
        <w:t xml:space="preserve"> Если &lt;locale_sexp&gt; = "", что означает "использовать мою локаль по умолчанию".</w:t>
      </w:r>
    </w:p>
    <w:p>
      <w:pPr>
        <w:pStyle w:val="style66"/>
        <w:ind w:right="1102"/>
        <w:rPr>
          <w:lang w:val="en-US"/>
        </w:rPr>
      </w:pPr>
      <w:r>
        <w:rPr>
          <w:lang w:val="en-US"/>
        </w:rPr>
        <w:t xml:space="preserve"> Если &lt;locale_sexp&gt; = пусто, список сортируется по порядку карты символов, например Array.sort.</w:t>
      </w:r>
    </w:p>
    <w:p>
      <w:pPr>
        <w:pStyle w:val="style66"/>
        <w:ind w:right="1102"/>
        <w:rPr/>
      </w:pPr>
      <w:r>
        <w:rPr>
          <w:lang w:val="en-US"/>
        </w:rPr>
        <w:t xml:space="preserve"> Чтобы контролировать силу сортировки, используйте &lt;strong_sexp&gt; с ключами, описанными в List.sort.by.</w:t>
      </w:r>
    </w:p>
    <w:p>
      <w:pPr>
        <w:pStyle w:val="style66"/>
        <w:ind w:right="1102"/>
        <w:rPr/>
      </w:pPr>
    </w:p>
    <w:p>
      <w:pPr>
        <w:pStyle w:val="style0"/>
        <w:spacing w:after="0"/>
        <w:rPr/>
        <w:sectPr>
          <w:pgSz w:w="11910" w:h="16840" w:orient="portrait"/>
          <w:pgMar w:top="1580" w:right="0" w:bottom="1400" w:left="900" w:header="0" w:footer="1201" w:gutter="0"/>
        </w:sectPr>
      </w:pPr>
    </w:p>
    <w:bookmarkStart w:id="255" w:name="List.sort.by {&lt;index_nexp&gt;}, {&lt;toSort_ne"/>
    <w:bookmarkEnd w:id="255"/>
    <w:p>
      <w:pPr>
        <w:pStyle w:val="style4102"/>
        <w:spacing w:before="73" w:lineRule="exact" w:line="276"/>
        <w:rPr/>
      </w:pPr>
      <w:r>
        <w:rPr>
          <w:color w:val="4e80bc"/>
        </w:rPr>
        <w:t>List.sort.by {&lt;index_nexp&gt;}, {&lt;toSort_nexp&gt;}, &lt;by_nexp&gt;{{{, &lt;sort_mode_nexp&gt;},</w:t>
      </w:r>
    </w:p>
    <w:p>
      <w:pPr>
        <w:pStyle w:val="style0"/>
        <w:spacing w:before="0" w:lineRule="exact" w:line="299"/>
        <w:ind w:left="235" w:right="0" w:firstLine="0"/>
        <w:jc w:val="left"/>
        <w:rPr>
          <w:b/>
          <w:sz w:val="24"/>
        </w:rPr>
      </w:pPr>
      <w:r>
        <w:rPr>
          <w:b/>
          <w:color w:val="4e80bc"/>
          <w:sz w:val="24"/>
        </w:rPr>
        <w:t>&lt;</w:t>
      </w:r>
      <w:r>
        <w:rPr>
          <w:b/>
          <w:color w:val="4e81bd"/>
          <w:sz w:val="26"/>
        </w:rPr>
        <w:t>locale_sexp</w:t>
      </w:r>
      <w:r>
        <w:rPr>
          <w:b/>
          <w:color w:val="4e80bc"/>
          <w:sz w:val="24"/>
        </w:rPr>
        <w:t>&gt;}, &lt;strength</w:t>
      </w:r>
      <w:r>
        <w:rPr>
          <w:b/>
          <w:color w:val="4e81bd"/>
          <w:sz w:val="26"/>
        </w:rPr>
        <w:t>_sexp</w:t>
      </w:r>
      <w:r>
        <w:rPr>
          <w:b/>
          <w:color w:val="4e80bc"/>
          <w:sz w:val="24"/>
        </w:rPr>
        <w:t>&gt;}</w:t>
      </w:r>
    </w:p>
    <w:p>
      <w:pPr>
        <w:pStyle w:val="style66"/>
        <w:spacing w:before="2"/>
        <w:rPr/>
      </w:pPr>
      <w:r>
        <w:rPr>
          <w:color w:val="007f7f"/>
        </w:rPr>
        <w:t>Creates an optional index list &lt;index_nexp&gt; by sorting the content of the given list</w:t>
      </w:r>
    </w:p>
    <w:p>
      <w:pPr>
        <w:pStyle w:val="style66"/>
        <w:ind w:right="1102"/>
        <w:rPr/>
      </w:pPr>
      <w:r>
        <w:rPr>
          <w:color w:val="007f7f"/>
        </w:rPr>
        <w:t>&lt;by_nexp&gt;. Optional will be the list &lt;toSort_nexp&gt; ordered by the internally created index. The list &lt;index_nexp&gt; will be overwriten.</w:t>
      </w:r>
    </w:p>
    <w:p>
      <w:pPr>
        <w:pStyle w:val="style66"/>
        <w:ind w:right="1102"/>
        <w:rPr/>
      </w:pPr>
      <w:r>
        <w:rPr>
          <w:color w:val="007f7f"/>
        </w:rPr>
        <w:t>The lists &lt;toSort_nexp&gt; and &lt;by_nexp&gt; should be the same size and their types numeric and string can be combined.</w:t>
      </w:r>
    </w:p>
    <w:p>
      <w:pPr>
        <w:pStyle w:val="style66"/>
        <w:rPr/>
      </w:pPr>
      <w:r>
        <w:rPr>
          <w:color w:val="007f7f"/>
        </w:rPr>
        <w:t>Options: &lt;sort_mode_nexp&gt;:</w:t>
      </w:r>
    </w:p>
    <w:p>
      <w:pPr>
        <w:pStyle w:val="style179"/>
        <w:numPr>
          <w:ilvl w:val="0"/>
          <w:numId w:val="8"/>
        </w:numPr>
        <w:tabs>
          <w:tab w:val="left" w:leader="none" w:pos="955"/>
          <w:tab w:val="left" w:leader="none" w:pos="956"/>
        </w:tabs>
        <w:spacing w:before="0" w:after="0" w:lineRule="auto" w:line="240"/>
        <w:ind w:left="956" w:right="0" w:hanging="361"/>
        <w:jc w:val="left"/>
        <w:rPr>
          <w:color w:val="007f7f"/>
          <w:sz w:val="24"/>
        </w:rPr>
      </w:pPr>
      <w:r>
        <w:rPr>
          <w:color w:val="007f7f"/>
          <w:sz w:val="24"/>
        </w:rPr>
        <w:t>0 Sorted in ascending, UTF-8 character table numbered order</w:t>
      </w:r>
      <w:r>
        <w:rPr>
          <w:color w:val="007f7f"/>
          <w:sz w:val="24"/>
        </w:rPr>
        <w:t>(default)</w:t>
      </w:r>
    </w:p>
    <w:p>
      <w:pPr>
        <w:pStyle w:val="style179"/>
        <w:numPr>
          <w:ilvl w:val="0"/>
          <w:numId w:val="8"/>
        </w:numPr>
        <w:tabs>
          <w:tab w:val="left" w:leader="none" w:pos="955"/>
          <w:tab w:val="left" w:leader="none" w:pos="956"/>
        </w:tabs>
        <w:spacing w:before="0" w:after="0" w:lineRule="auto" w:line="240"/>
        <w:ind w:left="956" w:right="0" w:hanging="361"/>
        <w:jc w:val="left"/>
        <w:rPr>
          <w:color w:val="007f7f"/>
          <w:sz w:val="24"/>
        </w:rPr>
      </w:pPr>
      <w:r>
        <w:rPr>
          <w:color w:val="007f7f"/>
          <w:sz w:val="24"/>
        </w:rPr>
        <w:t>1 Sorted in descending, UTF-8 character table numbered</w:t>
      </w:r>
      <w:r>
        <w:rPr>
          <w:color w:val="007f7f"/>
          <w:sz w:val="24"/>
        </w:rPr>
        <w:t>order</w:t>
      </w:r>
    </w:p>
    <w:p>
      <w:pPr>
        <w:pStyle w:val="style66"/>
        <w:ind w:right="1102"/>
        <w:rPr/>
      </w:pPr>
      <w:r>
        <w:rPr>
          <w:color w:val="007f7f"/>
        </w:rPr>
        <w:t>If the &lt;locale_sexp&gt; is set, the output is based on language and region. The locale specifies the language and region with standardized codes. The &lt;locale_sexp&gt; is a string containing zero or more codes separated by underscores.</w:t>
      </w:r>
    </w:p>
    <w:p>
      <w:pPr>
        <w:pStyle w:val="style66"/>
        <w:ind w:right="1102"/>
        <w:rPr/>
      </w:pPr>
      <w:r>
        <w:rPr>
          <w:color w:val="007f7f"/>
        </w:rPr>
        <w:t>The function accepts up to three codes. The first must be a language code, such as "en", "de" or "ja".</w:t>
      </w:r>
    </w:p>
    <w:p>
      <w:pPr>
        <w:pStyle w:val="style66"/>
        <w:ind w:right="1102"/>
        <w:rPr/>
      </w:pPr>
      <w:r>
        <w:rPr>
          <w:color w:val="007f7f"/>
        </w:rPr>
        <w:t>The second must be a region or country code, such as "FR", "US", or "IN". Some language and country combinations can accept a third code, called the "variant code".</w:t>
      </w:r>
    </w:p>
    <w:p>
      <w:pPr>
        <w:pStyle w:val="style66"/>
        <w:ind w:right="1102"/>
        <w:rPr/>
      </w:pPr>
      <w:r>
        <w:rPr>
          <w:color w:val="007f7f"/>
        </w:rPr>
        <w:t>The function also accepts the standard three-letter codes and numeric codes for country or region. For example, "fr_FR", "fr_FRA", and "fr_250" are all equivalent.</w:t>
      </w:r>
    </w:p>
    <w:p>
      <w:pPr>
        <w:pStyle w:val="style66"/>
        <w:rPr/>
      </w:pPr>
      <w:r>
        <w:rPr>
          <w:color w:val="007f7f"/>
        </w:rPr>
        <w:t>If &lt;locale_sexp&gt; = "" , meaning "use my default locale".</w:t>
      </w:r>
    </w:p>
    <w:p>
      <w:pPr>
        <w:pStyle w:val="style66"/>
        <w:ind w:right="1901"/>
        <w:rPr/>
      </w:pPr>
      <w:r>
        <w:rPr>
          <w:color w:val="007f7f"/>
        </w:rPr>
        <w:t>If &lt;locale_sexp&gt; = empty, the list is sorted by the order of the character map like Array.sort.</w:t>
      </w:r>
    </w:p>
    <w:p>
      <w:pPr>
        <w:pStyle w:val="style66"/>
        <w:ind w:right="1299"/>
        <w:rPr/>
      </w:pPr>
      <w:r>
        <w:rPr>
          <w:color w:val="007f7f"/>
        </w:rPr>
        <w:t>To control the strength of the sorting use &lt;strength_sexp&gt; with the following keys. "_Primary". Typically, recognizes differences in the base character so that "a" is smaller than "b". There are no differences between accents and umlauts, so that "a", "ä" and "á" are the same.</w:t>
      </w:r>
    </w:p>
    <w:p>
      <w:pPr>
        <w:pStyle w:val="style66"/>
        <w:ind w:right="1102"/>
        <w:rPr/>
      </w:pPr>
      <w:r>
        <w:rPr>
          <w:color w:val="007f7f"/>
        </w:rPr>
        <w:t xml:space="preserve">"_Secondary". </w:t>
      </w:r>
      <w:r>
        <w:rPr>
          <w:b/>
          <w:color w:val="007f7f"/>
        </w:rPr>
        <w:t>Is the default key</w:t>
      </w:r>
      <w:r>
        <w:rPr>
          <w:color w:val="007f7f"/>
        </w:rPr>
        <w:t>. Detects characters with accents. So "a" and "á" are not the same anymore as in _Primary. Accents in the characters are considered secondary differences (for example, "as" &lt; "às" &lt; "at"). Other differences between letters can also be considered secondary differences, depending on the language. A secondary difference is ignored when there is a primary difference anywhere in the strings.</w:t>
      </w:r>
    </w:p>
    <w:p>
      <w:pPr>
        <w:pStyle w:val="style66"/>
        <w:spacing w:before="7" w:lineRule="auto" w:line="232"/>
        <w:ind w:right="1153"/>
        <w:rPr/>
      </w:pPr>
      <w:r>
        <w:rPr>
          <w:color w:val="007f7f"/>
        </w:rPr>
        <w:t>"_Tertiary". Distinguishes in upper and lower case; in _Primary and _Secondary the spelling does not matter, and "a" is equal to "A". Upper and lower case differences in characters are distinguished at tertiary strength (for example, "ao" &lt; "Ao" &lt; "aò"). In addition, a variant of a letter differs from the base form on the tertiary strength (such as "A" and "</w:t>
      </w:r>
      <w:r>
        <w:rPr>
          <w:rFonts w:ascii="Segoe UI Symbol" w:hAnsi="Segoe UI Symbol"/>
          <w:color w:val="007f7f"/>
        </w:rPr>
        <w:t>Ⓐ</w:t>
      </w:r>
      <w:r>
        <w:rPr>
          <w:color w:val="007f7f"/>
        </w:rPr>
        <w:t>"). Another example is the difference between large and small Kana. A tertiary difference is ignored when there is a primary or secondary difference anywhere in the strings.</w:t>
      </w:r>
    </w:p>
    <w:p>
      <w:pPr>
        <w:pStyle w:val="style66"/>
        <w:spacing w:before="9"/>
        <w:ind w:right="1111"/>
        <w:rPr/>
      </w:pPr>
      <w:r>
        <w:rPr>
          <w:color w:val="007f7f"/>
        </w:rPr>
        <w:t>"_Identical". Really all Unicode characters are different. While the first three constants treat non-visible characters like CHR$(1) or CHR$(6) the same, they're really different under</w:t>
      </w:r>
    </w:p>
    <w:p>
      <w:pPr>
        <w:pStyle w:val="style66"/>
        <w:ind w:right="1102"/>
        <w:rPr>
          <w:color w:val="007f7f"/>
        </w:rPr>
      </w:pPr>
      <w:r>
        <w:rPr>
          <w:color w:val="007f7f"/>
        </w:rPr>
        <w:t>_Identical. When all other strengths are equal, the _Identical strength is used as a tiebreaker. For example, Hebrew cantillation marks are only distinguished at this strength. This strength should be used sparingly, as only code point value differences between two strings are an extremely rare occurrence. Using this strength substantially decreases the performance.</w:t>
      </w:r>
    </w:p>
    <w:p>
      <w:pPr>
        <w:pStyle w:val="style66"/>
        <w:ind w:right="1102"/>
        <w:rPr/>
      </w:pPr>
    </w:p>
    <w:p>
      <w:pPr>
        <w:pStyle w:val="style66"/>
        <w:ind w:right="1102"/>
        <w:rPr/>
      </w:pPr>
      <w:r>
        <w:rPr>
          <w:lang w:val="en-US"/>
        </w:rPr>
        <w:t>*****</w:t>
      </w:r>
    </w:p>
    <w:p>
      <w:pPr>
        <w:pStyle w:val="style66"/>
        <w:ind w:right="1102"/>
        <w:rPr>
          <w:lang w:val="en-US"/>
        </w:rPr>
      </w:pPr>
      <w:r>
        <w:rPr>
          <w:lang w:val="en-US"/>
        </w:rPr>
        <w:t>rting используйте &lt;strong_sexp&gt; со следующими ключами.  "_Primary".  Как правило, распознает различия в базовом символе, так что «а» меньше, чем «б».  Между акцентами и умлаутами нет различий, поэтому «а», «а» и «а» - это одно и то же.</w:t>
      </w:r>
    </w:p>
    <w:p>
      <w:pPr>
        <w:pStyle w:val="style66"/>
        <w:ind w:right="1102"/>
        <w:rPr>
          <w:lang w:val="en-US"/>
        </w:rPr>
      </w:pPr>
      <w:r>
        <w:rPr>
          <w:lang w:val="en-US"/>
        </w:rPr>
        <w:t xml:space="preserve"> "_Secondary".  Ключ по умолчанию.  Обнаруживает персонажей с акцентами.  Так что «а» и «а» больше не совпадают с «Первичным».  Акценты в символах считаются вторичными различиями (например, «as» &lt;«às» &lt;«at»).  Другие различия между буквами также могут рассматриваться как второстепенные различия, в зависимости от языка.  Вторичная разница игнорируется, когда в строках есть первичная разница.</w:t>
      </w:r>
    </w:p>
    <w:p>
      <w:pPr>
        <w:pStyle w:val="style66"/>
        <w:ind w:right="1102"/>
        <w:rPr>
          <w:lang w:val="en-US"/>
        </w:rPr>
      </w:pPr>
      <w:r>
        <w:rPr>
          <w:lang w:val="en-US"/>
        </w:rPr>
        <w:t xml:space="preserve"> "_Tertiary".  Различает в верхнем и нижнем регистре;  в _Primary и _Secondary написание не имеет значения, и «a» равно «A».  Различия символов в верхнем и нижнем регистре различаются с высшей силой (например, «ao» &lt;«Ao» &lt;«aò»).  Кроме того, вариант буквы отличается от базовой формы третичной прочностью (например, «А» и «Ⓐ»).  Другим примером является разница между большой и маленькой кана.  Третичная разница игнорируется, когда в строках есть первичная или вторичная разница.</w:t>
      </w:r>
    </w:p>
    <w:p>
      <w:pPr>
        <w:pStyle w:val="style66"/>
        <w:ind w:right="1102"/>
        <w:rPr>
          <w:lang w:val="en-US"/>
        </w:rPr>
      </w:pPr>
      <w:r>
        <w:rPr>
          <w:lang w:val="en-US"/>
        </w:rPr>
        <w:t xml:space="preserve"> "_Identical".  На самом деле все символы Юникода разные.  Хотя первые три константы обрабатывают невидимые символы, такие как CHR $ (1) или CHR $ (6), они действительно различаются</w:t>
      </w:r>
    </w:p>
    <w:p>
      <w:pPr>
        <w:pStyle w:val="style66"/>
        <w:ind w:right="1102"/>
        <w:rPr/>
      </w:pPr>
      <w:r>
        <w:rPr>
          <w:lang w:val="en-US"/>
        </w:rPr>
        <w:t xml:space="preserve"> _Identical.  Когда все остальные сильные стороны равны, _идентичная сила используется в качестве разрыва связи.  Например, еврейские метки кантилляции различаются только при этой силе.  Эту силу следует использовать с осторожностью, поскольку различия между значениями только между двумя строками встречаются крайне редко.  Использование этой силы существенно снижает производительность.</w:t>
      </w:r>
    </w:p>
    <w:p>
      <w:pPr>
        <w:pStyle w:val="style66"/>
        <w:ind w:right="1102"/>
        <w:rPr/>
      </w:pPr>
    </w:p>
    <w:p>
      <w:pPr>
        <w:pStyle w:val="style0"/>
        <w:spacing w:after="0"/>
        <w:rPr/>
        <w:sectPr>
          <w:footerReference w:type="default" r:id="rId61"/>
          <w:pgSz w:w="11910" w:h="16840" w:orient="portrait"/>
          <w:pgMar w:top="1520" w:right="0" w:bottom="1400" w:left="900" w:header="0" w:footer="1201" w:gutter="0"/>
          <w:pgNumType w:start="130"/>
        </w:sectPr>
      </w:pPr>
    </w:p>
    <w:p>
      <w:pPr>
        <w:pStyle w:val="style0"/>
        <w:spacing w:before="76"/>
        <w:ind w:left="235" w:right="0" w:firstLine="0"/>
        <w:jc w:val="left"/>
        <w:rPr>
          <w:sz w:val="22"/>
        </w:rPr>
      </w:pPr>
      <w:r>
        <w:rPr>
          <w:color w:val="007f7f"/>
          <w:sz w:val="22"/>
        </w:rPr>
        <w:t>Examples for the "de" language code:</w:t>
      </w:r>
    </w:p>
    <w:p>
      <w:pPr>
        <w:pStyle w:val="style0"/>
        <w:spacing w:before="1" w:lineRule="exact" w:line="252"/>
        <w:ind w:left="956" w:right="0" w:firstLine="0"/>
        <w:jc w:val="left"/>
        <w:rPr>
          <w:b/>
          <w:sz w:val="22"/>
        </w:rPr>
      </w:pPr>
      <w:r>
        <w:rPr>
          <w:b/>
          <w:color w:val="007f7f"/>
          <w:sz w:val="22"/>
        </w:rPr>
        <w:t>_Primary</w:t>
      </w:r>
    </w:p>
    <w:p>
      <w:pPr>
        <w:pStyle w:val="style0"/>
        <w:spacing w:before="0"/>
        <w:ind w:left="956" w:right="8242" w:firstLine="0"/>
        <w:jc w:val="left"/>
        <w:rPr>
          <w:sz w:val="22"/>
        </w:rPr>
      </w:pPr>
      <w:r>
        <w:rPr>
          <w:color w:val="007f7f"/>
          <w:sz w:val="22"/>
        </w:rPr>
        <w:t>abc = ABC Quäken = Quaken boß = boss</w:t>
      </w:r>
    </w:p>
    <w:p>
      <w:pPr>
        <w:pStyle w:val="style0"/>
        <w:spacing w:before="0" w:lineRule="exact" w:line="252"/>
        <w:ind w:left="956" w:right="0" w:firstLine="0"/>
        <w:jc w:val="left"/>
        <w:rPr>
          <w:sz w:val="22"/>
        </w:rPr>
      </w:pPr>
      <w:r>
        <w:rPr>
          <w:color w:val="007f7f"/>
          <w:sz w:val="22"/>
        </w:rPr>
        <w:t>boß &lt;</w:t>
      </w:r>
      <w:r>
        <w:rPr>
          <w:color w:val="007f7f"/>
          <w:sz w:val="22"/>
        </w:rPr>
        <w:t>boxen</w:t>
      </w:r>
    </w:p>
    <w:p>
      <w:pPr>
        <w:pStyle w:val="style0"/>
        <w:spacing w:before="0" w:lineRule="exact" w:line="252"/>
        <w:ind w:left="956" w:right="0" w:firstLine="0"/>
        <w:jc w:val="left"/>
        <w:rPr>
          <w:b/>
          <w:sz w:val="22"/>
        </w:rPr>
      </w:pPr>
      <w:r>
        <w:rPr>
          <w:b/>
          <w:color w:val="007f7f"/>
          <w:sz w:val="22"/>
        </w:rPr>
        <w:t>_Secondary</w:t>
      </w:r>
    </w:p>
    <w:p>
      <w:pPr>
        <w:pStyle w:val="style0"/>
        <w:spacing w:before="1"/>
        <w:ind w:left="956" w:right="8242" w:firstLine="0"/>
        <w:jc w:val="left"/>
        <w:rPr>
          <w:sz w:val="22"/>
        </w:rPr>
      </w:pPr>
      <w:r>
        <w:rPr>
          <w:color w:val="007f7f"/>
          <w:sz w:val="22"/>
        </w:rPr>
        <w:t>abc = ABC Quäken &gt; Quaken boß = boss</w:t>
      </w:r>
    </w:p>
    <w:p>
      <w:pPr>
        <w:pStyle w:val="style0"/>
        <w:spacing w:before="0" w:lineRule="exact" w:line="252"/>
        <w:ind w:left="956" w:right="0" w:firstLine="0"/>
        <w:jc w:val="left"/>
        <w:rPr>
          <w:sz w:val="22"/>
        </w:rPr>
      </w:pPr>
      <w:r>
        <w:rPr>
          <w:color w:val="007f7f"/>
          <w:sz w:val="22"/>
        </w:rPr>
        <w:t>boß &lt; boxen</w:t>
      </w:r>
    </w:p>
    <w:p>
      <w:pPr>
        <w:pStyle w:val="style0"/>
        <w:spacing w:before="1" w:lineRule="exact" w:line="252"/>
        <w:ind w:left="956" w:right="0" w:firstLine="0"/>
        <w:jc w:val="left"/>
        <w:rPr>
          <w:b/>
          <w:sz w:val="22"/>
        </w:rPr>
      </w:pPr>
      <w:r>
        <w:rPr>
          <w:b/>
          <w:color w:val="007f7f"/>
          <w:sz w:val="22"/>
        </w:rPr>
        <w:t>_Tertiary</w:t>
      </w:r>
    </w:p>
    <w:p>
      <w:pPr>
        <w:pStyle w:val="style0"/>
        <w:spacing w:before="0"/>
        <w:ind w:left="956" w:right="8242" w:firstLine="0"/>
        <w:jc w:val="left"/>
        <w:rPr>
          <w:sz w:val="22"/>
        </w:rPr>
      </w:pPr>
      <w:r>
        <w:rPr>
          <w:color w:val="007f7f"/>
          <w:sz w:val="22"/>
        </w:rPr>
        <w:t>abc &lt; ABC Quäken &gt; Quaken boß &gt; boss</w:t>
      </w:r>
    </w:p>
    <w:p>
      <w:pPr>
        <w:pStyle w:val="style0"/>
        <w:spacing w:before="1"/>
        <w:ind w:left="956" w:right="0" w:firstLine="0"/>
        <w:jc w:val="left"/>
        <w:rPr>
          <w:sz w:val="22"/>
        </w:rPr>
      </w:pPr>
      <w:r>
        <w:rPr>
          <w:color w:val="007f7f"/>
          <w:sz w:val="22"/>
        </w:rPr>
        <w:t>boß &lt; boxen</w:t>
      </w:r>
    </w:p>
    <w:p>
      <w:pPr>
        <w:pStyle w:val="style66"/>
        <w:ind w:left="0"/>
        <w:rPr>
          <w:sz w:val="22"/>
        </w:rPr>
      </w:pPr>
    </w:p>
    <w:p>
      <w:pPr>
        <w:pStyle w:val="style0"/>
        <w:spacing w:before="0"/>
        <w:ind w:left="956" w:right="7085" w:hanging="720"/>
        <w:jc w:val="left"/>
        <w:rPr>
          <w:sz w:val="22"/>
        </w:rPr>
      </w:pPr>
      <w:r>
        <w:rPr>
          <w:color w:val="007f7f"/>
          <w:sz w:val="22"/>
        </w:rPr>
        <w:t>Example for special German sortings: DEBUG.ON</w:t>
      </w:r>
    </w:p>
    <w:p>
      <w:pPr>
        <w:pStyle w:val="style0"/>
        <w:spacing w:before="0"/>
        <w:ind w:left="956" w:right="7634" w:firstLine="0"/>
        <w:jc w:val="left"/>
        <w:rPr>
          <w:sz w:val="22"/>
        </w:rPr>
      </w:pPr>
      <w:r>
        <w:rPr>
          <w:color w:val="007f7f"/>
          <w:sz w:val="22"/>
        </w:rPr>
        <w:t>LIST.CREATE s, toSort LIST.CREATE s, by</w:t>
      </w:r>
    </w:p>
    <w:p>
      <w:pPr>
        <w:pStyle w:val="style0"/>
        <w:spacing w:before="0"/>
        <w:ind w:left="956" w:right="3317" w:firstLine="0"/>
        <w:jc w:val="left"/>
        <w:rPr>
          <w:sz w:val="22"/>
        </w:rPr>
      </w:pPr>
      <w:r>
        <w:rPr>
          <w:color w:val="007f7f"/>
          <w:sz w:val="22"/>
        </w:rPr>
        <w:t>LIST.ADD toSort, "Goldmann", "Göbel", "Goethe", "Göthe", "Götz" PRINT "List of German words to sort"</w:t>
      </w:r>
    </w:p>
    <w:p>
      <w:pPr>
        <w:pStyle w:val="style0"/>
        <w:spacing w:before="0" w:lineRule="exact" w:line="252"/>
        <w:ind w:left="956" w:right="0" w:firstLine="0"/>
        <w:jc w:val="both"/>
        <w:rPr>
          <w:sz w:val="22"/>
        </w:rPr>
      </w:pPr>
      <w:r>
        <w:rPr>
          <w:color w:val="007f7f"/>
          <w:sz w:val="22"/>
        </w:rPr>
        <w:t>DEBUG.DUMP.LIST toSort</w:t>
      </w:r>
    </w:p>
    <w:p>
      <w:pPr>
        <w:pStyle w:val="style0"/>
        <w:spacing w:before="0"/>
        <w:ind w:left="956" w:right="3370" w:firstLine="0"/>
        <w:jc w:val="left"/>
        <w:rPr>
          <w:sz w:val="22"/>
        </w:rPr>
      </w:pPr>
      <w:r>
        <w:rPr>
          <w:color w:val="007f7f"/>
          <w:sz w:val="22"/>
        </w:rPr>
        <w:t>LIST.TOARRAY toSort, mem$[] % Copy the content of the toSort list LIST.ADD.ARRAY by, mem$[] % into the by list.</w:t>
      </w:r>
    </w:p>
    <w:p>
      <w:pPr>
        <w:pStyle w:val="style0"/>
        <w:spacing w:before="0"/>
        <w:ind w:left="956" w:right="2590" w:firstLine="0"/>
        <w:jc w:val="left"/>
        <w:rPr>
          <w:sz w:val="22"/>
        </w:rPr>
      </w:pPr>
      <w:r>
        <w:rPr>
          <w:color w:val="007f7f"/>
          <w:sz w:val="22"/>
        </w:rPr>
        <w:t>PRINT "German DIN 5007 variant 1; used for words, such as in dictionaries" LIST.SORT.BY , toSort, by, , "de", "_Secondary"</w:t>
      </w:r>
    </w:p>
    <w:p>
      <w:pPr>
        <w:pStyle w:val="style0"/>
        <w:spacing w:before="0"/>
        <w:ind w:left="956" w:right="6674" w:firstLine="0"/>
        <w:jc w:val="left"/>
        <w:rPr>
          <w:sz w:val="22"/>
        </w:rPr>
      </w:pPr>
      <w:r>
        <w:rPr>
          <w:color w:val="007f7f"/>
          <w:sz w:val="22"/>
        </w:rPr>
        <w:t>DEBUG.DUMP.LIST toSort LIST.SIZE by, lS</w:t>
      </w:r>
    </w:p>
    <w:p>
      <w:pPr>
        <w:pStyle w:val="style66"/>
        <w:ind w:left="0"/>
        <w:rPr>
          <w:sz w:val="22"/>
        </w:rPr>
      </w:pPr>
    </w:p>
    <w:p>
      <w:pPr>
        <w:pStyle w:val="style0"/>
        <w:spacing w:before="1"/>
        <w:ind w:left="956" w:right="2825" w:firstLine="0"/>
        <w:jc w:val="left"/>
        <w:rPr>
          <w:sz w:val="22"/>
        </w:rPr>
      </w:pPr>
      <w:r>
        <w:rPr>
          <w:color w:val="007f7f"/>
          <w:sz w:val="22"/>
        </w:rPr>
        <w:t>PRINT "German DIN 5007 variant 2; special sorting for name lists, "; PRINT "for example in telephone directories"</w:t>
      </w:r>
    </w:p>
    <w:p>
      <w:pPr>
        <w:pStyle w:val="style0"/>
        <w:spacing w:before="0" w:lineRule="exact" w:line="252"/>
        <w:ind w:left="956" w:right="0" w:firstLine="0"/>
        <w:jc w:val="both"/>
        <w:rPr>
          <w:sz w:val="22"/>
        </w:rPr>
      </w:pPr>
      <w:r>
        <w:rPr>
          <w:color w:val="007f7f"/>
          <w:sz w:val="22"/>
        </w:rPr>
        <w:t>FOR i = 1 TO lS</w:t>
      </w:r>
    </w:p>
    <w:p>
      <w:pPr>
        <w:pStyle w:val="style0"/>
        <w:spacing w:before="0"/>
        <w:ind w:left="1139" w:right="7806" w:firstLine="0"/>
        <w:jc w:val="both"/>
        <w:rPr>
          <w:sz w:val="22"/>
        </w:rPr>
      </w:pPr>
      <w:r>
        <w:rPr>
          <w:color w:val="007f7f"/>
          <w:sz w:val="22"/>
        </w:rPr>
        <w:t>LIST.GET by, i, str$ str$ = LOWER$(str$)</w:t>
      </w:r>
    </w:p>
    <w:p>
      <w:pPr>
        <w:pStyle w:val="style0"/>
        <w:spacing w:before="0"/>
        <w:ind w:left="1139" w:right="6663" w:firstLine="0"/>
        <w:jc w:val="both"/>
        <w:rPr>
          <w:sz w:val="22"/>
        </w:rPr>
      </w:pPr>
      <w:r>
        <w:rPr>
          <w:color w:val="007f7f"/>
          <w:sz w:val="22"/>
        </w:rPr>
        <w:t>str$ = REPLACE$(str$, "ä", "ae") str$ = REPLACE$(str$, "ö", "oe") str$ = REPLACE$(str$, "ü", "ue") LIST.REPLACE by, i, str$</w:t>
      </w:r>
    </w:p>
    <w:p>
      <w:pPr>
        <w:pStyle w:val="style0"/>
        <w:spacing w:before="0"/>
        <w:ind w:left="956" w:right="0" w:firstLine="0"/>
        <w:jc w:val="left"/>
        <w:rPr>
          <w:sz w:val="22"/>
        </w:rPr>
      </w:pPr>
      <w:r>
        <w:rPr>
          <w:color w:val="007f7f"/>
          <w:sz w:val="22"/>
        </w:rPr>
        <w:t>NEXT</w:t>
      </w:r>
    </w:p>
    <w:p>
      <w:pPr>
        <w:pStyle w:val="style0"/>
        <w:spacing w:before="0"/>
        <w:ind w:left="956" w:right="4030" w:firstLine="0"/>
        <w:jc w:val="left"/>
        <w:rPr>
          <w:sz w:val="22"/>
        </w:rPr>
      </w:pPr>
      <w:r>
        <w:rPr>
          <w:color w:val="007f7f"/>
          <w:sz w:val="22"/>
        </w:rPr>
        <w:t>LIST.CLEAR toSort % Refresh the toSort list LIST.ADD.ARRAY toSort, mem$[] % with the original content. LIST.SORT.BY , toSort, by, , "de", "_Secondary" DEBUG.DUMP.LIST toSort</w:t>
      </w:r>
    </w:p>
    <w:p>
      <w:pPr>
        <w:pStyle w:val="style0"/>
        <w:spacing w:after="0"/>
        <w:jc w:val="left"/>
        <w:rPr>
          <w:sz w:val="22"/>
        </w:rPr>
        <w:sectPr>
          <w:pgSz w:w="11910" w:h="16840" w:orient="portrait"/>
          <w:pgMar w:top="1040" w:right="0" w:bottom="1400" w:left="900" w:header="0" w:footer="1201" w:gutter="0"/>
        </w:sectPr>
      </w:pPr>
    </w:p>
    <w:p>
      <w:pPr>
        <w:pStyle w:val="style0"/>
        <w:spacing w:before="76"/>
        <w:ind w:left="956" w:right="4466" w:firstLine="0"/>
        <w:jc w:val="left"/>
        <w:rPr>
          <w:sz w:val="22"/>
        </w:rPr>
      </w:pPr>
      <w:r>
        <w:rPr>
          <w:color w:val="007f7f"/>
          <w:sz w:val="22"/>
        </w:rPr>
        <w:t xml:space="preserve">PRINT "Austrian telephone directory sorting" </w:t>
      </w:r>
      <w:r>
        <w:rPr>
          <w:color w:val="007f7f"/>
          <w:spacing w:val="-3"/>
          <w:sz w:val="22"/>
        </w:rPr>
        <w:t xml:space="preserve">LIST.CLEAR </w:t>
      </w:r>
      <w:r>
        <w:rPr>
          <w:color w:val="007f7f"/>
          <w:sz w:val="22"/>
        </w:rPr>
        <w:t xml:space="preserve">by % Refresh the toSort list </w:t>
      </w:r>
      <w:r>
        <w:rPr>
          <w:color w:val="007f7f"/>
          <w:spacing w:val="-4"/>
          <w:sz w:val="22"/>
        </w:rPr>
        <w:t xml:space="preserve">LIST.ADD.ARRAY </w:t>
      </w:r>
      <w:r>
        <w:rPr>
          <w:color w:val="007f7f"/>
          <w:spacing w:val="-7"/>
          <w:sz w:val="22"/>
        </w:rPr>
        <w:t xml:space="preserve">by, </w:t>
      </w:r>
      <w:r>
        <w:rPr>
          <w:color w:val="007f7f"/>
          <w:sz w:val="22"/>
        </w:rPr>
        <w:t xml:space="preserve">mem$[] % with the original content. </w:t>
      </w:r>
      <w:r>
        <w:rPr>
          <w:color w:val="007f7f"/>
          <w:spacing w:val="-4"/>
          <w:sz w:val="22"/>
        </w:rPr>
        <w:t xml:space="preserve">LIST.SIZE </w:t>
      </w:r>
      <w:r>
        <w:rPr>
          <w:color w:val="007f7f"/>
          <w:spacing w:val="-6"/>
          <w:sz w:val="22"/>
        </w:rPr>
        <w:t>by,</w:t>
      </w:r>
      <w:r>
        <w:rPr>
          <w:color w:val="007f7f"/>
          <w:sz w:val="22"/>
        </w:rPr>
        <w:t>lS</w:t>
      </w:r>
    </w:p>
    <w:p>
      <w:pPr>
        <w:pStyle w:val="style0"/>
        <w:spacing w:before="0"/>
        <w:ind w:left="956" w:right="0" w:firstLine="0"/>
        <w:jc w:val="left"/>
        <w:rPr>
          <w:sz w:val="22"/>
        </w:rPr>
      </w:pPr>
      <w:r>
        <w:rPr>
          <w:color w:val="007f7f"/>
          <w:sz w:val="22"/>
        </w:rPr>
        <w:t xml:space="preserve">FOR i = 1 </w:t>
      </w:r>
      <w:r>
        <w:rPr>
          <w:color w:val="007f7f"/>
          <w:spacing w:val="-3"/>
          <w:sz w:val="22"/>
        </w:rPr>
        <w:t>TO</w:t>
      </w:r>
      <w:r>
        <w:rPr>
          <w:color w:val="007f7f"/>
          <w:sz w:val="22"/>
        </w:rPr>
        <w:t>lS</w:t>
      </w:r>
    </w:p>
    <w:p>
      <w:pPr>
        <w:pStyle w:val="style0"/>
        <w:spacing w:before="1"/>
        <w:ind w:left="1139" w:right="7791" w:firstLine="0"/>
        <w:jc w:val="left"/>
        <w:rPr>
          <w:sz w:val="22"/>
        </w:rPr>
      </w:pPr>
      <w:r>
        <w:rPr>
          <w:color w:val="007f7f"/>
          <w:sz w:val="22"/>
        </w:rPr>
        <w:t>LIST.GET by, i, str$ str$ = LOWER$(str$)</w:t>
      </w:r>
    </w:p>
    <w:p>
      <w:pPr>
        <w:pStyle w:val="style0"/>
        <w:spacing w:before="0"/>
        <w:ind w:left="1139" w:right="6211" w:firstLine="0"/>
        <w:jc w:val="left"/>
        <w:rPr>
          <w:sz w:val="22"/>
        </w:rPr>
      </w:pPr>
      <w:r>
        <w:rPr>
          <w:color w:val="007f7f"/>
          <w:sz w:val="22"/>
        </w:rPr>
        <w:t xml:space="preserve">str$ = REPLACE$(str$, "ä", "az ") str$ = REPLACE$(str$, "ö", "oz ") str$ = REPLACE$(str$, "ü", "uz ") str$ = REPLACE$(str$, "ß", "ssz ") str$ = REPLACE$(str$, "st.", "sankt ") </w:t>
      </w:r>
      <w:r>
        <w:rPr>
          <w:color w:val="007f7f"/>
          <w:spacing w:val="-3"/>
          <w:sz w:val="22"/>
        </w:rPr>
        <w:t xml:space="preserve">LIST.REPLACE </w:t>
      </w:r>
      <w:r>
        <w:rPr>
          <w:color w:val="007f7f"/>
          <w:spacing w:val="-6"/>
          <w:sz w:val="22"/>
        </w:rPr>
        <w:t xml:space="preserve">by, </w:t>
      </w:r>
      <w:r>
        <w:rPr>
          <w:color w:val="007f7f"/>
          <w:sz w:val="22"/>
        </w:rPr>
        <w:t>i,</w:t>
      </w:r>
      <w:r>
        <w:rPr>
          <w:color w:val="007f7f"/>
          <w:sz w:val="22"/>
        </w:rPr>
        <w:t>str$</w:t>
      </w:r>
    </w:p>
    <w:p>
      <w:pPr>
        <w:pStyle w:val="style0"/>
        <w:spacing w:before="0" w:lineRule="exact" w:line="252"/>
        <w:ind w:left="956" w:right="0" w:firstLine="0"/>
        <w:jc w:val="left"/>
        <w:rPr>
          <w:sz w:val="22"/>
        </w:rPr>
      </w:pPr>
      <w:r>
        <w:rPr>
          <w:color w:val="007f7f"/>
          <w:sz w:val="22"/>
        </w:rPr>
        <w:t>NEXT</w:t>
      </w:r>
    </w:p>
    <w:p>
      <w:pPr>
        <w:pStyle w:val="style0"/>
        <w:spacing w:before="0"/>
        <w:ind w:left="956" w:right="6720" w:firstLine="0"/>
        <w:jc w:val="left"/>
        <w:rPr>
          <w:sz w:val="22"/>
        </w:rPr>
      </w:pPr>
      <w:r>
        <w:rPr>
          <w:color w:val="007f7f"/>
          <w:sz w:val="22"/>
        </w:rPr>
        <w:t>LIST.CLEAR toSort LIST.ADD.ARRAY toSort, mem$[]</w:t>
      </w:r>
    </w:p>
    <w:p>
      <w:pPr>
        <w:pStyle w:val="style0"/>
        <w:spacing w:before="0"/>
        <w:ind w:left="956" w:right="3620" w:firstLine="0"/>
        <w:jc w:val="left"/>
        <w:rPr>
          <w:sz w:val="22"/>
        </w:rPr>
      </w:pPr>
      <w:r>
        <w:rPr>
          <w:color w:val="007f7f"/>
          <w:sz w:val="22"/>
        </w:rPr>
        <w:t>LIST.SORT.BY , toSort, by, , "de", "_Secondary" DEBUG.DUMP.LIST toSort</w:t>
      </w:r>
    </w:p>
    <w:p>
      <w:pPr>
        <w:pStyle w:val="style66"/>
        <w:ind w:left="0"/>
        <w:rPr>
          <w:sz w:val="22"/>
        </w:rPr>
      </w:pPr>
    </w:p>
    <w:p>
      <w:pPr>
        <w:pStyle w:val="style0"/>
        <w:spacing w:before="0" w:lineRule="exact" w:line="252"/>
        <w:ind w:left="235" w:right="0" w:firstLine="0"/>
        <w:jc w:val="left"/>
        <w:rPr>
          <w:sz w:val="22"/>
        </w:rPr>
      </w:pPr>
      <w:r>
        <w:rPr>
          <w:color w:val="007f7f"/>
          <w:sz w:val="22"/>
        </w:rPr>
        <w:t>Example how to use a sorting index:</w:t>
      </w:r>
    </w:p>
    <w:p>
      <w:pPr>
        <w:pStyle w:val="style0"/>
        <w:spacing w:before="0" w:lineRule="exact" w:line="252"/>
        <w:ind w:left="956" w:right="0" w:firstLine="0"/>
        <w:jc w:val="left"/>
        <w:rPr>
          <w:sz w:val="22"/>
        </w:rPr>
      </w:pPr>
      <w:r>
        <w:rPr>
          <w:color w:val="007f7f"/>
          <w:spacing w:val="-5"/>
          <w:sz w:val="22"/>
        </w:rPr>
        <w:t xml:space="preserve">ARRAY.LOAD </w:t>
      </w:r>
      <w:r>
        <w:rPr>
          <w:color w:val="007f7f"/>
          <w:sz w:val="22"/>
        </w:rPr>
        <w:t>x[],</w:t>
      </w:r>
      <w:r>
        <w:rPr>
          <w:color w:val="007f7f"/>
          <w:sz w:val="22"/>
        </w:rPr>
        <w:t>10,2,9,7,-8,99,4,7,1,4,-13</w:t>
      </w:r>
    </w:p>
    <w:p>
      <w:pPr>
        <w:pStyle w:val="style0"/>
        <w:spacing w:before="1" w:lineRule="exact" w:line="252"/>
        <w:ind w:left="956" w:right="0" w:firstLine="0"/>
        <w:jc w:val="left"/>
        <w:rPr>
          <w:sz w:val="22"/>
        </w:rPr>
      </w:pPr>
      <w:r>
        <w:rPr>
          <w:color w:val="007f7f"/>
          <w:spacing w:val="-5"/>
          <w:sz w:val="22"/>
        </w:rPr>
        <w:t xml:space="preserve">ARRAY.LOAD </w:t>
      </w:r>
      <w:r>
        <w:rPr>
          <w:color w:val="007f7f"/>
          <w:sz w:val="22"/>
        </w:rPr>
        <w:t>y[],</w:t>
      </w:r>
      <w:r>
        <w:rPr>
          <w:color w:val="007f7f"/>
          <w:sz w:val="22"/>
        </w:rPr>
        <w:t>-8,99,4,7,1,4,-13,10,2,9,7</w:t>
      </w:r>
    </w:p>
    <w:p>
      <w:pPr>
        <w:pStyle w:val="style0"/>
        <w:spacing w:before="0" w:lineRule="exact" w:line="252"/>
        <w:ind w:left="956" w:right="0" w:firstLine="0"/>
        <w:jc w:val="left"/>
        <w:rPr>
          <w:sz w:val="22"/>
        </w:rPr>
      </w:pPr>
      <w:r>
        <w:rPr>
          <w:color w:val="007f7f"/>
          <w:spacing w:val="-5"/>
          <w:sz w:val="22"/>
        </w:rPr>
        <w:t xml:space="preserve">ARRAY.LOAD </w:t>
      </w:r>
      <w:r>
        <w:rPr>
          <w:color w:val="007f7f"/>
          <w:sz w:val="22"/>
        </w:rPr>
        <w:t>z[],</w:t>
      </w:r>
      <w:r>
        <w:rPr>
          <w:color w:val="007f7f"/>
          <w:sz w:val="22"/>
        </w:rPr>
        <w:t>10,2,9,1,4,-13,7,-8,99,4,7</w:t>
      </w:r>
    </w:p>
    <w:p>
      <w:pPr>
        <w:pStyle w:val="style0"/>
        <w:spacing w:before="2"/>
        <w:ind w:left="956" w:right="3078" w:firstLine="0"/>
        <w:jc w:val="left"/>
        <w:rPr>
          <w:sz w:val="22"/>
        </w:rPr>
      </w:pPr>
      <w:r>
        <w:rPr>
          <w:color w:val="007f7f"/>
          <w:sz w:val="22"/>
        </w:rPr>
        <w:t>PRINT "In this case the source data have not to be copied or changed." PRINT " X", " Y", " Z", "sorted by Y"</w:t>
      </w:r>
    </w:p>
    <w:p>
      <w:pPr>
        <w:pStyle w:val="style0"/>
        <w:spacing w:before="0"/>
        <w:ind w:left="956" w:right="7429" w:firstLine="0"/>
        <w:jc w:val="left"/>
        <w:rPr>
          <w:sz w:val="22"/>
        </w:rPr>
      </w:pPr>
      <w:r>
        <w:rPr>
          <w:color w:val="007f7f"/>
          <w:sz w:val="22"/>
        </w:rPr>
        <w:t>LIST.CREATE n, byY LIST.ADD.ARRAY byY, y[]</w:t>
      </w:r>
    </w:p>
    <w:p>
      <w:pPr>
        <w:pStyle w:val="style0"/>
        <w:spacing w:before="0"/>
        <w:ind w:left="956" w:right="7234" w:firstLine="0"/>
        <w:jc w:val="left"/>
        <w:rPr>
          <w:sz w:val="22"/>
        </w:rPr>
      </w:pPr>
      <w:r>
        <w:rPr>
          <w:color w:val="007f7f"/>
          <w:sz w:val="22"/>
        </w:rPr>
        <w:t>LIST.CREATE n, idxList LIST.SORT.BY idxList, , byY LIST.TOARRAY idxList, idx[] ARRAY.LENGTH aL, idx[] FOR i = 1 TO aL</w:t>
      </w:r>
    </w:p>
    <w:p>
      <w:pPr>
        <w:pStyle w:val="style0"/>
        <w:spacing w:before="0"/>
        <w:ind w:left="1139" w:right="6420" w:firstLine="0"/>
        <w:jc w:val="left"/>
        <w:rPr>
          <w:sz w:val="22"/>
        </w:rPr>
      </w:pPr>
      <w:r>
        <w:rPr>
          <w:color w:val="007f7f"/>
          <w:sz w:val="22"/>
        </w:rPr>
        <w:t>IF i = 1 THEN PRINT "The min: "; IF i = aL THEN PRINT "The max: ";</w:t>
      </w:r>
    </w:p>
    <w:p>
      <w:pPr>
        <w:pStyle w:val="style0"/>
        <w:spacing w:before="0"/>
        <w:ind w:left="956" w:right="6353" w:firstLine="183"/>
        <w:jc w:val="left"/>
        <w:rPr>
          <w:sz w:val="22"/>
        </w:rPr>
      </w:pPr>
      <w:r>
        <w:rPr>
          <w:color w:val="007f7f"/>
          <w:sz w:val="22"/>
        </w:rPr>
        <w:t>PRINT x[idx[i]], y[idx[i]], z[idx[i]] NEXT</w:t>
      </w:r>
    </w:p>
    <w:p>
      <w:pPr>
        <w:pStyle w:val="style0"/>
        <w:spacing w:after="0"/>
        <w:jc w:val="left"/>
        <w:rPr>
          <w:sz w:val="22"/>
        </w:rPr>
        <w:sectPr>
          <w:pgSz w:w="11910" w:h="16840" w:orient="portrait"/>
          <w:pgMar w:top="1040" w:right="0" w:bottom="1400" w:left="900" w:header="0" w:footer="1201" w:gutter="0"/>
        </w:sectPr>
      </w:pPr>
    </w:p>
    <w:bookmarkStart w:id="256" w:name="List.map.2d &lt;pointer_nexp&gt;, {{{{{{{{dx1}"/>
    <w:bookmarkEnd w:id="256"/>
    <w:p>
      <w:pPr>
        <w:pStyle w:val="style4102"/>
        <w:spacing w:before="73"/>
        <w:rPr/>
      </w:pPr>
      <w:r>
        <w:rPr>
          <w:color w:val="4e80bc"/>
        </w:rPr>
        <w:t>List.map.2d &lt;pointer_nexp&gt;, {{{{{{{{dx1},dy1},agl1},dx2},dy2},agl2},mulx},muly}</w:t>
      </w:r>
    </w:p>
    <w:p>
      <w:pPr>
        <w:pStyle w:val="style66"/>
        <w:rPr/>
      </w:pPr>
      <w:r>
        <w:rPr>
          <w:color w:val="007f7f"/>
        </w:rPr>
        <w:t>All Arguments are of the type &lt;nexp&gt;.</w:t>
      </w:r>
    </w:p>
    <w:p>
      <w:pPr>
        <w:pStyle w:val="style66"/>
        <w:ind w:right="1102"/>
        <w:rPr/>
      </w:pPr>
      <w:r>
        <w:rPr>
          <w:color w:val="007f7f"/>
        </w:rPr>
        <w:t xml:space="preserve">Maps results of 2D operations by translation 1, rotation 1, translation 2, rotation 2 and multiplication (in this order) back into a given </w:t>
      </w:r>
      <w:r>
        <w:rPr>
          <w:b/>
          <w:color w:val="007f7f"/>
        </w:rPr>
        <w:t xml:space="preserve">x/y </w:t>
      </w:r>
      <w:r>
        <w:rPr>
          <w:color w:val="007f7f"/>
        </w:rPr>
        <w:t>value list.</w:t>
      </w:r>
    </w:p>
    <w:p>
      <w:pPr>
        <w:pStyle w:val="style66"/>
        <w:rPr/>
      </w:pPr>
      <w:r>
        <w:rPr>
          <w:color w:val="007f7f"/>
        </w:rPr>
        <w:t>This covers different cases of a combined workflow, which is often needed.</w:t>
      </w:r>
    </w:p>
    <w:p>
      <w:pPr>
        <w:pStyle w:val="style66"/>
        <w:ind w:right="1571"/>
        <w:rPr/>
      </w:pPr>
      <w:r>
        <w:rPr>
          <w:color w:val="007f7f"/>
        </w:rPr>
        <w:t>The arguments for translation are dx1, dy1, dx2 and dy2 (mostly in longitudinal units). The arguments for rotation are agl1 and agl2 in degrees.</w:t>
      </w:r>
    </w:p>
    <w:p>
      <w:pPr>
        <w:pStyle w:val="style66"/>
        <w:rPr/>
      </w:pPr>
      <w:r>
        <w:rPr>
          <w:color w:val="007f7f"/>
        </w:rPr>
        <w:t>The arguments for multiplication are mulx and muly.</w:t>
      </w:r>
    </w:p>
    <w:p>
      <w:pPr>
        <w:pStyle w:val="style66"/>
        <w:ind w:right="3849"/>
        <w:rPr/>
      </w:pPr>
      <w:r>
        <w:rPr>
          <w:color w:val="007f7f"/>
        </w:rPr>
        <w:t>The default arguments for translation and rotation are set to 0. The default arguments for multiplication are set to 1.</w:t>
      </w:r>
    </w:p>
    <w:p>
      <w:pPr>
        <w:pStyle w:val="style66"/>
        <w:ind w:right="1102"/>
        <w:rPr/>
      </w:pPr>
      <w:r>
        <w:rPr>
          <w:color w:val="007f7f"/>
        </w:rPr>
        <w:t>For a complete 2D operation you need the x and the y value, in this consequence an even number of values.</w:t>
      </w:r>
    </w:p>
    <w:p>
      <w:pPr>
        <w:pStyle w:val="style66"/>
        <w:ind w:right="1102"/>
        <w:rPr/>
      </w:pPr>
      <w:r>
        <w:rPr>
          <w:color w:val="007f7f"/>
        </w:rPr>
        <w:t>Is the number of the list items not even, the last value is only computed by dx1, dx2 and mulx. So you can use also 1D value lists if the x/y arguments are equal and agl1 respectively agl2 are zero.</w:t>
      </w:r>
    </w:p>
    <w:p>
      <w:pPr>
        <w:pStyle w:val="style0"/>
        <w:spacing w:before="0"/>
        <w:ind w:left="235" w:right="0" w:firstLine="0"/>
        <w:jc w:val="left"/>
        <w:rPr>
          <w:sz w:val="24"/>
        </w:rPr>
      </w:pPr>
      <w:r>
        <w:rPr>
          <w:color w:val="007f7f"/>
          <w:sz w:val="24"/>
        </w:rPr>
        <w:t xml:space="preserve">If you use </w:t>
      </w:r>
      <w:r>
        <w:rPr>
          <w:b/>
          <w:color w:val="007f7f"/>
          <w:sz w:val="24"/>
        </w:rPr>
        <w:t xml:space="preserve">Screen Coordinates </w:t>
      </w:r>
      <w:r>
        <w:rPr>
          <w:color w:val="007f7f"/>
          <w:sz w:val="24"/>
        </w:rPr>
        <w:t xml:space="preserve">you get a </w:t>
      </w:r>
      <w:r>
        <w:rPr>
          <w:b/>
          <w:color w:val="007f7f"/>
          <w:sz w:val="24"/>
        </w:rPr>
        <w:t xml:space="preserve">clockwise </w:t>
      </w:r>
      <w:r>
        <w:rPr>
          <w:color w:val="007f7f"/>
          <w:sz w:val="24"/>
        </w:rPr>
        <w:t>rotation.</w:t>
      </w:r>
    </w:p>
    <w:p>
      <w:pPr>
        <w:pStyle w:val="style0"/>
        <w:spacing w:before="0"/>
        <w:ind w:left="235" w:right="1739" w:firstLine="0"/>
        <w:jc w:val="left"/>
        <w:rPr>
          <w:color w:val="007f7f"/>
          <w:sz w:val="24"/>
        </w:rPr>
      </w:pPr>
      <w:r>
        <w:rPr>
          <w:color w:val="007f7f"/>
          <w:sz w:val="24"/>
        </w:rPr>
        <w:t xml:space="preserve">If you use </w:t>
      </w:r>
      <w:r>
        <w:rPr>
          <w:b/>
          <w:color w:val="007f7f"/>
          <w:sz w:val="24"/>
        </w:rPr>
        <w:t xml:space="preserve">World Coordinates </w:t>
      </w:r>
      <w:r>
        <w:rPr>
          <w:color w:val="007f7f"/>
          <w:sz w:val="24"/>
        </w:rPr>
        <w:t xml:space="preserve">respectively the </w:t>
      </w:r>
      <w:r>
        <w:rPr>
          <w:b/>
          <w:color w:val="007f7f"/>
          <w:sz w:val="24"/>
        </w:rPr>
        <w:t xml:space="preserve">Right-Hand Rule </w:t>
      </w:r>
      <w:r>
        <w:rPr>
          <w:color w:val="007f7f"/>
          <w:sz w:val="24"/>
        </w:rPr>
        <w:t xml:space="preserve">you a get </w:t>
      </w:r>
      <w:r>
        <w:rPr>
          <w:b/>
          <w:color w:val="007f7f"/>
          <w:sz w:val="24"/>
        </w:rPr>
        <w:t xml:space="preserve">counter- clockwise </w:t>
      </w:r>
      <w:r>
        <w:rPr>
          <w:color w:val="007f7f"/>
          <w:sz w:val="24"/>
        </w:rPr>
        <w:t>rotation or known as a mathematically positive rotation direction.</w:t>
      </w:r>
    </w:p>
    <w:p>
      <w:pPr>
        <w:pStyle w:val="style0"/>
        <w:spacing w:before="0"/>
        <w:ind w:left="235" w:right="1739" w:firstLine="0"/>
        <w:jc w:val="left"/>
        <w:rPr>
          <w:sz w:val="24"/>
        </w:rPr>
      </w:pPr>
    </w:p>
    <w:p>
      <w:pPr>
        <w:pStyle w:val="style0"/>
        <w:spacing w:before="0"/>
        <w:ind w:left="235" w:right="1739" w:firstLine="0"/>
        <w:jc w:val="left"/>
        <w:rPr>
          <w:sz w:val="24"/>
        </w:rPr>
      </w:pPr>
      <w:r>
        <w:rPr>
          <w:sz w:val="24"/>
          <w:lang w:val="en-US"/>
        </w:rPr>
        <w:t>*****</w:t>
      </w:r>
    </w:p>
    <w:p>
      <w:pPr>
        <w:pStyle w:val="style0"/>
        <w:spacing w:before="0"/>
        <w:ind w:left="235" w:right="1739" w:firstLine="0"/>
        <w:jc w:val="left"/>
        <w:rPr>
          <w:sz w:val="24"/>
          <w:lang w:val="en-US"/>
        </w:rPr>
      </w:pPr>
      <w:r>
        <w:rPr>
          <w:sz w:val="24"/>
          <w:lang w:val="en-US"/>
        </w:rPr>
        <w:t>Все аргументы имеют тип &lt;nexp&gt;.</w:t>
      </w:r>
    </w:p>
    <w:p>
      <w:pPr>
        <w:pStyle w:val="style0"/>
        <w:spacing w:before="0"/>
        <w:ind w:left="235" w:right="1739" w:firstLine="0"/>
        <w:jc w:val="left"/>
        <w:rPr>
          <w:sz w:val="24"/>
          <w:lang w:val="en-US"/>
        </w:rPr>
      </w:pPr>
      <w:r>
        <w:rPr>
          <w:sz w:val="24"/>
          <w:lang w:val="en-US"/>
        </w:rPr>
        <w:t xml:space="preserve"> Отображает результаты 2D-операций с помощью перевода 1, вращения 1, перевода 2, вращения 2 и умножения (в этом порядке) обратно в заданный список значений x / y.</w:t>
      </w:r>
    </w:p>
    <w:p>
      <w:pPr>
        <w:pStyle w:val="style0"/>
        <w:spacing w:before="0"/>
        <w:ind w:left="235" w:right="1739" w:firstLine="0"/>
        <w:jc w:val="left"/>
        <w:rPr>
          <w:sz w:val="24"/>
          <w:lang w:val="en-US"/>
        </w:rPr>
      </w:pPr>
      <w:r>
        <w:rPr>
          <w:sz w:val="24"/>
          <w:lang w:val="en-US"/>
        </w:rPr>
        <w:t xml:space="preserve"> Это охватывает различные случаи комбинированного рабочего процесса, который часто необходим.</w:t>
      </w:r>
    </w:p>
    <w:p>
      <w:pPr>
        <w:pStyle w:val="style0"/>
        <w:spacing w:before="0"/>
        <w:ind w:left="235" w:right="1739" w:firstLine="0"/>
        <w:jc w:val="left"/>
        <w:rPr>
          <w:sz w:val="24"/>
          <w:lang w:val="en-US"/>
        </w:rPr>
      </w:pPr>
      <w:r>
        <w:rPr>
          <w:sz w:val="24"/>
          <w:lang w:val="en-US"/>
        </w:rPr>
        <w:t xml:space="preserve"> Аргументами для перевода являются dx1, dy1, dx2 и dy2 (в основном в продольных единицах).  Аргументы для поворота - agl1 и agl2 в градусах.</w:t>
      </w:r>
    </w:p>
    <w:p>
      <w:pPr>
        <w:pStyle w:val="style0"/>
        <w:spacing w:before="0"/>
        <w:ind w:left="235" w:right="1739" w:firstLine="0"/>
        <w:jc w:val="left"/>
        <w:rPr>
          <w:sz w:val="24"/>
          <w:lang w:val="en-US"/>
        </w:rPr>
      </w:pPr>
      <w:r>
        <w:rPr>
          <w:sz w:val="24"/>
          <w:lang w:val="en-US"/>
        </w:rPr>
        <w:t xml:space="preserve"> Аргументами для умножения являются mulx и muly.</w:t>
      </w:r>
    </w:p>
    <w:p>
      <w:pPr>
        <w:pStyle w:val="style0"/>
        <w:spacing w:before="0"/>
        <w:ind w:left="235" w:right="1739" w:firstLine="0"/>
        <w:jc w:val="left"/>
        <w:rPr>
          <w:sz w:val="24"/>
          <w:lang w:val="en-US"/>
        </w:rPr>
      </w:pPr>
      <w:r>
        <w:rPr>
          <w:sz w:val="24"/>
          <w:lang w:val="en-US"/>
        </w:rPr>
        <w:t xml:space="preserve"> Аргументы по умолчанию для перевода и поворота установлены в 0. Аргументы по умолчанию для умножения установлены в 1.</w:t>
      </w:r>
    </w:p>
    <w:p>
      <w:pPr>
        <w:pStyle w:val="style0"/>
        <w:spacing w:before="0"/>
        <w:ind w:left="235" w:right="1739" w:firstLine="0"/>
        <w:jc w:val="left"/>
        <w:rPr>
          <w:sz w:val="24"/>
          <w:lang w:val="en-US"/>
        </w:rPr>
      </w:pPr>
      <w:r>
        <w:rPr>
          <w:sz w:val="24"/>
          <w:lang w:val="en-US"/>
        </w:rPr>
        <w:t xml:space="preserve"> Для полной 2D операции вам нужны значения x и y, в результате чего четное число значений.</w:t>
      </w:r>
    </w:p>
    <w:p>
      <w:pPr>
        <w:pStyle w:val="style0"/>
        <w:spacing w:before="0"/>
        <w:ind w:left="235" w:right="1739" w:firstLine="0"/>
        <w:jc w:val="left"/>
        <w:rPr>
          <w:sz w:val="24"/>
          <w:lang w:val="en-US"/>
        </w:rPr>
      </w:pPr>
      <w:r>
        <w:rPr>
          <w:sz w:val="24"/>
          <w:lang w:val="en-US"/>
        </w:rPr>
        <w:t xml:space="preserve"> Если число элементов списка не является четным, последнее значение вычисляется только по dx1, dx2 и mulx.  Таким образом, вы можете также использовать списки значений 1D, если аргументы x / y равны и agl1 соответственно agl2 равны нулю.</w:t>
      </w:r>
    </w:p>
    <w:p>
      <w:pPr>
        <w:pStyle w:val="style0"/>
        <w:spacing w:before="0"/>
        <w:ind w:left="235" w:right="1739" w:firstLine="0"/>
        <w:jc w:val="left"/>
        <w:rPr>
          <w:sz w:val="24"/>
          <w:lang w:val="en-US"/>
        </w:rPr>
      </w:pPr>
      <w:r>
        <w:rPr>
          <w:sz w:val="24"/>
          <w:lang w:val="en-US"/>
        </w:rPr>
        <w:t xml:space="preserve"> Если вы используете координаты экрана, вы получаете вращение по часовой стрелке.</w:t>
      </w:r>
    </w:p>
    <w:p>
      <w:pPr>
        <w:pStyle w:val="style0"/>
        <w:spacing w:before="0"/>
        <w:ind w:left="235" w:right="1739" w:firstLine="0"/>
        <w:jc w:val="left"/>
        <w:rPr>
          <w:sz w:val="24"/>
        </w:rPr>
      </w:pPr>
      <w:r>
        <w:rPr>
          <w:sz w:val="24"/>
          <w:lang w:val="en-US"/>
        </w:rPr>
        <w:t xml:space="preserve"> Если вы используете Мировые координаты, соответственно Правило правой руки, вы получаете вращение против часовой стрелки или известно как математически положительное направление вращения.</w:t>
      </w:r>
    </w:p>
    <w:p>
      <w:pPr>
        <w:pStyle w:val="style0"/>
        <w:spacing w:before="0"/>
        <w:ind w:left="235" w:right="1739" w:firstLine="0"/>
        <w:jc w:val="left"/>
        <w:rPr>
          <w:sz w:val="24"/>
        </w:rPr>
      </w:pPr>
    </w:p>
    <w:p>
      <w:pPr>
        <w:pStyle w:val="style0"/>
        <w:spacing w:before="0" w:lineRule="exact" w:line="252"/>
        <w:ind w:left="235" w:right="0" w:firstLine="0"/>
        <w:jc w:val="left"/>
        <w:rPr>
          <w:sz w:val="22"/>
        </w:rPr>
      </w:pPr>
      <w:r>
        <w:rPr>
          <w:color w:val="007f7f"/>
          <w:sz w:val="22"/>
        </w:rPr>
        <w:t>Example:</w:t>
      </w:r>
    </w:p>
    <w:p>
      <w:pPr>
        <w:pStyle w:val="style0"/>
        <w:spacing w:before="1" w:lineRule="exact" w:line="252"/>
        <w:ind w:left="956" w:right="0" w:firstLine="0"/>
        <w:jc w:val="left"/>
        <w:rPr>
          <w:sz w:val="22"/>
        </w:rPr>
      </w:pPr>
      <w:r>
        <w:rPr>
          <w:color w:val="007f7f"/>
          <w:sz w:val="22"/>
        </w:rPr>
        <w:t>List.create n, l2d</w:t>
      </w:r>
    </w:p>
    <w:p>
      <w:pPr>
        <w:pStyle w:val="style0"/>
        <w:spacing w:before="0" w:lineRule="exact" w:line="252"/>
        <w:ind w:left="956" w:right="0" w:firstLine="0"/>
        <w:jc w:val="left"/>
        <w:rPr>
          <w:sz w:val="22"/>
        </w:rPr>
      </w:pPr>
      <w:r>
        <w:rPr>
          <w:color w:val="007f7f"/>
          <w:sz w:val="22"/>
        </w:rPr>
        <w:t>List.add l2d, 0, 1, 1, 1, 7 %The number of list items is not even!</w:t>
      </w:r>
    </w:p>
    <w:p>
      <w:pPr>
        <w:pStyle w:val="style0"/>
        <w:spacing w:before="1" w:lineRule="exact" w:line="252"/>
        <w:ind w:left="956" w:right="0" w:firstLine="0"/>
        <w:jc w:val="left"/>
        <w:rPr>
          <w:sz w:val="22"/>
        </w:rPr>
      </w:pPr>
      <w:r>
        <w:rPr>
          <w:color w:val="007f7f"/>
          <w:sz w:val="22"/>
        </w:rPr>
        <w:t>List.map.2d l2d, 0,0, 45, 0,0, 0, 2,2</w:t>
      </w:r>
    </w:p>
    <w:p>
      <w:pPr>
        <w:pStyle w:val="style0"/>
        <w:spacing w:before="0" w:lineRule="exact" w:line="252"/>
        <w:ind w:left="956" w:right="0" w:firstLine="0"/>
        <w:jc w:val="left"/>
        <w:rPr>
          <w:sz w:val="22"/>
        </w:rPr>
      </w:pPr>
      <w:r>
        <w:rPr>
          <w:color w:val="007f7f"/>
          <w:sz w:val="22"/>
        </w:rPr>
        <w:t>Debug.on</w:t>
      </w:r>
    </w:p>
    <w:p>
      <w:pPr>
        <w:pStyle w:val="style0"/>
        <w:spacing w:before="1"/>
        <w:ind w:left="956" w:right="0" w:firstLine="0"/>
        <w:jc w:val="left"/>
        <w:rPr>
          <w:sz w:val="22"/>
        </w:rPr>
      </w:pPr>
      <w:r>
        <w:rPr>
          <w:color w:val="007f7f"/>
          <w:sz w:val="22"/>
        </w:rPr>
        <w:t>Debug.dump.list l2d % Look what happens with the 7.</w:t>
      </w:r>
    </w:p>
    <w:p>
      <w:pPr>
        <w:pStyle w:val="style66"/>
        <w:ind w:left="0"/>
        <w:rPr>
          <w:sz w:val="22"/>
        </w:rPr>
      </w:pPr>
    </w:p>
    <w:p>
      <w:pPr>
        <w:pStyle w:val="style0"/>
        <w:spacing w:before="0"/>
        <w:ind w:left="235" w:right="0" w:firstLine="0"/>
        <w:jc w:val="left"/>
        <w:rPr>
          <w:sz w:val="22"/>
        </w:rPr>
      </w:pPr>
      <w:r>
        <w:rPr>
          <w:color w:val="007f7f"/>
          <w:sz w:val="22"/>
        </w:rPr>
        <w:t>See also Array.Mat.Transpose, Array.Math</w:t>
      </w:r>
    </w:p>
    <w:p>
      <w:pPr>
        <w:pStyle w:val="style66"/>
        <w:ind w:left="0"/>
        <w:rPr/>
      </w:pPr>
    </w:p>
    <w:bookmarkStart w:id="257" w:name="List.map.3d &lt;pointer_nexp&gt;, {{{{{{{{{{{{"/>
    <w:bookmarkEnd w:id="257"/>
    <w:p>
      <w:pPr>
        <w:pStyle w:val="style4102"/>
        <w:spacing w:before="201"/>
        <w:rPr/>
      </w:pPr>
      <w:r>
        <w:rPr>
          <w:color w:val="4e80bc"/>
        </w:rPr>
        <w:t>List.map.3d &lt;pointer_nexp&gt;,</w:t>
      </w:r>
    </w:p>
    <w:p>
      <w:pPr>
        <w:pStyle w:val="style0"/>
        <w:spacing w:before="0"/>
        <w:ind w:left="235" w:right="0" w:firstLine="0"/>
        <w:jc w:val="left"/>
        <w:rPr>
          <w:b/>
          <w:sz w:val="24"/>
        </w:rPr>
      </w:pPr>
      <w:r>
        <w:rPr>
          <w:b/>
          <w:color w:val="4e80bc"/>
          <w:sz w:val="24"/>
        </w:rPr>
        <w:t>{{{{{{{{{{{{{{{dx1},dy1},dz1},agl1x},agl1y},agl1z},dx2},dy2},dz2},agl2x},agl2y},agl2z}, mulx},muly},mulz}</w:t>
      </w:r>
    </w:p>
    <w:p>
      <w:pPr>
        <w:pStyle w:val="style66"/>
        <w:rPr/>
      </w:pPr>
      <w:r>
        <w:rPr>
          <w:color w:val="007f7f"/>
        </w:rPr>
        <w:t>All Arguments are of the type &lt;nexp&gt;.</w:t>
      </w:r>
    </w:p>
    <w:p>
      <w:pPr>
        <w:pStyle w:val="style66"/>
        <w:ind w:right="1102"/>
        <w:rPr/>
      </w:pPr>
      <w:r>
        <w:rPr>
          <w:color w:val="007f7f"/>
        </w:rPr>
        <w:t xml:space="preserve">Maps results of 3D operations by translation 1, rotation 1, translation 2, rotation 2 and multiplication (in this order) back into a given </w:t>
      </w:r>
      <w:r>
        <w:rPr>
          <w:b/>
          <w:color w:val="007f7f"/>
        </w:rPr>
        <w:t xml:space="preserve">x/y/z </w:t>
      </w:r>
      <w:r>
        <w:rPr>
          <w:color w:val="007f7f"/>
        </w:rPr>
        <w:t>value list.</w:t>
      </w:r>
    </w:p>
    <w:p>
      <w:pPr>
        <w:pStyle w:val="style66"/>
        <w:rPr/>
      </w:pPr>
      <w:r>
        <w:rPr>
          <w:color w:val="007f7f"/>
        </w:rPr>
        <w:t>This covers different cases of a combined workflow, which is often needed.</w:t>
      </w:r>
    </w:p>
    <w:p>
      <w:pPr>
        <w:pStyle w:val="style66"/>
        <w:ind w:right="1102"/>
        <w:rPr/>
      </w:pPr>
      <w:r>
        <w:rPr>
          <w:color w:val="007f7f"/>
        </w:rPr>
        <w:t>The arguments for translation are dx1, dy1,dz1, dx2, dy2 and dz2 (mostly in longitudinal units).</w:t>
      </w:r>
    </w:p>
    <w:p>
      <w:pPr>
        <w:pStyle w:val="style66"/>
        <w:ind w:right="1299"/>
        <w:rPr/>
      </w:pPr>
      <w:r>
        <w:rPr>
          <w:color w:val="007f7f"/>
        </w:rPr>
        <w:t>The arguments for rotation are agl1x, agl1y, agl1z, agl2x , agl2y and agl2z in degrees. The arguments for multiplication are mulx, muly and mulz.</w:t>
      </w:r>
    </w:p>
    <w:p>
      <w:pPr>
        <w:pStyle w:val="style66"/>
        <w:ind w:right="3849"/>
        <w:rPr/>
      </w:pPr>
      <w:r>
        <w:rPr>
          <w:color w:val="007f7f"/>
        </w:rPr>
        <w:t>The default arguments for translation and rotation are set to 0. The default arguments for multiplication are set to 1.</w:t>
      </w:r>
    </w:p>
    <w:p>
      <w:pPr>
        <w:pStyle w:val="style66"/>
        <w:ind w:right="1102"/>
        <w:rPr/>
      </w:pPr>
      <w:r>
        <w:rPr>
          <w:color w:val="007f7f"/>
        </w:rPr>
        <w:t>For a complete 3D operation you need the x, y and the z value, in this consequence the division from the number of list items by 3 has to be an integer.</w:t>
      </w:r>
    </w:p>
    <w:p>
      <w:pPr>
        <w:pStyle w:val="style0"/>
        <w:spacing w:before="0"/>
        <w:ind w:left="235" w:right="2072" w:firstLine="0"/>
        <w:jc w:val="left"/>
        <w:rPr>
          <w:sz w:val="24"/>
        </w:rPr>
      </w:pPr>
      <w:r>
        <w:rPr>
          <w:color w:val="007f7f"/>
          <w:sz w:val="24"/>
        </w:rPr>
        <w:t xml:space="preserve">If the list has one or two items more, this items are in </w:t>
      </w:r>
      <w:r>
        <w:rPr>
          <w:b/>
          <w:color w:val="007f7f"/>
          <w:sz w:val="24"/>
        </w:rPr>
        <w:t xml:space="preserve">opposite </w:t>
      </w:r>
      <w:r>
        <w:rPr>
          <w:color w:val="007f7f"/>
          <w:sz w:val="24"/>
        </w:rPr>
        <w:t xml:space="preserve">to List.map.2d </w:t>
      </w:r>
      <w:r>
        <w:rPr>
          <w:b/>
          <w:color w:val="007f7f"/>
          <w:sz w:val="24"/>
        </w:rPr>
        <w:t>not changed</w:t>
      </w:r>
      <w:r>
        <w:rPr>
          <w:color w:val="007f7f"/>
          <w:sz w:val="24"/>
        </w:rPr>
        <w:t>.</w:t>
      </w:r>
    </w:p>
    <w:p>
      <w:pPr>
        <w:pStyle w:val="style0"/>
        <w:spacing w:before="0"/>
        <w:ind w:left="235" w:right="0" w:firstLine="0"/>
        <w:jc w:val="left"/>
        <w:rPr>
          <w:sz w:val="24"/>
        </w:rPr>
      </w:pPr>
      <w:r>
        <w:rPr>
          <w:color w:val="007f7f"/>
          <w:sz w:val="24"/>
        </w:rPr>
        <w:t xml:space="preserve">If you use </w:t>
      </w:r>
      <w:r>
        <w:rPr>
          <w:b/>
          <w:color w:val="007f7f"/>
          <w:sz w:val="24"/>
        </w:rPr>
        <w:t xml:space="preserve">Screen Coordinates </w:t>
      </w:r>
      <w:r>
        <w:rPr>
          <w:color w:val="007f7f"/>
          <w:sz w:val="24"/>
        </w:rPr>
        <w:t xml:space="preserve">you get a </w:t>
      </w:r>
      <w:r>
        <w:rPr>
          <w:b/>
          <w:color w:val="007f7f"/>
          <w:sz w:val="24"/>
        </w:rPr>
        <w:t xml:space="preserve">clockwise </w:t>
      </w:r>
      <w:r>
        <w:rPr>
          <w:color w:val="007f7f"/>
          <w:sz w:val="24"/>
        </w:rPr>
        <w:t>rotation.</w:t>
      </w:r>
    </w:p>
    <w:p>
      <w:pPr>
        <w:pStyle w:val="style0"/>
        <w:spacing w:before="0"/>
        <w:ind w:left="235" w:right="1713" w:firstLine="0"/>
        <w:jc w:val="left"/>
        <w:rPr>
          <w:color w:val="007f7f"/>
          <w:sz w:val="24"/>
        </w:rPr>
      </w:pPr>
      <w:r>
        <w:rPr>
          <w:color w:val="007f7f"/>
          <w:sz w:val="24"/>
        </w:rPr>
        <w:t xml:space="preserve">If you use </w:t>
      </w:r>
      <w:r>
        <w:rPr>
          <w:b/>
          <w:color w:val="007f7f"/>
          <w:sz w:val="24"/>
        </w:rPr>
        <w:t xml:space="preserve">World Coordinates </w:t>
      </w:r>
      <w:r>
        <w:rPr>
          <w:color w:val="007f7f"/>
          <w:sz w:val="24"/>
        </w:rPr>
        <w:t xml:space="preserve">respectively the </w:t>
      </w:r>
      <w:r>
        <w:rPr>
          <w:b/>
          <w:color w:val="007f7f"/>
          <w:sz w:val="24"/>
        </w:rPr>
        <w:t xml:space="preserve">Right-Hand Rule </w:t>
      </w:r>
      <w:r>
        <w:rPr>
          <w:color w:val="007f7f"/>
          <w:sz w:val="24"/>
        </w:rPr>
        <w:t xml:space="preserve">you a </w:t>
      </w:r>
      <w:r>
        <w:rPr>
          <w:b/>
          <w:color w:val="007f7f"/>
          <w:sz w:val="24"/>
        </w:rPr>
        <w:t xml:space="preserve">get counter- clockwise </w:t>
      </w:r>
      <w:r>
        <w:rPr>
          <w:color w:val="007f7f"/>
          <w:sz w:val="24"/>
        </w:rPr>
        <w:t>rotation or known as a mathematically positive rotation direction.</w:t>
      </w:r>
    </w:p>
    <w:p>
      <w:pPr>
        <w:pStyle w:val="style0"/>
        <w:spacing w:before="0"/>
        <w:ind w:left="235" w:right="1713" w:firstLine="0"/>
        <w:jc w:val="left"/>
        <w:rPr>
          <w:sz w:val="24"/>
        </w:rPr>
      </w:pPr>
    </w:p>
    <w:p>
      <w:pPr>
        <w:pStyle w:val="style0"/>
        <w:spacing w:before="0"/>
        <w:ind w:left="235" w:right="1713" w:firstLine="0"/>
        <w:jc w:val="left"/>
        <w:rPr>
          <w:sz w:val="24"/>
        </w:rPr>
      </w:pPr>
      <w:r>
        <w:rPr>
          <w:sz w:val="24"/>
          <w:lang w:val="en-US"/>
        </w:rPr>
        <w:t>*****</w:t>
      </w:r>
    </w:p>
    <w:p>
      <w:pPr>
        <w:pStyle w:val="style0"/>
        <w:spacing w:before="0"/>
        <w:ind w:left="235" w:right="1713" w:firstLine="0"/>
        <w:jc w:val="left"/>
        <w:rPr>
          <w:sz w:val="24"/>
          <w:lang w:val="en-US"/>
        </w:rPr>
      </w:pPr>
      <w:r>
        <w:rPr>
          <w:sz w:val="24"/>
          <w:lang w:val="en-US"/>
        </w:rPr>
        <w:t>Все аргументы имеют тип &lt;nexp&gt;.</w:t>
      </w:r>
    </w:p>
    <w:p>
      <w:pPr>
        <w:pStyle w:val="style0"/>
        <w:spacing w:before="0"/>
        <w:ind w:left="235" w:right="1713" w:firstLine="0"/>
        <w:jc w:val="left"/>
        <w:rPr>
          <w:sz w:val="24"/>
          <w:lang w:val="en-US"/>
        </w:rPr>
      </w:pPr>
      <w:r>
        <w:rPr>
          <w:sz w:val="24"/>
          <w:lang w:val="en-US"/>
        </w:rPr>
        <w:t xml:space="preserve"> Отображает результаты 3D-операций с помощью перевода 1, вращения 1, перевода 2, вращения 2 и умножения (в этом порядке) обратно в заданный список значений x / y / z.</w:t>
      </w:r>
    </w:p>
    <w:p>
      <w:pPr>
        <w:pStyle w:val="style0"/>
        <w:spacing w:before="0"/>
        <w:ind w:left="235" w:right="1713" w:firstLine="0"/>
        <w:jc w:val="left"/>
        <w:rPr>
          <w:sz w:val="24"/>
          <w:lang w:val="en-US"/>
        </w:rPr>
      </w:pPr>
      <w:r>
        <w:rPr>
          <w:sz w:val="24"/>
          <w:lang w:val="en-US"/>
        </w:rPr>
        <w:t xml:space="preserve"> Это охватывает различные случаи комбинированного рабочего процесса, который часто необходим.</w:t>
      </w:r>
    </w:p>
    <w:p>
      <w:pPr>
        <w:pStyle w:val="style0"/>
        <w:spacing w:before="0"/>
        <w:ind w:left="235" w:right="1713" w:firstLine="0"/>
        <w:jc w:val="left"/>
        <w:rPr>
          <w:sz w:val="24"/>
          <w:lang w:val="en-US"/>
        </w:rPr>
      </w:pPr>
      <w:r>
        <w:rPr>
          <w:sz w:val="24"/>
          <w:lang w:val="en-US"/>
        </w:rPr>
        <w:t xml:space="preserve"> Аргументы для перевода: dx1, dy1, dz1, dx2, dy2 и dz2 (в основном в продольных единицах).</w:t>
      </w:r>
    </w:p>
    <w:p>
      <w:pPr>
        <w:pStyle w:val="style0"/>
        <w:spacing w:before="0"/>
        <w:ind w:left="235" w:right="1713" w:firstLine="0"/>
        <w:jc w:val="left"/>
        <w:rPr>
          <w:sz w:val="24"/>
          <w:lang w:val="en-US"/>
        </w:rPr>
      </w:pPr>
      <w:r>
        <w:rPr>
          <w:sz w:val="24"/>
          <w:lang w:val="en-US"/>
        </w:rPr>
        <w:t xml:space="preserve"> Аргументами для поворота являются agl1x, agl1y, agl1z, agl2x, agl2y и agl2z в градусах.  Аргументами для умножения являются mulx, muly и mulz.</w:t>
      </w:r>
    </w:p>
    <w:p>
      <w:pPr>
        <w:pStyle w:val="style0"/>
        <w:spacing w:before="0"/>
        <w:ind w:left="235" w:right="1713" w:firstLine="0"/>
        <w:jc w:val="left"/>
        <w:rPr>
          <w:sz w:val="24"/>
          <w:lang w:val="en-US"/>
        </w:rPr>
      </w:pPr>
      <w:r>
        <w:rPr>
          <w:sz w:val="24"/>
          <w:lang w:val="en-US"/>
        </w:rPr>
        <w:t xml:space="preserve"> Аргументы по умолчанию для перевода и поворота установлены в 0. Аргументы по умолчанию для умножения установлены в 1.</w:t>
      </w:r>
    </w:p>
    <w:p>
      <w:pPr>
        <w:pStyle w:val="style0"/>
        <w:spacing w:before="0"/>
        <w:ind w:left="235" w:right="1713" w:firstLine="0"/>
        <w:jc w:val="left"/>
        <w:rPr>
          <w:sz w:val="24"/>
          <w:lang w:val="en-US"/>
        </w:rPr>
      </w:pPr>
      <w:r>
        <w:rPr>
          <w:sz w:val="24"/>
          <w:lang w:val="en-US"/>
        </w:rPr>
        <w:t xml:space="preserve"> Для полной трехмерной операции вам нужны значения x, y и z, поэтому деление числа элементов списка на 3 должно быть целым числом.</w:t>
      </w:r>
    </w:p>
    <w:p>
      <w:pPr>
        <w:pStyle w:val="style0"/>
        <w:spacing w:before="0"/>
        <w:ind w:left="235" w:right="1713" w:firstLine="0"/>
        <w:jc w:val="left"/>
        <w:rPr>
          <w:sz w:val="24"/>
          <w:lang w:val="en-US"/>
        </w:rPr>
      </w:pPr>
      <w:r>
        <w:rPr>
          <w:sz w:val="24"/>
          <w:lang w:val="en-US"/>
        </w:rPr>
        <w:t xml:space="preserve"> Если в списке есть один или два элемента больше, эти элементы в отличие от List.map.2d не изменяются.</w:t>
      </w:r>
    </w:p>
    <w:p>
      <w:pPr>
        <w:pStyle w:val="style0"/>
        <w:spacing w:before="0"/>
        <w:ind w:left="235" w:right="1713" w:firstLine="0"/>
        <w:jc w:val="left"/>
        <w:rPr>
          <w:sz w:val="24"/>
          <w:lang w:val="en-US"/>
        </w:rPr>
      </w:pPr>
      <w:r>
        <w:rPr>
          <w:sz w:val="24"/>
          <w:lang w:val="en-US"/>
        </w:rPr>
        <w:t xml:space="preserve"> Если вы используете координаты экрана, вы получаете вращение по часовой стрелке.</w:t>
      </w:r>
    </w:p>
    <w:p>
      <w:pPr>
        <w:pStyle w:val="style0"/>
        <w:spacing w:before="0"/>
        <w:ind w:left="235" w:right="1713" w:firstLine="0"/>
        <w:jc w:val="left"/>
        <w:rPr>
          <w:sz w:val="24"/>
        </w:rPr>
      </w:pPr>
      <w:r>
        <w:rPr>
          <w:sz w:val="24"/>
          <w:lang w:val="en-US"/>
        </w:rPr>
        <w:t xml:space="preserve"> Если вы используете Мировые координаты, соответственно Правило правой руки, вы получаете вращение против часовой стрелки или известно как математически положительное направление вращения.</w:t>
      </w:r>
    </w:p>
    <w:p>
      <w:pPr>
        <w:pStyle w:val="style66"/>
        <w:ind w:left="0"/>
        <w:rPr>
          <w:sz w:val="22"/>
        </w:rPr>
      </w:pPr>
    </w:p>
    <w:p>
      <w:pPr>
        <w:pStyle w:val="style0"/>
        <w:spacing w:before="0"/>
        <w:ind w:left="235" w:right="0" w:firstLine="0"/>
        <w:jc w:val="left"/>
        <w:rPr>
          <w:sz w:val="22"/>
        </w:rPr>
      </w:pPr>
      <w:r>
        <w:rPr>
          <w:color w:val="007f7f"/>
          <w:sz w:val="22"/>
        </w:rPr>
        <w:t>See also Array.Mat.Transpose, Array.Math</w:t>
      </w:r>
    </w:p>
    <w:p>
      <w:pPr>
        <w:pStyle w:val="style0"/>
        <w:spacing w:after="0"/>
        <w:jc w:val="left"/>
        <w:rPr>
          <w:sz w:val="22"/>
        </w:rPr>
        <w:sectPr>
          <w:pgSz w:w="11910" w:h="16840" w:orient="portrait"/>
          <w:pgMar w:top="1520" w:right="0" w:bottom="1400" w:left="900" w:header="0" w:footer="1201" w:gutter="0"/>
        </w:sectPr>
      </w:pPr>
    </w:p>
    <w:p>
      <w:pPr>
        <w:pStyle w:val="style0"/>
        <w:spacing w:before="70" w:lineRule="exact" w:line="252"/>
        <w:ind w:left="235" w:right="0" w:firstLine="0"/>
        <w:jc w:val="left"/>
        <w:rPr>
          <w:sz w:val="22"/>
        </w:rPr>
      </w:pPr>
      <w:r>
        <w:rPr>
          <w:color w:val="007f7f"/>
          <w:sz w:val="22"/>
        </w:rPr>
        <w:t>Example:</w:t>
      </w:r>
    </w:p>
    <w:p>
      <w:pPr>
        <w:pStyle w:val="style0"/>
        <w:spacing w:before="0" w:lineRule="exact" w:line="252"/>
        <w:ind w:left="956" w:right="0" w:firstLine="0"/>
        <w:jc w:val="left"/>
        <w:rPr>
          <w:sz w:val="22"/>
        </w:rPr>
      </w:pPr>
      <w:r>
        <w:rPr>
          <w:color w:val="007f7f"/>
          <w:sz w:val="22"/>
        </w:rPr>
        <w:t>List.create n, l3d</w:t>
      </w:r>
    </w:p>
    <w:p>
      <w:pPr>
        <w:pStyle w:val="style0"/>
        <w:spacing w:before="1" w:lineRule="exact" w:line="252"/>
        <w:ind w:left="956" w:right="0" w:firstLine="0"/>
        <w:jc w:val="left"/>
        <w:rPr>
          <w:sz w:val="22"/>
        </w:rPr>
      </w:pPr>
      <w:r>
        <w:rPr>
          <w:color w:val="007f7f"/>
          <w:sz w:val="22"/>
        </w:rPr>
        <w:t>List.add l3d, 0, 1, 0, 1, 1, 0, 7 % The division of the number of list items</w:t>
      </w:r>
    </w:p>
    <w:p>
      <w:pPr>
        <w:pStyle w:val="style0"/>
        <w:spacing w:before="0" w:lineRule="exact" w:line="252"/>
        <w:ind w:left="4079" w:right="0" w:firstLine="0"/>
        <w:jc w:val="left"/>
        <w:rPr>
          <w:sz w:val="22"/>
        </w:rPr>
      </w:pPr>
      <w:r>
        <w:rPr>
          <w:color w:val="007f7f"/>
          <w:sz w:val="22"/>
        </w:rPr>
        <w:t>% by 3 is not an integer.</w:t>
      </w:r>
    </w:p>
    <w:p>
      <w:pPr>
        <w:pStyle w:val="style0"/>
        <w:spacing w:before="1" w:lineRule="exact" w:line="252"/>
        <w:ind w:left="956" w:right="0" w:firstLine="0"/>
        <w:jc w:val="left"/>
        <w:rPr>
          <w:sz w:val="22"/>
        </w:rPr>
      </w:pPr>
      <w:r>
        <w:rPr>
          <w:color w:val="007f7f"/>
          <w:spacing w:val="-3"/>
          <w:sz w:val="22"/>
        </w:rPr>
        <w:t xml:space="preserve">Array.load </w:t>
      </w:r>
      <w:r>
        <w:rPr>
          <w:color w:val="007f7f"/>
          <w:sz w:val="22"/>
        </w:rPr>
        <w:t>t3d1[], 0,0,0 % Translation 1</w:t>
      </w:r>
      <w:r>
        <w:rPr>
          <w:color w:val="007f7f"/>
          <w:spacing w:val="-3"/>
          <w:sz w:val="22"/>
        </w:rPr>
        <w:t>[x,y,z]</w:t>
      </w:r>
    </w:p>
    <w:p>
      <w:pPr>
        <w:pStyle w:val="style0"/>
        <w:spacing w:before="0"/>
        <w:ind w:left="956" w:right="3426" w:firstLine="0"/>
        <w:jc w:val="left"/>
        <w:rPr>
          <w:sz w:val="22"/>
        </w:rPr>
      </w:pPr>
      <w:r>
        <w:rPr>
          <w:color w:val="007f7f"/>
          <w:spacing w:val="-3"/>
          <w:sz w:val="22"/>
        </w:rPr>
        <w:t xml:space="preserve">Array.load </w:t>
      </w:r>
      <w:r>
        <w:rPr>
          <w:color w:val="007f7f"/>
          <w:sz w:val="22"/>
        </w:rPr>
        <w:t xml:space="preserve">r3a1[], 0,0,45 % Rotation 1 in degrees around [x,y,z]-Axis </w:t>
      </w:r>
      <w:r>
        <w:rPr>
          <w:color w:val="007f7f"/>
          <w:spacing w:val="-3"/>
          <w:sz w:val="22"/>
        </w:rPr>
        <w:t xml:space="preserve">Array.load </w:t>
      </w:r>
      <w:r>
        <w:rPr>
          <w:color w:val="007f7f"/>
          <w:sz w:val="22"/>
        </w:rPr>
        <w:t xml:space="preserve">t3d2[], 0,0,0 % Translation 2 </w:t>
      </w:r>
      <w:r>
        <w:rPr>
          <w:color w:val="007f7f"/>
          <w:spacing w:val="-3"/>
          <w:sz w:val="22"/>
        </w:rPr>
        <w:t>[x,y,z]</w:t>
      </w:r>
    </w:p>
    <w:p>
      <w:pPr>
        <w:pStyle w:val="style0"/>
        <w:spacing w:before="0"/>
        <w:ind w:left="956" w:right="3549" w:firstLine="0"/>
        <w:jc w:val="left"/>
        <w:rPr>
          <w:sz w:val="22"/>
        </w:rPr>
      </w:pPr>
      <w:r>
        <w:rPr>
          <w:color w:val="007f7f"/>
          <w:spacing w:val="-3"/>
          <w:sz w:val="22"/>
        </w:rPr>
        <w:t xml:space="preserve">Array.load </w:t>
      </w:r>
      <w:r>
        <w:rPr>
          <w:color w:val="007f7f"/>
          <w:sz w:val="22"/>
        </w:rPr>
        <w:t xml:space="preserve">r3a2[], 0,0,0 % Rotation 2 in degrees around [x,y,z]-Axis </w:t>
      </w:r>
      <w:r>
        <w:rPr>
          <w:color w:val="007f7f"/>
          <w:spacing w:val="-3"/>
          <w:sz w:val="22"/>
        </w:rPr>
        <w:t xml:space="preserve">Array.load </w:t>
      </w:r>
      <w:r>
        <w:rPr>
          <w:color w:val="007f7f"/>
          <w:sz w:val="22"/>
        </w:rPr>
        <w:t>m3d[], 1,1,1 % Multiplication</w:t>
      </w:r>
      <w:r>
        <w:rPr>
          <w:color w:val="007f7f"/>
          <w:spacing w:val="-3"/>
          <w:sz w:val="22"/>
        </w:rPr>
        <w:t>[x,y,z]</w:t>
      </w:r>
    </w:p>
    <w:p>
      <w:pPr>
        <w:pStyle w:val="style0"/>
        <w:spacing w:before="0"/>
        <w:ind w:left="956" w:right="0" w:firstLine="0"/>
        <w:jc w:val="left"/>
        <w:rPr>
          <w:sz w:val="22"/>
        </w:rPr>
      </w:pPr>
      <w:r>
        <w:rPr>
          <w:color w:val="007f7f"/>
          <w:sz w:val="22"/>
        </w:rPr>
        <w:t>List.map.3d l3d, t3d1[1],t3d1[2], t3d1[3], r3a1[1], r3a1[2], r3a1[3], ~</w:t>
      </w:r>
    </w:p>
    <w:p>
      <w:pPr>
        <w:pStyle w:val="style0"/>
        <w:spacing w:before="0"/>
        <w:ind w:left="956" w:right="5160" w:firstLine="0"/>
        <w:jc w:val="left"/>
        <w:rPr>
          <w:sz w:val="22"/>
        </w:rPr>
      </w:pPr>
      <w:r>
        <w:rPr>
          <w:color w:val="007f7f"/>
          <w:sz w:val="22"/>
        </w:rPr>
        <w:t>t3d2[1],t3d2[2], t3d2[3], r3a2[1], r3a2[2], r3a2[3], ~ m3d[1], m3d[2], m3d[3]</w:t>
      </w:r>
    </w:p>
    <w:p>
      <w:pPr>
        <w:pStyle w:val="style0"/>
        <w:spacing w:before="0" w:lineRule="exact" w:line="252"/>
        <w:ind w:left="956" w:right="0" w:firstLine="0"/>
        <w:jc w:val="left"/>
        <w:rPr>
          <w:sz w:val="22"/>
        </w:rPr>
      </w:pPr>
      <w:r>
        <w:rPr>
          <w:color w:val="007f7f"/>
          <w:sz w:val="22"/>
        </w:rPr>
        <w:t>Debug.on</w:t>
      </w:r>
    </w:p>
    <w:p>
      <w:pPr>
        <w:pStyle w:val="style0"/>
        <w:spacing w:before="0" w:lineRule="exact" w:line="252"/>
        <w:ind w:left="956" w:right="0" w:firstLine="0"/>
        <w:jc w:val="left"/>
        <w:rPr>
          <w:sz w:val="22"/>
        </w:rPr>
      </w:pPr>
      <w:r>
        <w:rPr>
          <w:color w:val="007f7f"/>
          <w:sz w:val="22"/>
        </w:rPr>
        <w:t>Debug.dump.list l3d % Look what happens with the 7.</w:t>
      </w:r>
    </w:p>
    <w:p>
      <w:pPr>
        <w:pStyle w:val="style0"/>
        <w:spacing w:after="0" w:lineRule="exact" w:line="252"/>
        <w:jc w:val="left"/>
        <w:rPr>
          <w:sz w:val="22"/>
        </w:rPr>
        <w:sectPr>
          <w:pgSz w:w="11910" w:h="16840" w:orient="portrait"/>
          <w:pgMar w:top="1300" w:right="0" w:bottom="1400" w:left="900" w:header="0" w:footer="1201" w:gutter="0"/>
        </w:sectPr>
      </w:pPr>
    </w:p>
    <w:bookmarkStart w:id="258" w:name="SQLITE Command Enhancements"/>
    <w:bookmarkEnd w:id="258"/>
    <w:p>
      <w:pPr>
        <w:pStyle w:val="style4100"/>
        <w:rPr/>
      </w:pPr>
      <w:r>
        <w:rPr>
          <w:color w:val="4e80bc"/>
        </w:rPr>
        <w:t>SQLITE Command Enhancements</w:t>
      </w:r>
    </w:p>
    <w:p>
      <w:pPr>
        <w:pStyle w:val="style66"/>
        <w:spacing w:before="122"/>
        <w:ind w:right="2688"/>
        <w:rPr/>
      </w:pPr>
      <w:r>
        <w:rPr>
          <w:color w:val="188989"/>
        </w:rPr>
        <w:t xml:space="preserve">Also good sources are at </w:t>
      </w:r>
      <w:r>
        <w:rPr/>
        <w:fldChar w:fldCharType="begin"/>
      </w:r>
      <w:r>
        <w:instrText xml:space="preserve"> HYPERLINK "http://www.sqlitetutorial.net/" </w:instrText>
      </w:r>
      <w:r>
        <w:rPr/>
        <w:fldChar w:fldCharType="separate"/>
      </w:r>
      <w:r>
        <w:rPr>
          <w:color w:val="00007f"/>
          <w:u w:val="single" w:color="00007f"/>
        </w:rPr>
        <w:t>http://www.sqlitetutorial.net</w:t>
      </w:r>
      <w:r>
        <w:rPr/>
        <w:fldChar w:fldCharType="end"/>
      </w:r>
      <w:r>
        <w:rPr>
          <w:color w:val="188989"/>
        </w:rPr>
        <w:t>and https://</w:t>
      </w:r>
      <w:r>
        <w:rPr/>
        <w:fldChar w:fldCharType="begin"/>
      </w:r>
      <w:r>
        <w:instrText xml:space="preserve"> HYPERLINK "http://www.sqlite.org/faq.html#q2" </w:instrText>
      </w:r>
      <w:r>
        <w:rPr/>
        <w:fldChar w:fldCharType="separate"/>
      </w:r>
      <w:r>
        <w:rPr>
          <w:color w:val="188989"/>
        </w:rPr>
        <w:t>www.sqlite.org/faq.html#q2.</w:t>
      </w:r>
      <w:r>
        <w:rPr/>
        <w:fldChar w:fldCharType="end"/>
      </w:r>
    </w:p>
    <w:p>
      <w:pPr>
        <w:pStyle w:val="style66"/>
        <w:ind w:left="0"/>
        <w:rPr>
          <w:sz w:val="26"/>
        </w:rPr>
      </w:pPr>
    </w:p>
    <w:p>
      <w:pPr>
        <w:pStyle w:val="style66"/>
        <w:ind w:left="0"/>
        <w:rPr>
          <w:sz w:val="26"/>
        </w:rPr>
      </w:pPr>
    </w:p>
    <w:bookmarkStart w:id="259" w:name="Sql.new_table &lt;DB_pointer_nvar&gt;, &lt;table_"/>
    <w:bookmarkEnd w:id="259"/>
    <w:p>
      <w:pPr>
        <w:pStyle w:val="style4102"/>
        <w:spacing w:before="164" w:lineRule="atLeast" w:line="470"/>
        <w:ind w:right="1901"/>
        <w:rPr/>
      </w:pPr>
      <w:r>
        <w:rPr>
          <w:color w:val="4e80bc"/>
        </w:rPr>
        <w:t>Sql.new_table &lt;DB_pointer_nvar&gt;, &lt;table_name_sexp&gt;, C1$, C2$, ...,CN$</w:t>
      </w:r>
      <w:bookmarkStart w:id="260" w:name="Sql.new_table &lt;DB_pointer_nvar&gt;, &lt;table_"/>
      <w:bookmarkEnd w:id="260"/>
      <w:r>
        <w:rPr>
          <w:color w:val="4e80bc"/>
        </w:rPr>
        <w:t>Sql.new_table &lt;DB_pointer_nvar&gt;, &lt;table_name_sexp&gt;, &lt;delim_row_sexp&gt;</w:t>
      </w:r>
    </w:p>
    <w:p>
      <w:pPr>
        <w:pStyle w:val="style66"/>
        <w:spacing w:before="6"/>
        <w:ind w:right="1149"/>
        <w:rPr/>
      </w:pPr>
      <w:r>
        <w:rPr>
          <w:color w:val="000009"/>
        </w:rPr>
        <w:t>A single database may contain many tables. A table is made of rows of data. A row of data consists of columns of values. Each value column has a column name associated with it.</w:t>
      </w:r>
    </w:p>
    <w:p>
      <w:pPr>
        <w:pStyle w:val="style66"/>
        <w:spacing w:before="10"/>
        <w:ind w:left="0"/>
        <w:rPr>
          <w:sz w:val="20"/>
        </w:rPr>
      </w:pPr>
    </w:p>
    <w:p>
      <w:pPr>
        <w:pStyle w:val="style66"/>
        <w:ind w:right="1215"/>
        <w:rPr/>
      </w:pPr>
      <w:r>
        <w:rPr>
          <w:color w:val="000009"/>
        </w:rPr>
        <w:t>This command creates a new table with the name &lt;table_name_sexp&gt; in the referenced opened database</w:t>
      </w:r>
      <w:r>
        <w:rPr>
          <w:color w:val="188989"/>
        </w:rPr>
        <w:t xml:space="preserve">, but only if the table does not exist. </w:t>
      </w:r>
      <w:r>
        <w:rPr>
          <w:color w:val="000009"/>
        </w:rPr>
        <w:t>The column names for that table are defined by the following: C1$, C2$, ..., CN$. At least one column name is required. You may create as many column names as you need.</w:t>
      </w:r>
    </w:p>
    <w:p>
      <w:pPr>
        <w:pStyle w:val="style66"/>
        <w:spacing w:before="10"/>
        <w:ind w:left="0"/>
        <w:rPr>
          <w:sz w:val="20"/>
        </w:rPr>
      </w:pPr>
    </w:p>
    <w:p>
      <w:pPr>
        <w:pStyle w:val="style66"/>
        <w:ind w:right="1102"/>
        <w:rPr/>
      </w:pPr>
      <w:r>
        <w:rPr>
          <w:color w:val="000009"/>
        </w:rPr>
        <w:t>BASIC! always adds a Row Index Column named "_id" to every table. The value in this Row Index Column is automatically incremented by one for each new row inserted. This gives each row in the table a unique identifier. This identifier can be used to connect information in one table to another table. For example, the _id value for customer information in a customer table can be used to link specific orders to specific customers in an outstanding order database.</w:t>
      </w:r>
    </w:p>
    <w:p>
      <w:pPr>
        <w:pStyle w:val="style66"/>
        <w:rPr/>
      </w:pPr>
      <w:r>
        <w:rPr>
          <w:color w:val="6a2293"/>
        </w:rPr>
        <w:t>The alternative &lt;delim_row_sexp&gt; is a string expression starting with "_Delimiter:" + one</w:t>
      </w:r>
    </w:p>
    <w:p>
      <w:pPr>
        <w:pStyle w:val="style66"/>
        <w:rPr/>
      </w:pPr>
      <w:r>
        <w:rPr>
          <w:b/>
          <w:color w:val="6a2293"/>
        </w:rPr>
        <w:t>d</w:t>
      </w:r>
      <w:r>
        <w:rPr>
          <w:color w:val="6a2293"/>
        </w:rPr>
        <w:t xml:space="preserve">elimiter </w:t>
      </w:r>
      <w:r>
        <w:rPr>
          <w:b/>
          <w:color w:val="6a2293"/>
        </w:rPr>
        <w:t>c</w:t>
      </w:r>
      <w:r>
        <w:rPr>
          <w:color w:val="6a2293"/>
        </w:rPr>
        <w:t>haracter as a numeric string + "</w:t>
      </w:r>
      <w:r>
        <w:rPr>
          <w:b/>
          <w:color w:val="6a2293"/>
        </w:rPr>
        <w:t>;</w:t>
      </w:r>
      <w:r>
        <w:rPr>
          <w:color w:val="6a2293"/>
        </w:rPr>
        <w:t>"+ C1$ + dC$ + C1$ + … + dC$ + CN$</w:t>
      </w:r>
    </w:p>
    <w:p>
      <w:pPr>
        <w:pStyle w:val="style66"/>
        <w:ind w:right="1162"/>
        <w:rPr>
          <w:color w:val="6a2293"/>
        </w:rPr>
      </w:pPr>
      <w:r>
        <w:rPr>
          <w:color w:val="6a2293"/>
        </w:rPr>
        <w:t>Using other delimiter characters is a little advantage. It is possible to program the number of columns.</w:t>
      </w:r>
    </w:p>
    <w:p>
      <w:pPr>
        <w:pStyle w:val="style66"/>
        <w:ind w:right="1162"/>
        <w:rPr>
          <w:color w:val="6a2293"/>
        </w:rPr>
      </w:pPr>
    </w:p>
    <w:p>
      <w:pPr>
        <w:pStyle w:val="style66"/>
        <w:ind w:right="1162"/>
        <w:rPr>
          <w:color w:val="6a2293"/>
        </w:rPr>
      </w:pPr>
      <w:r>
        <w:rPr>
          <w:color w:val="6a2293"/>
          <w:lang w:val="en-US"/>
        </w:rPr>
        <w:t>*****</w:t>
      </w:r>
    </w:p>
    <w:p>
      <w:pPr>
        <w:pStyle w:val="style66"/>
        <w:ind w:right="1162"/>
        <w:rPr>
          <w:lang w:val="en-US"/>
        </w:rPr>
      </w:pPr>
      <w:r>
        <w:rPr>
          <w:lang w:val="en-US"/>
        </w:rPr>
        <w:t>Одна база данных может содержать много таблиц.  Таблица состоит из строк данных.  Строка данных состоит из столбцов значений.  С каждым столбцом значений связано имя столбца.</w:t>
      </w:r>
    </w:p>
    <w:p>
      <w:pPr>
        <w:pStyle w:val="style66"/>
        <w:ind w:right="1162"/>
        <w:rPr/>
      </w:pPr>
    </w:p>
    <w:p>
      <w:pPr>
        <w:pStyle w:val="style66"/>
        <w:ind w:right="1162"/>
        <w:rPr>
          <w:lang w:val="en-US"/>
        </w:rPr>
      </w:pPr>
      <w:r>
        <w:rPr>
          <w:lang w:val="en-US"/>
        </w:rPr>
        <w:t xml:space="preserve"> Эта команда создает новую таблицу с именем &lt;table_name_sexp&gt; в указанной открытой базе данных, но только в том случае, если таблица не существует.  Имена столбцов для этой таблицы определяются следующим образом: C1 $, C2 $, ..., CN $.  Требуется хотя бы одно имя столбца.  Вы можете создать столько имен столбцов, сколько вам нужно.</w:t>
      </w:r>
    </w:p>
    <w:p>
      <w:pPr>
        <w:pStyle w:val="style66"/>
        <w:ind w:right="1162"/>
        <w:rPr/>
      </w:pPr>
    </w:p>
    <w:p>
      <w:pPr>
        <w:pStyle w:val="style66"/>
        <w:ind w:right="1162"/>
        <w:rPr>
          <w:lang w:val="en-US"/>
        </w:rPr>
      </w:pPr>
      <w:r>
        <w:rPr>
          <w:lang w:val="en-US"/>
        </w:rPr>
        <w:t xml:space="preserve"> BASIC!  всегда добавляет столбец индекса строки с именем "_id" к каждой таблице.  Значение в этом столбце индекса строки автоматически увеличивается на единицу для каждой новой вставленной строки.  Это дает каждой строке в таблице уникальный идентификатор.  Этот идентификатор может использоваться для связи информации в одной таблице с другой таблицей.  Например, значение _id для информации о клиенте в таблице клиентов может использоваться для связи конкретных заказов с конкретными клиентами в базе данных ожидающих заказов.</w:t>
      </w:r>
    </w:p>
    <w:p>
      <w:pPr>
        <w:pStyle w:val="style66"/>
        <w:ind w:right="1162"/>
        <w:rPr>
          <w:lang w:val="en-US"/>
        </w:rPr>
      </w:pPr>
      <w:r>
        <w:rPr>
          <w:lang w:val="en-US"/>
        </w:rPr>
        <w:t xml:space="preserve"> Альтернативой &lt;delim_row_sexp&gt; является строковое выражение, начинающееся с "_Delimiter:" + one</w:t>
      </w:r>
    </w:p>
    <w:p>
      <w:pPr>
        <w:pStyle w:val="style66"/>
        <w:ind w:right="1162"/>
        <w:rPr>
          <w:lang w:val="en-US"/>
        </w:rPr>
      </w:pPr>
      <w:r>
        <w:rPr>
          <w:lang w:val="en-US"/>
        </w:rPr>
        <w:t xml:space="preserve"> символ разделителя в виде числовой строки + ";" + C1 $ + dC $ + C1 $ +… + dC $ + CN $</w:t>
      </w:r>
    </w:p>
    <w:p>
      <w:pPr>
        <w:pStyle w:val="style66"/>
        <w:ind w:right="1162"/>
        <w:rPr/>
      </w:pPr>
      <w:r>
        <w:rPr>
          <w:lang w:val="en-US"/>
        </w:rPr>
        <w:t xml:space="preserve"> Использование других символов-разделителей - небольшое преимущество.  Можно запрограммировать количество столбцов.</w:t>
      </w:r>
    </w:p>
    <w:p>
      <w:pPr>
        <w:pStyle w:val="style66"/>
        <w:ind w:right="1162"/>
        <w:rPr/>
      </w:pPr>
    </w:p>
    <w:p>
      <w:pPr>
        <w:pStyle w:val="style66"/>
        <w:ind w:right="1162"/>
        <w:rPr/>
      </w:pPr>
    </w:p>
    <w:p>
      <w:pPr>
        <w:pStyle w:val="style0"/>
        <w:spacing w:before="0" w:lineRule="exact" w:line="230"/>
        <w:ind w:left="956" w:right="0" w:firstLine="0"/>
        <w:jc w:val="left"/>
        <w:rPr>
          <w:sz w:val="20"/>
        </w:rPr>
      </w:pPr>
      <w:r>
        <w:rPr>
          <w:color w:val="6a2293"/>
          <w:sz w:val="20"/>
        </w:rPr>
        <w:t>Example:</w:t>
      </w:r>
    </w:p>
    <w:p>
      <w:pPr>
        <w:pStyle w:val="style0"/>
        <w:spacing w:before="0"/>
        <w:ind w:left="956" w:right="8252" w:firstLine="0"/>
        <w:jc w:val="left"/>
        <w:rPr>
          <w:sz w:val="20"/>
        </w:rPr>
      </w:pPr>
      <w:r>
        <w:rPr>
          <w:color w:val="6a2293"/>
          <w:sz w:val="20"/>
        </w:rPr>
        <w:t>delimN = ucode("€") dC$ = chr$(delimN)</w:t>
      </w:r>
    </w:p>
    <w:p>
      <w:pPr>
        <w:pStyle w:val="style0"/>
        <w:spacing w:before="0"/>
        <w:ind w:left="956" w:right="0" w:firstLine="0"/>
        <w:jc w:val="left"/>
        <w:rPr>
          <w:sz w:val="20"/>
        </w:rPr>
      </w:pPr>
      <w:r>
        <w:rPr>
          <w:color w:val="6a2293"/>
          <w:sz w:val="20"/>
        </w:rPr>
        <w:t>head$ = "_Delimiter:" + int$(delimN) + ";"</w:t>
      </w:r>
    </w:p>
    <w:p>
      <w:pPr>
        <w:pStyle w:val="style0"/>
        <w:spacing w:before="0"/>
        <w:ind w:left="956" w:right="3620" w:firstLine="0"/>
        <w:jc w:val="left"/>
        <w:rPr>
          <w:sz w:val="20"/>
        </w:rPr>
      </w:pPr>
      <w:r>
        <w:rPr>
          <w:color w:val="188989"/>
          <w:sz w:val="20"/>
        </w:rPr>
        <w:t>columns</w:t>
      </w:r>
      <w:r>
        <w:rPr>
          <w:color w:val="6a2293"/>
          <w:sz w:val="20"/>
        </w:rPr>
        <w:t xml:space="preserve">$ = head$ + c1$ + dC$ + c2$ + dC$ + c3$ + dC$ + c4$ SQL.NEW_TABLE DB_Ptr, tbname$, </w:t>
      </w:r>
      <w:r>
        <w:rPr>
          <w:color w:val="188989"/>
          <w:sz w:val="20"/>
        </w:rPr>
        <w:t>columns</w:t>
      </w:r>
      <w:r>
        <w:rPr>
          <w:color w:val="6a2293"/>
          <w:sz w:val="20"/>
        </w:rPr>
        <w:t>$</w:t>
      </w:r>
    </w:p>
    <w:p>
      <w:pPr>
        <w:pStyle w:val="style66"/>
        <w:ind w:left="0"/>
        <w:rPr>
          <w:sz w:val="22"/>
        </w:rPr>
      </w:pPr>
    </w:p>
    <w:p>
      <w:pPr>
        <w:pStyle w:val="style66"/>
        <w:ind w:left="0"/>
        <w:rPr>
          <w:sz w:val="22"/>
        </w:rPr>
      </w:pPr>
    </w:p>
    <w:p>
      <w:pPr>
        <w:pStyle w:val="style66"/>
        <w:ind w:left="0"/>
        <w:rPr>
          <w:sz w:val="22"/>
        </w:rPr>
      </w:pPr>
    </w:p>
    <w:bookmarkStart w:id="261" w:name="Sql.drop_table &lt;DB_pointer_nvar&gt;, &lt;table"/>
    <w:bookmarkEnd w:id="261"/>
    <w:p>
      <w:pPr>
        <w:pStyle w:val="style4102"/>
        <w:spacing w:before="158"/>
        <w:rPr/>
      </w:pPr>
      <w:r>
        <w:rPr>
          <w:color w:val="4e80bc"/>
        </w:rPr>
        <w:t>Sql.drop_table &lt;DB_pointer_nvar&gt;, &lt;table_name_sexp&gt;</w:t>
      </w:r>
    </w:p>
    <w:p>
      <w:pPr>
        <w:pStyle w:val="style66"/>
        <w:rPr/>
      </w:pPr>
      <w:r>
        <w:rPr>
          <w:color w:val="000009"/>
        </w:rPr>
        <w:t>The table named &lt;table_name_sexp&gt; in the opened database pointed to by</w:t>
      </w:r>
    </w:p>
    <w:p>
      <w:pPr>
        <w:pStyle w:val="style66"/>
        <w:rPr/>
      </w:pPr>
      <w:r>
        <w:rPr>
          <w:color w:val="000009"/>
        </w:rPr>
        <w:t xml:space="preserve">&lt;DB_pointer_nvar&gt; will be dropped </w:t>
      </w:r>
      <w:r>
        <w:rPr>
          <w:color w:val="188989"/>
        </w:rPr>
        <w:t xml:space="preserve">(deleted) </w:t>
      </w:r>
      <w:r>
        <w:rPr>
          <w:color w:val="000009"/>
        </w:rPr>
        <w:t>from the database if the table exists.</w:t>
      </w:r>
    </w:p>
    <w:p>
      <w:pPr>
        <w:pStyle w:val="style0"/>
        <w:spacing w:after="0"/>
        <w:rPr/>
        <w:sectPr>
          <w:pgSz w:w="11910" w:h="16840" w:orient="portrait"/>
          <w:pgMar w:top="1240" w:right="0" w:bottom="1400" w:left="900" w:header="0" w:footer="1201" w:gutter="0"/>
        </w:sectPr>
      </w:pPr>
    </w:p>
    <w:p>
      <w:pPr>
        <w:pStyle w:val="style66"/>
        <w:spacing w:before="11"/>
        <w:ind w:left="0"/>
        <w:rPr>
          <w:sz w:val="13"/>
        </w:rPr>
      </w:pPr>
    </w:p>
    <w:bookmarkStart w:id="262" w:name="Sql.insert &lt;DB_poinnameter_nvar&gt;, &lt;table"/>
    <w:bookmarkEnd w:id="262"/>
    <w:p>
      <w:pPr>
        <w:pStyle w:val="style4102"/>
        <w:tabs>
          <w:tab w:val="left" w:leader="none" w:pos="5330"/>
        </w:tabs>
        <w:spacing w:before="92"/>
        <w:rPr/>
      </w:pPr>
      <w:r>
        <w:rPr>
          <w:color w:val="4e80bc"/>
        </w:rPr>
        <w:t>Sql.insert</w:t>
      </w:r>
      <w:r>
        <w:rPr>
          <w:color w:val="4e80bc"/>
        </w:rPr>
        <w:t>&lt;DB_poinnameter_nvar&gt;,</w:t>
      </w:r>
      <w:r>
        <w:rPr>
          <w:color w:val="4e80bc"/>
        </w:rPr>
        <w:t>&lt;table</w:t>
      </w:r>
      <w:r>
        <w:rPr>
          <w:color w:val="4e80bc"/>
          <w:u w:val="thick" w:color="4d7fbb"/>
        </w:rPr>
        <w:tab/>
      </w:r>
      <w:r>
        <w:rPr>
          <w:color w:val="4e80bc"/>
        </w:rPr>
        <w:t>sexp&gt;, C1$, V1$, C2$, V2$, ..., CN$,</w:t>
      </w:r>
      <w:r>
        <w:rPr>
          <w:color w:val="4e80bc"/>
        </w:rPr>
        <w:t>VN$</w:t>
      </w:r>
    </w:p>
    <w:bookmarkStart w:id="263" w:name="Sql.insert &lt;DB_pointer_nvar&gt;, &lt;table_nam"/>
    <w:bookmarkEnd w:id="263"/>
    <w:p>
      <w:pPr>
        <w:pStyle w:val="style0"/>
        <w:spacing w:before="200"/>
        <w:ind w:left="235" w:right="2069" w:firstLine="0"/>
        <w:jc w:val="left"/>
        <w:rPr>
          <w:sz w:val="24"/>
        </w:rPr>
      </w:pPr>
      <w:r>
        <w:rPr>
          <w:b/>
          <w:color w:val="4e80bc"/>
          <w:sz w:val="24"/>
        </w:rPr>
        <w:t xml:space="preserve">Sql.insert &lt;DB_pointer_nvar&gt;, &lt;table_name_sexp&gt;, &lt;delim_row_sexp&gt; </w:t>
      </w:r>
      <w:r>
        <w:rPr>
          <w:color w:val="000009"/>
          <w:sz w:val="24"/>
        </w:rPr>
        <w:t>Inserts a new row of data columns and values into a table in a previously opened database.</w:t>
      </w:r>
    </w:p>
    <w:p>
      <w:pPr>
        <w:pStyle w:val="style66"/>
        <w:ind w:right="1102"/>
        <w:rPr/>
      </w:pPr>
      <w:r>
        <w:rPr>
          <w:color w:val="000009"/>
        </w:rPr>
        <w:t>The &lt;table_name_sexp&gt; is the name of the table into which the data is to be inserted.</w:t>
      </w:r>
      <w:r>
        <w:rPr>
          <w:color w:val="000009"/>
        </w:rPr>
        <w:t>All newly inserted rows are inserted after the last, existing row of the table.</w:t>
      </w:r>
    </w:p>
    <w:p>
      <w:pPr>
        <w:pStyle w:val="style66"/>
        <w:ind w:right="1189"/>
        <w:rPr/>
      </w:pPr>
      <w:r>
        <w:t>C1$, V1$, C2$, V2$, ..., CN$, VN$: The column name and value pairs for the new row. These parameters must be in pairs. The column names must match the column names used to create the table. Note that the values are all strings. When you need a numeric value for a column, use the BASIC! STR$(n) to convert the number into a string. You can also use the BASIC! FORMAT$(pattern$, N) to create a formatted number for a value. (The Values-as-strings requirement is a BASIC! SQL Interface requirement, not a SQLite requirement. While SQLite, itself, stores all values as strings, it provides transparent conversions to other data types. I have chosen not to complicate the interface with access to these SQLite conversions since BASIC! provides its own conversion capabilities.)</w:t>
      </w:r>
    </w:p>
    <w:p>
      <w:pPr>
        <w:pStyle w:val="style66"/>
        <w:spacing w:before="1"/>
        <w:ind w:right="1162"/>
        <w:rPr>
          <w:color w:val="6a2293"/>
        </w:rPr>
      </w:pPr>
      <w:r>
        <w:rPr>
          <w:color w:val="6a2293"/>
        </w:rPr>
        <w:t xml:space="preserve">The alternative &lt;delim_row_sexp&gt; is a string expression starting with "_Delimiter:" + one </w:t>
      </w:r>
      <w:r>
        <w:rPr>
          <w:b/>
          <w:color w:val="6a2293"/>
        </w:rPr>
        <w:t>d</w:t>
      </w:r>
      <w:r>
        <w:rPr>
          <w:color w:val="6a2293"/>
        </w:rPr>
        <w:t xml:space="preserve">elimiter </w:t>
      </w:r>
      <w:r>
        <w:rPr>
          <w:b/>
          <w:color w:val="6a2293"/>
        </w:rPr>
        <w:t>c</w:t>
      </w:r>
      <w:r>
        <w:rPr>
          <w:color w:val="6a2293"/>
        </w:rPr>
        <w:t>haracter as a numeric string + "</w:t>
      </w:r>
      <w:r>
        <w:rPr>
          <w:b/>
          <w:color w:val="6a2293"/>
        </w:rPr>
        <w:t>;</w:t>
      </w:r>
      <w:r>
        <w:rPr>
          <w:color w:val="6a2293"/>
        </w:rPr>
        <w:t>" + C1$ + dC$ + V1$ + ..., CN$ + dC$ + VN$ Using other delimiter characters is a little advantage. It is possible to program the number of columns.</w:t>
      </w:r>
    </w:p>
    <w:p>
      <w:pPr>
        <w:pStyle w:val="style66"/>
        <w:spacing w:before="1"/>
        <w:ind w:right="1162"/>
        <w:rPr/>
      </w:pPr>
    </w:p>
    <w:p>
      <w:pPr>
        <w:pStyle w:val="style66"/>
        <w:spacing w:before="1"/>
        <w:ind w:right="1162"/>
        <w:rPr/>
      </w:pPr>
      <w:r>
        <w:rPr>
          <w:lang w:val="en-US"/>
        </w:rPr>
        <w:t>*****</w:t>
      </w:r>
    </w:p>
    <w:p>
      <w:pPr>
        <w:pStyle w:val="style66"/>
        <w:spacing w:before="1"/>
        <w:ind w:right="1162"/>
        <w:rPr>
          <w:lang w:val="en-US"/>
        </w:rPr>
      </w:pPr>
      <w:r>
        <w:rPr>
          <w:lang w:val="en-US"/>
        </w:rPr>
        <w:t>новая строка столбцов данных и значений в таблицу в ранее открытой базе данных.</w:t>
      </w:r>
    </w:p>
    <w:p>
      <w:pPr>
        <w:pStyle w:val="style66"/>
        <w:spacing w:before="1"/>
        <w:ind w:right="1162"/>
        <w:rPr>
          <w:lang w:val="en-US"/>
        </w:rPr>
      </w:pPr>
      <w:r>
        <w:rPr>
          <w:lang w:val="en-US"/>
        </w:rPr>
        <w:t xml:space="preserve"> &lt;Table_name_sexp&gt; - это имя таблицы, в которую должны быть вставлены данные. Все вновь вставленные строки вставляются после последней существующей строки таблицы.</w:t>
      </w:r>
    </w:p>
    <w:p>
      <w:pPr>
        <w:pStyle w:val="style66"/>
        <w:spacing w:before="1"/>
        <w:ind w:right="1162"/>
        <w:rPr>
          <w:lang w:val="en-US"/>
        </w:rPr>
      </w:pPr>
      <w:r>
        <w:rPr>
          <w:lang w:val="en-US"/>
        </w:rPr>
        <w:t xml:space="preserve"> C1 $, V1 $, C2 $, V2 $, ..., CN $, VN $: пары имен и значений для новой строки.  Эти параметры должны быть в парах.  Имена столбцов должны совпадать с именами столбцов, использованными для создания таблицы.  Обратите внимание, что значения являются строками.  Когда вам нужно числовое значение для столбца, используйте BASIC!  STR $ (n), чтобы преобразовать число в строку.  Вы также можете использовать бейсик!  FORMAT $ (pattern $, N) для создания отформатированного числа для значения.  (Требование Values-as-strings - это требование BASIC! SQL Interface, а не требование SQLite. Хотя SQLite сам хранит все значения в виде строк, он обеспечивает прозрачные преобразования в другие типы данных. Я решил не усложнять интерфейс с помощью  доступ к этим преобразованиям SQLite, поскольку BASIC! предоставляет свои собственные возможности преобразования.)</w:t>
      </w:r>
    </w:p>
    <w:p>
      <w:pPr>
        <w:pStyle w:val="style66"/>
        <w:spacing w:before="1"/>
        <w:ind w:right="1162"/>
        <w:rPr/>
      </w:pPr>
      <w:r>
        <w:rPr>
          <w:lang w:val="en-US"/>
        </w:rPr>
        <w:t xml:space="preserve"> Альтернативой &lt;delim_row_sexp&gt; является строковое выражение, начинающееся с "_Delimiter:" + один символ-разделитель в виде числовой строки + ";"  + C1 $ + dC $ + V1 $ + ..., CN $ + dC $ + VN $ Использование других символов-разделителей - небольшое преимущество.  Можно запрограммировать количество столбцов.</w:t>
      </w:r>
    </w:p>
    <w:p>
      <w:pPr>
        <w:pStyle w:val="style66"/>
        <w:spacing w:before="1"/>
        <w:ind w:right="1162"/>
        <w:rPr/>
      </w:pPr>
    </w:p>
    <w:p>
      <w:pPr>
        <w:pStyle w:val="style0"/>
        <w:spacing w:before="0" w:lineRule="exact" w:line="230"/>
        <w:ind w:left="956" w:right="0" w:firstLine="0"/>
        <w:jc w:val="left"/>
        <w:rPr>
          <w:sz w:val="20"/>
        </w:rPr>
      </w:pPr>
      <w:r>
        <w:rPr>
          <w:color w:val="6a2293"/>
          <w:sz w:val="20"/>
        </w:rPr>
        <w:t>Example:</w:t>
      </w:r>
    </w:p>
    <w:p>
      <w:pPr>
        <w:pStyle w:val="style0"/>
        <w:spacing w:before="0"/>
        <w:ind w:left="956" w:right="8252" w:firstLine="0"/>
        <w:jc w:val="left"/>
        <w:rPr>
          <w:sz w:val="20"/>
        </w:rPr>
      </w:pPr>
      <w:r>
        <w:rPr>
          <w:color w:val="6a2293"/>
          <w:sz w:val="20"/>
        </w:rPr>
        <w:t>delimN = ucode("€") dC$ = chr$(delimN)</w:t>
      </w:r>
    </w:p>
    <w:p>
      <w:pPr>
        <w:pStyle w:val="style0"/>
        <w:spacing w:before="0"/>
        <w:ind w:left="956" w:right="0" w:firstLine="0"/>
        <w:jc w:val="left"/>
        <w:rPr>
          <w:sz w:val="20"/>
        </w:rPr>
      </w:pPr>
      <w:r>
        <w:rPr>
          <w:color w:val="6a2293"/>
          <w:sz w:val="20"/>
        </w:rPr>
        <w:t>head$ = "_Delimiter:" + int$(delimN) + ";"</w:t>
      </w:r>
    </w:p>
    <w:p>
      <w:pPr>
        <w:pStyle w:val="style0"/>
        <w:spacing w:before="0"/>
        <w:ind w:left="956" w:right="2259" w:firstLine="0"/>
        <w:jc w:val="left"/>
        <w:rPr>
          <w:sz w:val="20"/>
        </w:rPr>
      </w:pPr>
      <w:r>
        <w:rPr>
          <w:color w:val="6a2293"/>
          <w:sz w:val="20"/>
        </w:rPr>
        <w:t>row$ = head$ + c1$ + dC$ + fn$ + dC$ + c2$ + dC$ + ln$ + dC$ + c3$ + dC$ + ga$ + ~ dC$ + c4$ + dC$ + pa$</w:t>
      </w:r>
    </w:p>
    <w:p>
      <w:pPr>
        <w:pStyle w:val="style0"/>
        <w:spacing w:before="0"/>
        <w:ind w:left="956" w:right="0" w:firstLine="0"/>
        <w:jc w:val="left"/>
        <w:rPr>
          <w:sz w:val="20"/>
        </w:rPr>
      </w:pPr>
      <w:r>
        <w:rPr>
          <w:color w:val="6a2293"/>
          <w:sz w:val="20"/>
        </w:rPr>
        <w:t>SQL.INSERT DB_Ptr, tbname$, row$</w:t>
      </w:r>
    </w:p>
    <w:p>
      <w:pPr>
        <w:pStyle w:val="style0"/>
        <w:spacing w:after="0"/>
        <w:jc w:val="left"/>
        <w:rPr>
          <w:sz w:val="20"/>
        </w:rPr>
        <w:sectPr>
          <w:pgSz w:w="11910" w:h="16840" w:orient="portrait"/>
          <w:pgMar w:top="1580" w:right="0" w:bottom="1400" w:left="900" w:header="0" w:footer="1201" w:gutter="0"/>
        </w:sectPr>
      </w:pPr>
    </w:p>
    <w:p>
      <w:pPr>
        <w:pStyle w:val="style66"/>
        <w:spacing w:before="5"/>
        <w:ind w:left="0"/>
        <w:rPr>
          <w:sz w:val="10"/>
        </w:rPr>
      </w:pPr>
    </w:p>
    <w:bookmarkStart w:id="264" w:name="Sql.update &lt;DB_pointer_nvar&gt;, &lt;table_nam"/>
    <w:bookmarkEnd w:id="264"/>
    <w:p>
      <w:pPr>
        <w:pStyle w:val="style4102"/>
        <w:spacing w:before="93"/>
        <w:rPr/>
      </w:pPr>
      <w:r>
        <w:rPr>
          <w:color w:val="4e80bc"/>
        </w:rPr>
        <w:t>Sql.update &lt;DB_pointer_nvar&gt;, &lt;table_name_sexp&gt;, C1$, V1$, C2$, V2$,...,CN$, VN$</w:t>
      </w:r>
    </w:p>
    <w:p>
      <w:pPr>
        <w:pStyle w:val="style0"/>
        <w:spacing w:before="0"/>
        <w:ind w:left="235" w:right="0" w:firstLine="0"/>
        <w:jc w:val="left"/>
        <w:rPr>
          <w:b/>
          <w:sz w:val="24"/>
        </w:rPr>
      </w:pPr>
      <w:r>
        <w:rPr>
          <w:b/>
          <w:color w:val="4e80bc"/>
          <w:sz w:val="24"/>
        </w:rPr>
        <w:t>{: &lt;where_sexp&gt;}</w:t>
      </w:r>
    </w:p>
    <w:bookmarkStart w:id="265" w:name="Sql.update &lt;DB_pointer_nvar&gt;, &lt;table_nam"/>
    <w:bookmarkEnd w:id="265"/>
    <w:p>
      <w:pPr>
        <w:pStyle w:val="style0"/>
        <w:spacing w:before="200"/>
        <w:ind w:left="235" w:right="0" w:firstLine="0"/>
        <w:jc w:val="left"/>
        <w:rPr>
          <w:b/>
          <w:sz w:val="24"/>
        </w:rPr>
      </w:pPr>
      <w:r>
        <w:rPr>
          <w:b/>
          <w:color w:val="4e80bc"/>
          <w:sz w:val="24"/>
        </w:rPr>
        <w:t>Sql.update &lt;DB_pointer_nvar&gt;, &lt;table_name_sexp&gt;, &lt;delim_row_sexp&gt; {:</w:t>
      </w:r>
    </w:p>
    <w:p>
      <w:pPr>
        <w:pStyle w:val="style0"/>
        <w:spacing w:before="0"/>
        <w:ind w:left="235" w:right="0" w:firstLine="0"/>
        <w:jc w:val="left"/>
        <w:rPr>
          <w:b/>
          <w:sz w:val="24"/>
        </w:rPr>
      </w:pPr>
      <w:r>
        <w:rPr>
          <w:b/>
          <w:color w:val="4e80bc"/>
          <w:sz w:val="24"/>
        </w:rPr>
        <w:t>&lt;where_sexp&gt;}</w:t>
      </w:r>
    </w:p>
    <w:p>
      <w:pPr>
        <w:pStyle w:val="style66"/>
        <w:ind w:right="1122"/>
        <w:rPr/>
      </w:pPr>
      <w:r>
        <w:rPr>
          <w:color w:val="000009"/>
        </w:rPr>
        <w:t>In the named table of a previously opened database, change column values in specific rows selected by the Where$ parameter &lt;where_sexp&gt;. The C$,V$ parameters must be in pairs. The colon character terminates the C$,V$ list and must precede the Where$ in this command. The Where$ parameter and preceding colon are optional.</w:t>
      </w:r>
    </w:p>
    <w:p>
      <w:pPr>
        <w:pStyle w:val="style66"/>
        <w:ind w:right="1102"/>
        <w:rPr/>
      </w:pPr>
      <w:r>
        <w:rPr>
          <w:color w:val="000009"/>
        </w:rPr>
        <w:t>BASIC! also uses the colon character to separate multiple commands on a single line. The use of a colon in this command conflicts with that feature. Use caution when using both together.</w:t>
      </w:r>
    </w:p>
    <w:p>
      <w:pPr>
        <w:pStyle w:val="style66"/>
        <w:ind w:right="1363"/>
        <w:rPr/>
      </w:pPr>
      <w:r>
        <w:t xml:space="preserve">If you put a colon on a line after this command, the preprocessor </w:t>
      </w:r>
      <w:r>
        <w:rPr>
          <w:b/>
        </w:rPr>
        <w:t xml:space="preserve">always </w:t>
      </w:r>
      <w:r>
        <w:t xml:space="preserve">assumes the colon is part of the command and not a command separator. If you are not certain of the outcome, the safest action is to put the </w:t>
      </w:r>
      <w:r>
        <w:rPr>
          <w:b/>
        </w:rPr>
        <w:t xml:space="preserve">Sql.update </w:t>
      </w:r>
      <w:r>
        <w:t>command on a line by itself, or at the end of a multi-command line.</w:t>
      </w:r>
    </w:p>
    <w:p>
      <w:pPr>
        <w:pStyle w:val="style66"/>
        <w:ind w:right="1376"/>
        <w:jc w:val="both"/>
        <w:rPr>
          <w:color w:val="6a2293"/>
        </w:rPr>
      </w:pPr>
      <w:r>
        <w:rPr>
          <w:color w:val="6a2293"/>
        </w:rPr>
        <w:t xml:space="preserve">The alternative &lt;delim_row_sexp&gt; is a string expression starting with "_Delimiter:" + one </w:t>
      </w:r>
      <w:r>
        <w:rPr>
          <w:b/>
          <w:color w:val="6a2293"/>
        </w:rPr>
        <w:t>d</w:t>
      </w:r>
      <w:r>
        <w:rPr>
          <w:color w:val="6a2293"/>
        </w:rPr>
        <w:t xml:space="preserve">elimiter </w:t>
      </w:r>
      <w:r>
        <w:rPr>
          <w:b/>
          <w:color w:val="6a2293"/>
        </w:rPr>
        <w:t>c</w:t>
      </w:r>
      <w:r>
        <w:rPr>
          <w:color w:val="6a2293"/>
        </w:rPr>
        <w:t>haracter as a numeric string + "</w:t>
      </w:r>
      <w:r>
        <w:rPr>
          <w:b/>
          <w:color w:val="6a2293"/>
        </w:rPr>
        <w:t>;</w:t>
      </w:r>
      <w:r>
        <w:rPr>
          <w:color w:val="6a2293"/>
        </w:rPr>
        <w:t>" + C1$ + dC$ + V1$ + ..., CN$ + dC$ + VN$ Using other delimiter characters is a little advantage and programming the number of</w:t>
      </w:r>
      <w:r>
        <w:rPr>
          <w:color w:val="6a2293"/>
        </w:rPr>
        <w:t>the parameter in pairs is</w:t>
      </w:r>
      <w:r>
        <w:rPr>
          <w:color w:val="6a2293"/>
        </w:rPr>
        <w:t>possible.</w:t>
      </w:r>
    </w:p>
    <w:p>
      <w:pPr>
        <w:pStyle w:val="style66"/>
        <w:ind w:right="1376"/>
        <w:jc w:val="both"/>
        <w:rPr/>
      </w:pPr>
    </w:p>
    <w:p>
      <w:pPr>
        <w:pStyle w:val="style66"/>
        <w:ind w:right="1376"/>
        <w:jc w:val="both"/>
        <w:rPr/>
      </w:pPr>
      <w:r>
        <w:rPr>
          <w:lang w:val="en-US"/>
        </w:rPr>
        <w:t>*****</w:t>
      </w:r>
    </w:p>
    <w:p>
      <w:pPr>
        <w:pStyle w:val="style66"/>
        <w:ind w:right="1376"/>
        <w:jc w:val="both"/>
        <w:rPr>
          <w:lang w:val="en-US"/>
        </w:rPr>
      </w:pPr>
      <w:r>
        <w:rPr>
          <w:lang w:val="en-US"/>
        </w:rPr>
        <w:t>В именованной таблице ранее открытой базы данных измените значения столбцов в определенных строках, выбранных параметром Where $ &lt;where_sexp&gt;.  Параметры C $, V $ должны быть в парах.  Символ двоеточия завершает список C $, V $ и должен предшествовать символу $ в этой команде.  Параметр Where $ и предшествующее двоеточие являются необязательными.</w:t>
      </w:r>
    </w:p>
    <w:p>
      <w:pPr>
        <w:pStyle w:val="style66"/>
        <w:ind w:right="1376"/>
        <w:jc w:val="both"/>
        <w:rPr>
          <w:lang w:val="en-US"/>
        </w:rPr>
      </w:pPr>
      <w:r>
        <w:rPr>
          <w:lang w:val="en-US"/>
        </w:rPr>
        <w:t xml:space="preserve"> BASIC!  также использует символ двоеточия для разделения нескольких команд в одной строке.  Использование двоеточия в этой команде конфликтует с этой функцией.  Будьте осторожны при использовании обоих вместе.</w:t>
      </w:r>
    </w:p>
    <w:p>
      <w:pPr>
        <w:pStyle w:val="style66"/>
        <w:ind w:right="1376"/>
        <w:jc w:val="both"/>
        <w:rPr>
          <w:lang w:val="en-US"/>
        </w:rPr>
      </w:pPr>
      <w:r>
        <w:rPr>
          <w:lang w:val="en-US"/>
        </w:rPr>
        <w:t xml:space="preserve"> Если после этой команды в строку ставится двоеточие, препроцессор всегда предполагает, что двоеточие является частью команды, а не разделителем команд.  Если вы не уверены в результате, самое безопасное действие - поместить команду Sql.update в отдельную строку или в конец многокомпонентной строки.</w:t>
      </w:r>
    </w:p>
    <w:p>
      <w:pPr>
        <w:pStyle w:val="style66"/>
        <w:ind w:right="1376"/>
        <w:jc w:val="both"/>
        <w:rPr/>
      </w:pPr>
      <w:r>
        <w:rPr>
          <w:lang w:val="en-US"/>
        </w:rPr>
        <w:t xml:space="preserve"> Альтернативой &lt;delim_row_sexp&gt; является строковое выражение, начинающееся с "_Delimiter:" + один символ-разделитель в виде числовой строки + ";"  + C1 $ + dC $ + V1 $ + ..., CN $ + dC $ + VN $ Использование других символов-разделителей является небольшим преимуществом, и программирование числа параметров в парах возможно.</w:t>
      </w:r>
    </w:p>
    <w:p>
      <w:pPr>
        <w:pStyle w:val="style66"/>
        <w:ind w:right="1376"/>
        <w:jc w:val="both"/>
        <w:rPr/>
      </w:pPr>
    </w:p>
    <w:p>
      <w:pPr>
        <w:pStyle w:val="style0"/>
        <w:spacing w:before="0" w:lineRule="exact" w:line="230"/>
        <w:ind w:left="956" w:right="0" w:firstLine="0"/>
        <w:jc w:val="left"/>
        <w:rPr>
          <w:sz w:val="20"/>
        </w:rPr>
      </w:pPr>
      <w:r>
        <w:rPr>
          <w:color w:val="6a2293"/>
          <w:sz w:val="20"/>
        </w:rPr>
        <w:t>Example:</w:t>
      </w:r>
    </w:p>
    <w:p>
      <w:pPr>
        <w:pStyle w:val="style0"/>
        <w:spacing w:before="0"/>
        <w:ind w:left="956" w:right="8252" w:firstLine="0"/>
        <w:jc w:val="left"/>
        <w:rPr>
          <w:sz w:val="20"/>
        </w:rPr>
      </w:pPr>
      <w:r>
        <w:rPr>
          <w:color w:val="6a2293"/>
          <w:sz w:val="20"/>
        </w:rPr>
        <w:t>delimN = ucode("€") dC$ = chr$(delimN)</w:t>
      </w:r>
    </w:p>
    <w:p>
      <w:pPr>
        <w:pStyle w:val="style0"/>
        <w:spacing w:before="0"/>
        <w:ind w:left="956" w:right="0" w:firstLine="0"/>
        <w:jc w:val="left"/>
        <w:rPr>
          <w:sz w:val="20"/>
        </w:rPr>
      </w:pPr>
      <w:r>
        <w:rPr>
          <w:color w:val="6a2293"/>
          <w:sz w:val="20"/>
        </w:rPr>
        <w:t>head$ = "_Delimiter:" + int$(delimN) + ";"</w:t>
      </w:r>
    </w:p>
    <w:p>
      <w:pPr>
        <w:pStyle w:val="style0"/>
        <w:spacing w:before="0"/>
        <w:ind w:left="956" w:right="0" w:firstLine="0"/>
        <w:jc w:val="left"/>
        <w:rPr>
          <w:sz w:val="20"/>
        </w:rPr>
      </w:pPr>
      <w:r>
        <w:rPr>
          <w:color w:val="6a2293"/>
          <w:sz w:val="20"/>
        </w:rPr>
        <w:t>Where$ = "first_name = 'Tamasin' AND last_name = 'Washington' "</w:t>
      </w:r>
    </w:p>
    <w:p>
      <w:pPr>
        <w:pStyle w:val="style0"/>
        <w:spacing w:before="0"/>
        <w:ind w:left="956" w:right="0" w:firstLine="0"/>
        <w:jc w:val="left"/>
        <w:rPr>
          <w:b/>
          <w:sz w:val="20"/>
        </w:rPr>
      </w:pPr>
      <w:r>
        <w:rPr>
          <w:color w:val="6a2293"/>
          <w:sz w:val="20"/>
        </w:rPr>
        <w:t xml:space="preserve">! SQL.UPDATE DB_Ptr, tbname$, c3$, "94": Where$ </w:t>
      </w:r>
      <w:r>
        <w:rPr>
          <w:b/>
          <w:color w:val="6a2293"/>
          <w:sz w:val="20"/>
        </w:rPr>
        <w:t>or</w:t>
      </w:r>
    </w:p>
    <w:p>
      <w:pPr>
        <w:pStyle w:val="style0"/>
        <w:spacing w:before="0"/>
        <w:ind w:left="956" w:right="0" w:firstLine="0"/>
        <w:jc w:val="left"/>
        <w:rPr>
          <w:sz w:val="20"/>
        </w:rPr>
      </w:pPr>
      <w:r>
        <w:rPr>
          <w:color w:val="6a2293"/>
          <w:sz w:val="20"/>
        </w:rPr>
        <w:t>row$= head$ + c3$ + de$ + "94"</w:t>
      </w:r>
    </w:p>
    <w:p>
      <w:pPr>
        <w:pStyle w:val="style0"/>
        <w:spacing w:before="0"/>
        <w:ind w:left="956" w:right="0" w:firstLine="0"/>
        <w:jc w:val="left"/>
        <w:rPr>
          <w:sz w:val="20"/>
        </w:rPr>
      </w:pPr>
      <w:r>
        <w:rPr>
          <w:color w:val="6a2293"/>
          <w:sz w:val="20"/>
        </w:rPr>
        <w:t>SQL.UPDATE DB_Ptr, tbname$, row$: Where$</w:t>
      </w:r>
    </w:p>
    <w:p>
      <w:pPr>
        <w:pStyle w:val="style0"/>
        <w:spacing w:after="0"/>
        <w:jc w:val="left"/>
        <w:rPr>
          <w:sz w:val="20"/>
        </w:rPr>
        <w:sectPr>
          <w:pgSz w:w="11910" w:h="16840" w:orient="portrait"/>
          <w:pgMar w:top="1580" w:right="0" w:bottom="1400" w:left="900" w:header="0" w:footer="1201" w:gutter="0"/>
        </w:sectPr>
      </w:pPr>
    </w:p>
    <w:p>
      <w:pPr>
        <w:pStyle w:val="style66"/>
        <w:spacing w:before="11"/>
        <w:ind w:left="0"/>
        <w:rPr>
          <w:sz w:val="13"/>
        </w:rPr>
      </w:pPr>
    </w:p>
    <w:bookmarkStart w:id="266" w:name="Sql.query &lt;cursor_nvar&gt;, &lt;DB_pointer_nva"/>
    <w:bookmarkEnd w:id="266"/>
    <w:p>
      <w:pPr>
        <w:pStyle w:val="style4102"/>
        <w:spacing w:before="92"/>
        <w:rPr/>
      </w:pPr>
      <w:r>
        <w:rPr>
          <w:color w:val="4e80bc"/>
        </w:rPr>
        <w:t>Sql.query &lt;cursor_nvar&gt;, &lt;DB_pointer_nvar&gt;, &lt;table_name_sexp&gt;,</w:t>
      </w:r>
    </w:p>
    <w:p>
      <w:pPr>
        <w:pStyle w:val="style0"/>
        <w:spacing w:before="0"/>
        <w:ind w:left="235" w:right="0" w:firstLine="0"/>
        <w:jc w:val="left"/>
        <w:rPr>
          <w:b/>
          <w:sz w:val="24"/>
        </w:rPr>
      </w:pPr>
      <w:r>
        <w:rPr>
          <w:b/>
          <w:color w:val="4e80bc"/>
          <w:sz w:val="24"/>
        </w:rPr>
        <w:t>&lt;columns_sexp&gt; {, &lt;where_sexp&gt; {, &lt;order_sexp&gt;} }</w:t>
      </w:r>
    </w:p>
    <w:p>
      <w:pPr>
        <w:pStyle w:val="style66"/>
        <w:ind w:right="1328"/>
        <w:rPr/>
      </w:pPr>
      <w:r>
        <w:rPr>
          <w:color w:val="000009"/>
        </w:rPr>
        <w:t>Queries a table of a previously-opened database for some specific data. The command returns a Cursor named &lt;Cursor_nvar&gt; to be used in stepping through Query results. The &lt;columns_sexp&gt; is a string expression with a list of the names of the columns to be returned. The column names must be separated by commas. An example is Columns$ =</w:t>
      </w:r>
    </w:p>
    <w:p>
      <w:pPr>
        <w:pStyle w:val="style66"/>
        <w:ind w:right="1102"/>
        <w:rPr/>
      </w:pPr>
      <w:r>
        <w:rPr>
          <w:color w:val="000009"/>
        </w:rPr>
        <w:t>"First_name, Last_name, Sex, Age". If you want to get the automatically incremented Row Index Column then include the "_id" column name in your column list. Columns may be listed in any order. The column order used in the query will be the order in which the rows are returned.</w:t>
      </w:r>
    </w:p>
    <w:p>
      <w:pPr>
        <w:pStyle w:val="style66"/>
        <w:spacing w:before="1"/>
        <w:ind w:right="1102"/>
        <w:rPr/>
      </w:pPr>
      <w:r>
        <w:rPr>
          <w:color w:val="000009"/>
        </w:rPr>
        <w:t xml:space="preserve">The optional &lt;where_sexp&gt; is an SQL expression string used to select which rows to return. In general, an SQL expression is of the form &lt;Column Name&gt; &lt;operator&gt; &lt;Value&gt;. For example, Where$ = "First_name = 'John' " Note that the Value must be contained in single quotes. Full details about the SQL expressions can be found </w:t>
      </w:r>
      <w:r>
        <w:rPr/>
        <w:fldChar w:fldCharType="begin"/>
      </w:r>
      <w:r>
        <w:instrText xml:space="preserve"> HYPERLINK "http://www.sqlite.org/lang_expr.html" </w:instrText>
      </w:r>
      <w:r>
        <w:rPr/>
        <w:fldChar w:fldCharType="separate"/>
      </w:r>
      <w:r>
        <w:rPr>
          <w:b/>
          <w:color w:val="00007f"/>
          <w:u w:val="single" w:color="00007f"/>
        </w:rPr>
        <w:t>here</w:t>
      </w:r>
      <w:r>
        <w:rPr/>
        <w:fldChar w:fldCharType="end"/>
      </w:r>
      <w:r>
        <w:rPr>
          <w:color w:val="000009"/>
        </w:rPr>
        <w:t>. If the Where parameter is omitted, all rows will be returned.</w:t>
      </w:r>
    </w:p>
    <w:p>
      <w:pPr>
        <w:pStyle w:val="style66"/>
        <w:ind w:right="1102"/>
        <w:rPr/>
      </w:pPr>
      <w:r>
        <w:rPr>
          <w:color w:val="000009"/>
        </w:rPr>
        <w:t>The optional &lt;order_sexp&gt; specifies the order in which the rows are to be returned. It identifies the column upon which the output rows are to be sorted. It also specifies whether the rows are to be sorted in ascending (ASC) or descending (DESC) order. For example, Order$ = "Last_Name ASC" would return the rows sorted by Last_Name from A to Z. If the Order parameter is omitted, the rows are not sorted.</w:t>
      </w:r>
    </w:p>
    <w:p>
      <w:pPr>
        <w:pStyle w:val="style66"/>
        <w:ind w:right="1279"/>
        <w:rPr/>
      </w:pPr>
      <w:r>
        <w:rPr>
          <w:color w:val="6a2293"/>
        </w:rPr>
        <w:t>The result-sorting feature natively sorts upper and lower case separately, which is often not what is desired. However there is a feature that joins upper and lower case letters alphabetically in the sort. This can be invoked by replacing the "ASC" or "DESC" (ascending or descending) part of the &lt;order_sexp&gt; argument with "COLLATE NOCASE ASC" OR "COLLATE NOCASE DESC" respectively. For example, Order$ = "Last_Name COLLATE NOCASE ASC" would return the rows sorted by Last_Name from A to Z also if Last_Name starts with lower case like "van der Meer".</w:t>
      </w:r>
    </w:p>
    <w:p>
      <w:pPr>
        <w:pStyle w:val="style66"/>
        <w:ind w:right="1492"/>
        <w:jc w:val="both"/>
        <w:rPr/>
      </w:pPr>
      <w:r>
        <w:rPr>
          <w:color w:val="188989"/>
        </w:rPr>
        <w:t>COLLATE UNICODE sorts in Unicode order and COLLATE LOCALIZED in order of the current database language setting. If not specified by Sql.set_locale the current system language setting is used.</w:t>
      </w:r>
    </w:p>
    <w:p>
      <w:pPr>
        <w:pStyle w:val="style66"/>
        <w:ind w:right="1549"/>
        <w:jc w:val="both"/>
        <w:rPr/>
      </w:pPr>
      <w:r>
        <w:t>If the Order parameter is present, the Where parameter must be present. If you want</w:t>
      </w:r>
      <w:r>
        <w:t>to return all rows, just set Where$ =</w:t>
      </w:r>
      <w:r>
        <w:t>""</w:t>
      </w:r>
    </w:p>
    <w:p>
      <w:pPr>
        <w:pStyle w:val="style66"/>
        <w:ind w:right="1549"/>
        <w:jc w:val="both"/>
        <w:rPr/>
      </w:pPr>
    </w:p>
    <w:p>
      <w:pPr>
        <w:pStyle w:val="style66"/>
        <w:ind w:right="1549"/>
        <w:jc w:val="both"/>
        <w:rPr/>
      </w:pPr>
      <w:r>
        <w:rPr>
          <w:lang w:val="en-US"/>
        </w:rPr>
        <w:t>***</w:t>
      </w:r>
      <w:r>
        <w:rPr>
          <w:lang w:val="en-US"/>
        </w:rPr>
        <w:t>**</w:t>
      </w:r>
    </w:p>
    <w:p>
      <w:pPr>
        <w:pStyle w:val="style66"/>
        <w:ind w:right="1549"/>
        <w:jc w:val="both"/>
        <w:rPr>
          <w:lang w:val="en-US"/>
        </w:rPr>
      </w:pPr>
      <w:r>
        <w:rPr>
          <w:lang w:val="en-US"/>
        </w:rPr>
        <w:t>Запрашивает таблицу ранее открытой базы данных для некоторых конкретных данных.  Команда возвращает курсор с именем &lt;Cursor_nvar&gt;, который будет использоваться при пошаговом выполнении результатов запроса.  &lt;Columns_sexp&gt; является строковым выражением со списком имен столбцов, которые должны быть возвращены.  Имена столбцов должны быть разделены запятыми.  Пример - столбцы $ =</w:t>
      </w:r>
    </w:p>
    <w:p>
      <w:pPr>
        <w:pStyle w:val="style66"/>
        <w:ind w:right="1549"/>
        <w:jc w:val="both"/>
        <w:rPr>
          <w:lang w:val="en-US"/>
        </w:rPr>
      </w:pPr>
      <w:r>
        <w:rPr>
          <w:lang w:val="en-US"/>
        </w:rPr>
        <w:t xml:space="preserve"> «Имя, Фамилия, Пол, Возраст».  Если вы хотите получить автоматически увеличенный столбец индекса строки, включите имя столбца «_id» в список столбцов.  Столбцы могут быть перечислены в любом порядке.  Порядок столбцов, используемый в запросе, будет порядок, в котором строки возвращаются.</w:t>
      </w:r>
    </w:p>
    <w:p>
      <w:pPr>
        <w:pStyle w:val="style66"/>
        <w:ind w:right="1549"/>
        <w:jc w:val="both"/>
        <w:rPr>
          <w:lang w:val="en-US"/>
        </w:rPr>
      </w:pPr>
      <w:r>
        <w:rPr>
          <w:lang w:val="en-US"/>
        </w:rPr>
        <w:t xml:space="preserve"> Необязательный &lt;where_sexp&gt; - это строка выражения SQL, используемая для выбора возвращаемых строк.  В общем случае выражение SQL имеет форму &lt;имя столбца&gt; &lt;оператор&gt; &lt;значение&gt;.  Например, где $ = "First_name = 'John'" Обратите внимание, что значение должно быть заключено в одинарные кавычки.  Полную информацию о выражениях SQL можно найти здесь.  Если параметр Where не указан, будут возвращены все строки.</w:t>
      </w:r>
    </w:p>
    <w:p>
      <w:pPr>
        <w:pStyle w:val="style66"/>
        <w:ind w:right="1549"/>
        <w:jc w:val="both"/>
        <w:rPr>
          <w:lang w:val="en-US"/>
        </w:rPr>
      </w:pPr>
      <w:r>
        <w:rPr>
          <w:lang w:val="en-US"/>
        </w:rPr>
        <w:t xml:space="preserve"> Необязательный &lt;order_sexp&gt; указывает порядок, в котором должны быть возвращены строки.  Он идентифицирует столбец, по которому должны быть отсортированы выходные строки.  Он также указывает, следует ли сортировать строки в порядке возрастания (ASC) или убывания (DESC).  Например, Order $ = "Last_Name ASC" вернет строки, отсортированные по Last_Name от A до Z. Если параметр Order не указан, строки не сортируются.</w:t>
      </w:r>
    </w:p>
    <w:p>
      <w:pPr>
        <w:pStyle w:val="style66"/>
        <w:ind w:right="1549"/>
        <w:jc w:val="both"/>
        <w:rPr>
          <w:lang w:val="en-US"/>
        </w:rPr>
      </w:pPr>
      <w:r>
        <w:rPr>
          <w:lang w:val="en-US"/>
        </w:rPr>
        <w:t xml:space="preserve"> Функция сортировки результатов изначально сортирует верхний и нижний регистры отдельно, что часто не то, что нужно.  Однако есть функция, которая объединяет прописные и строчные буквы в алфавитном порядке в сортировке.  Это может быть вызвано заменой части «ASC» или «DESC» (восходящей или нисходящей) аргумента &lt;order_sexp&gt; на «COLLATE NOCASE ASC» ИЛИ «COLLATE NOCASE DESC» соответственно.  Например, Order $ = "Last_Name COLLATE NOCASE ASC" вернет строки, отсортированные по Last_Name от A до Z, также, если Last_Name начинается с нижнего регистра, например "van der Meer".</w:t>
      </w:r>
    </w:p>
    <w:p>
      <w:pPr>
        <w:pStyle w:val="style66"/>
        <w:ind w:right="1549"/>
        <w:jc w:val="both"/>
        <w:rPr>
          <w:lang w:val="en-US"/>
        </w:rPr>
      </w:pPr>
      <w:r>
        <w:rPr>
          <w:lang w:val="en-US"/>
        </w:rPr>
        <w:t xml:space="preserve"> COLLATE UNICODE сортирует в порядке Юникода и COLLATE LOCALIZED в порядке текущей настройки языка базы данных.  Если Sql.set_locale не указан, используется текущая настройка языка системы.</w:t>
      </w:r>
    </w:p>
    <w:p>
      <w:pPr>
        <w:pStyle w:val="style66"/>
        <w:ind w:right="1549"/>
        <w:jc w:val="both"/>
        <w:rPr/>
      </w:pPr>
      <w:r>
        <w:rPr>
          <w:lang w:val="en-US"/>
        </w:rPr>
        <w:t xml:space="preserve"> Если параметр Order присутствует, параметр Where должен присутствовать.  Если вы хотите вернуть все строки, просто установите Where $ = ""</w:t>
      </w:r>
    </w:p>
    <w:p>
      <w:pPr>
        <w:pStyle w:val="style66"/>
        <w:spacing w:before="3"/>
        <w:ind w:left="0"/>
        <w:rPr>
          <w:sz w:val="38"/>
        </w:rPr>
      </w:pPr>
    </w:p>
    <w:bookmarkStart w:id="267" w:name="Sql.set_locale &lt;DB_pointer_nvar&gt;, &lt;local"/>
    <w:bookmarkEnd w:id="267"/>
    <w:p>
      <w:pPr>
        <w:pStyle w:val="style4102"/>
        <w:rPr/>
      </w:pPr>
      <w:r>
        <w:rPr>
          <w:color w:val="4e80bc"/>
        </w:rPr>
        <w:t>Sql.set_locale &lt;DB_pointer_nvar&gt;, &lt;locale_sexp&gt;</w:t>
      </w:r>
    </w:p>
    <w:p>
      <w:pPr>
        <w:pStyle w:val="style66"/>
        <w:ind w:right="1193"/>
        <w:rPr/>
      </w:pPr>
      <w:r>
        <w:rPr>
          <w:color w:val="188989"/>
        </w:rPr>
        <w:t>The &lt;locale_sexp&gt; secified the output based on language and region. The locale</w:t>
      </w:r>
      <w:r>
        <w:rPr>
          <w:color w:val="188989"/>
        </w:rPr>
        <w:t>specifies the language and region with standardized codes. The &lt;locale_sexp&gt; is a string containing zero or more codes separated by</w:t>
      </w:r>
      <w:r>
        <w:rPr>
          <w:color w:val="188989"/>
        </w:rPr>
        <w:t>underscores.</w:t>
      </w:r>
    </w:p>
    <w:p>
      <w:pPr>
        <w:pStyle w:val="style66"/>
        <w:ind w:right="1102"/>
        <w:rPr/>
      </w:pPr>
      <w:r>
        <w:rPr>
          <w:color w:val="188989"/>
        </w:rPr>
        <w:t>The function accepts up to three codes. The first must be a language code, such as "en", "de" or "ja".</w:t>
      </w:r>
    </w:p>
    <w:p>
      <w:pPr>
        <w:pStyle w:val="style66"/>
        <w:ind w:right="1102"/>
        <w:rPr/>
      </w:pPr>
      <w:r>
        <w:rPr>
          <w:color w:val="188989"/>
        </w:rPr>
        <w:t>The second must be a region or country code, such as "FR", "US", or "IN". Some language and country combinations can accept a third code, called the "variant code".</w:t>
      </w:r>
    </w:p>
    <w:p>
      <w:pPr>
        <w:pStyle w:val="style66"/>
        <w:ind w:right="1102"/>
        <w:rPr/>
      </w:pPr>
      <w:r>
        <w:rPr>
          <w:color w:val="188989"/>
        </w:rPr>
        <w:t>The function also accepts the standard three-letter codes and numeric codes for country or region. For example, "fr_FR", "fr_FRA", and "fr_250" are all equivalent.</w:t>
      </w:r>
    </w:p>
    <w:p>
      <w:pPr>
        <w:pStyle w:val="style66"/>
        <w:ind w:right="1184"/>
        <w:jc w:val="both"/>
        <w:rPr>
          <w:color w:val="188989"/>
        </w:rPr>
      </w:pPr>
      <w:r>
        <w:rPr>
          <w:color w:val="188989"/>
        </w:rPr>
        <w:t xml:space="preserve">The locale take only effect, if </w:t>
      </w:r>
      <w:r>
        <w:rPr>
          <w:color w:val="188989"/>
          <w:spacing w:val="-4"/>
        </w:rPr>
        <w:t xml:space="preserve">COLLATE </w:t>
      </w:r>
      <w:r>
        <w:rPr>
          <w:color w:val="188989"/>
        </w:rPr>
        <w:t xml:space="preserve">LOCALIZED is part of the Sql.query &lt;order_sexp&gt; statement. </w:t>
      </w:r>
      <w:r>
        <w:rPr>
          <w:color w:val="188989"/>
          <w:spacing w:val="-8"/>
        </w:rPr>
        <w:t xml:space="preserve">You </w:t>
      </w:r>
      <w:r>
        <w:rPr>
          <w:color w:val="188989"/>
        </w:rPr>
        <w:t>may need to install your chosen language on the Android device first to get the full effect.</w:t>
      </w:r>
    </w:p>
    <w:p>
      <w:pPr>
        <w:pStyle w:val="style66"/>
        <w:ind w:right="1184"/>
        <w:jc w:val="both"/>
        <w:rPr/>
      </w:pPr>
    </w:p>
    <w:p>
      <w:pPr>
        <w:pStyle w:val="style66"/>
        <w:ind w:right="1184"/>
        <w:jc w:val="both"/>
        <w:rPr/>
      </w:pPr>
      <w:r>
        <w:rPr>
          <w:lang w:val="en-US"/>
        </w:rPr>
        <w:t>*****</w:t>
      </w:r>
    </w:p>
    <w:p>
      <w:pPr>
        <w:pStyle w:val="style66"/>
        <w:ind w:right="1184"/>
        <w:jc w:val="both"/>
        <w:rPr>
          <w:lang w:val="en-US"/>
        </w:rPr>
      </w:pPr>
      <w:r>
        <w:rPr>
          <w:lang w:val="en-US"/>
        </w:rPr>
        <w:t>&lt;Locale_sexp&gt; обеспечивает вывод на основе языка и региона.  Locales определяет язык и регион с помощью стандартизированных кодов.  &lt;Locale_sexp&gt; - это строка, содержащая ноль или более кодов, разделенных символами подчеркивания.</w:t>
      </w:r>
    </w:p>
    <w:p>
      <w:pPr>
        <w:pStyle w:val="style66"/>
        <w:ind w:right="1184"/>
        <w:jc w:val="both"/>
        <w:rPr>
          <w:lang w:val="en-US"/>
        </w:rPr>
      </w:pPr>
      <w:r>
        <w:rPr>
          <w:lang w:val="en-US"/>
        </w:rPr>
        <w:t xml:space="preserve"> Функция принимает до трех кодов.  Первым должен быть код языка, такой как «en», «de» или «ja».</w:t>
      </w:r>
    </w:p>
    <w:p>
      <w:pPr>
        <w:pStyle w:val="style66"/>
        <w:ind w:right="1184"/>
        <w:jc w:val="both"/>
        <w:rPr>
          <w:lang w:val="en-US"/>
        </w:rPr>
      </w:pPr>
      <w:r>
        <w:rPr>
          <w:lang w:val="en-US"/>
        </w:rPr>
        <w:t xml:space="preserve"> Вторым должен быть код региона или страны, например «FR», «US» или «IN».  Некоторые комбинации языков и стран могут принимать третий код, называемый «код варианта».</w:t>
      </w:r>
    </w:p>
    <w:p>
      <w:pPr>
        <w:pStyle w:val="style66"/>
        <w:ind w:right="1184"/>
        <w:jc w:val="both"/>
        <w:rPr>
          <w:lang w:val="en-US"/>
        </w:rPr>
      </w:pPr>
      <w:r>
        <w:rPr>
          <w:lang w:val="en-US"/>
        </w:rPr>
        <w:t xml:space="preserve"> Функция также принимает стандартные трехбуквенные коды и цифровые коды для страны или региона.  Например, «fr_FR», «fr_FRA» и «fr_250» все эквивалентны.</w:t>
      </w:r>
    </w:p>
    <w:p>
      <w:pPr>
        <w:pStyle w:val="style66"/>
        <w:ind w:right="1184"/>
        <w:jc w:val="both"/>
        <w:rPr/>
      </w:pPr>
      <w:r>
        <w:rPr>
          <w:lang w:val="en-US"/>
        </w:rPr>
        <w:t xml:space="preserve"> Локаль вступает в силу только в том случае, если COLLATE LOCALIZED является частью оператора Sql.query &lt;order_sexp&gt;.  Возможно, вам придется сначала установить выбранный язык на устройстве Android, чтобы получить полный эффект.</w:t>
      </w:r>
    </w:p>
    <w:p>
      <w:pPr>
        <w:pStyle w:val="style66"/>
        <w:ind w:right="1184"/>
        <w:jc w:val="both"/>
        <w:rPr/>
      </w:pPr>
    </w:p>
    <w:p>
      <w:pPr>
        <w:pStyle w:val="style0"/>
        <w:spacing w:before="0" w:lineRule="exact" w:line="230"/>
        <w:ind w:left="956" w:right="0" w:firstLine="0"/>
        <w:jc w:val="left"/>
        <w:rPr>
          <w:sz w:val="20"/>
        </w:rPr>
      </w:pPr>
      <w:r>
        <w:rPr>
          <w:color w:val="188989"/>
          <w:sz w:val="20"/>
        </w:rPr>
        <w:t>Example:</w:t>
      </w:r>
    </w:p>
    <w:p>
      <w:pPr>
        <w:pStyle w:val="style0"/>
        <w:spacing w:before="0"/>
        <w:ind w:left="956" w:right="0" w:firstLine="0"/>
        <w:jc w:val="left"/>
        <w:rPr>
          <w:sz w:val="20"/>
        </w:rPr>
      </w:pPr>
      <w:r>
        <w:rPr>
          <w:color w:val="188989"/>
          <w:sz w:val="20"/>
        </w:rPr>
        <w:t>Sql.set_locale DB_Ptr, "de_CH"</w:t>
      </w:r>
    </w:p>
    <w:p>
      <w:pPr>
        <w:pStyle w:val="style0"/>
        <w:spacing w:after="0"/>
        <w:jc w:val="left"/>
        <w:rPr>
          <w:sz w:val="20"/>
        </w:rPr>
        <w:sectPr>
          <w:pgSz w:w="11910" w:h="16840" w:orient="portrait"/>
          <w:pgMar w:top="1580" w:right="0" w:bottom="1400" w:left="900" w:header="0" w:footer="1201" w:gutter="0"/>
        </w:sectPr>
      </w:pPr>
    </w:p>
    <w:p>
      <w:pPr>
        <w:pStyle w:val="style66"/>
        <w:ind w:left="0"/>
        <w:rPr>
          <w:sz w:val="20"/>
        </w:rPr>
      </w:pPr>
    </w:p>
    <w:p>
      <w:pPr>
        <w:pStyle w:val="style66"/>
        <w:ind w:left="0"/>
        <w:rPr>
          <w:sz w:val="22"/>
        </w:rPr>
      </w:pPr>
    </w:p>
    <w:bookmarkStart w:id="268" w:name="Sql.exec &lt;DB_pointer_nvar&gt;, &lt;command_sex"/>
    <w:bookmarkEnd w:id="268"/>
    <w:p>
      <w:pPr>
        <w:pStyle w:val="style4102"/>
        <w:rPr/>
      </w:pPr>
      <w:r>
        <w:rPr>
          <w:color w:val="4e80bc"/>
        </w:rPr>
        <w:t>Sql.exec &lt;DB_pointer_nvar&gt;, &lt;command_sexp&gt;</w:t>
      </w:r>
    </w:p>
    <w:p>
      <w:pPr>
        <w:pStyle w:val="style66"/>
        <w:ind w:right="1102"/>
        <w:rPr>
          <w:color w:val="000009"/>
        </w:rPr>
      </w:pPr>
      <w:r>
        <w:rPr>
          <w:color w:val="000009"/>
        </w:rPr>
        <w:t>Execute</w:t>
      </w:r>
      <w:r>
        <w:rPr>
          <w:color w:val="000009"/>
        </w:rPr>
        <w:t xml:space="preserve">ANY non-query SQL command string </w:t>
      </w:r>
      <w:r>
        <w:rPr>
          <w:color w:val="000009"/>
          <w:spacing w:val="-3"/>
        </w:rPr>
        <w:t xml:space="preserve">("CREATE </w:t>
      </w:r>
      <w:r>
        <w:rPr>
          <w:color w:val="000009"/>
          <w:spacing w:val="-4"/>
        </w:rPr>
        <w:t xml:space="preserve">TABLE", </w:t>
      </w:r>
      <w:r>
        <w:rPr>
          <w:color w:val="000009"/>
        </w:rPr>
        <w:t>"DELETE", "INSERT", etc.) using a previously opened database.</w:t>
      </w:r>
    </w:p>
    <w:p>
      <w:pPr>
        <w:pStyle w:val="style66"/>
        <w:ind w:right="1102"/>
        <w:rPr/>
      </w:pPr>
    </w:p>
    <w:p>
      <w:pPr>
        <w:pStyle w:val="style66"/>
        <w:ind w:right="1102"/>
        <w:rPr/>
      </w:pPr>
      <w:r>
        <w:rPr>
          <w:lang w:val="en-US"/>
        </w:rPr>
        <w:t>*****</w:t>
      </w:r>
    </w:p>
    <w:p>
      <w:pPr>
        <w:pStyle w:val="style66"/>
        <w:ind w:right="1102"/>
        <w:rPr/>
      </w:pPr>
      <w:r>
        <w:rPr>
          <w:lang w:val="en-US"/>
        </w:rPr>
        <w:t>Выполните команду SQL без запроса SQL («CREATE TABLE», «DELETE», «INSERT» и т. Д.) С использованием ранее открытой базы данных.</w:t>
      </w:r>
    </w:p>
    <w:p>
      <w:pPr>
        <w:pStyle w:val="style66"/>
        <w:ind w:right="1102"/>
        <w:rPr/>
      </w:pPr>
    </w:p>
    <w:p>
      <w:pPr>
        <w:pStyle w:val="style0"/>
        <w:spacing w:before="0" w:lineRule="exact" w:line="230"/>
        <w:ind w:left="956" w:right="0" w:firstLine="0"/>
        <w:jc w:val="left"/>
        <w:rPr>
          <w:sz w:val="20"/>
        </w:rPr>
      </w:pPr>
      <w:r>
        <w:rPr>
          <w:color w:val="188989"/>
          <w:sz w:val="20"/>
        </w:rPr>
        <w:t>Example:</w:t>
      </w:r>
    </w:p>
    <w:p>
      <w:pPr>
        <w:pStyle w:val="style0"/>
        <w:spacing w:before="0"/>
        <w:ind w:left="956" w:right="0" w:firstLine="0"/>
        <w:jc w:val="left"/>
        <w:rPr>
          <w:sz w:val="20"/>
        </w:rPr>
      </w:pPr>
      <w:r>
        <w:rPr>
          <w:color w:val="188989"/>
          <w:sz w:val="20"/>
        </w:rPr>
        <w:t>tbname$ = "Birthdates"</w:t>
      </w:r>
    </w:p>
    <w:p>
      <w:pPr>
        <w:pStyle w:val="style0"/>
        <w:spacing w:before="0"/>
        <w:ind w:left="956" w:right="0" w:firstLine="0"/>
        <w:jc w:val="left"/>
        <w:rPr>
          <w:sz w:val="20"/>
        </w:rPr>
      </w:pPr>
      <w:r>
        <w:rPr>
          <w:color w:val="188989"/>
          <w:sz w:val="20"/>
        </w:rPr>
        <w:t>mColumns$ = "FirstName TEXT, Name TEXT "</w:t>
      </w:r>
    </w:p>
    <w:p>
      <w:pPr>
        <w:pStyle w:val="style0"/>
        <w:spacing w:before="0"/>
        <w:ind w:left="956" w:right="0" w:firstLine="0"/>
        <w:jc w:val="left"/>
        <w:rPr>
          <w:sz w:val="20"/>
        </w:rPr>
      </w:pPr>
      <w:r>
        <w:rPr>
          <w:color w:val="188989"/>
          <w:sz w:val="20"/>
        </w:rPr>
        <w:t>CommandString$ = "CREATE TABLE IF NOT EXISTS " + tbname$ + "( " ~</w:t>
      </w:r>
    </w:p>
    <w:p>
      <w:pPr>
        <w:pStyle w:val="style0"/>
        <w:spacing w:before="0"/>
        <w:ind w:left="956" w:right="0" w:firstLine="0"/>
        <w:jc w:val="left"/>
        <w:rPr>
          <w:sz w:val="20"/>
        </w:rPr>
      </w:pPr>
      <w:r>
        <w:rPr>
          <w:color w:val="188989"/>
          <w:sz w:val="20"/>
        </w:rPr>
        <w:t>+ "_id INTEGER PRIMARY KEY AUTOINCREMENT, "+ mColumns$ + " )"</w:t>
      </w:r>
    </w:p>
    <w:p>
      <w:pPr>
        <w:pStyle w:val="style0"/>
        <w:spacing w:before="0"/>
        <w:ind w:left="956" w:right="3294" w:firstLine="0"/>
        <w:jc w:val="left"/>
        <w:rPr>
          <w:sz w:val="20"/>
        </w:rPr>
      </w:pPr>
      <w:r>
        <w:rPr>
          <w:color w:val="188989"/>
          <w:sz w:val="20"/>
        </w:rPr>
        <w:t>Sql.exec DB_Ptr, CommandString$ % Create a table with two columns CommandString$ = "ALTER TABLE "+tbname$+" ADD " + "Birthdate TEXT" Sql.exec DB_Ptr, CommandString$ % Add a coumn</w:t>
      </w:r>
    </w:p>
    <w:p>
      <w:pPr>
        <w:pStyle w:val="style0"/>
        <w:spacing w:before="0"/>
        <w:ind w:left="956" w:right="2736" w:firstLine="0"/>
        <w:jc w:val="left"/>
        <w:rPr>
          <w:sz w:val="20"/>
        </w:rPr>
      </w:pPr>
      <w:r>
        <w:rPr>
          <w:color w:val="188989"/>
          <w:sz w:val="20"/>
        </w:rPr>
        <w:t xml:space="preserve">CommandString$ = </w:t>
      </w:r>
      <w:r>
        <w:rPr>
          <w:color w:val="188989"/>
          <w:spacing w:val="-3"/>
          <w:sz w:val="20"/>
        </w:rPr>
        <w:t xml:space="preserve">"ALTER </w:t>
      </w:r>
      <w:r>
        <w:rPr>
          <w:color w:val="188989"/>
          <w:spacing w:val="-4"/>
          <w:sz w:val="20"/>
        </w:rPr>
        <w:t xml:space="preserve">TABLE </w:t>
      </w:r>
      <w:r>
        <w:rPr>
          <w:color w:val="188989"/>
          <w:sz w:val="20"/>
        </w:rPr>
        <w:t xml:space="preserve">" + tbname$ + " RENAME </w:t>
      </w:r>
      <w:r>
        <w:rPr>
          <w:color w:val="188989"/>
          <w:spacing w:val="-3"/>
          <w:sz w:val="20"/>
        </w:rPr>
        <w:t xml:space="preserve">TO </w:t>
      </w:r>
      <w:r>
        <w:rPr>
          <w:color w:val="188989"/>
          <w:sz w:val="20"/>
        </w:rPr>
        <w:t xml:space="preserve">" + "SavedData" Sql.exec </w:t>
      </w:r>
      <w:r>
        <w:rPr>
          <w:color w:val="188989"/>
          <w:spacing w:val="-3"/>
          <w:sz w:val="20"/>
        </w:rPr>
        <w:t>DB_Ptr,</w:t>
      </w:r>
      <w:r>
        <w:rPr>
          <w:color w:val="188989"/>
          <w:sz w:val="20"/>
        </w:rPr>
        <w:t>CommandString$</w:t>
      </w:r>
    </w:p>
    <w:p>
      <w:pPr>
        <w:pStyle w:val="style0"/>
        <w:spacing w:before="0"/>
        <w:ind w:left="956" w:right="3699" w:firstLine="0"/>
        <w:jc w:val="left"/>
        <w:rPr>
          <w:sz w:val="20"/>
        </w:rPr>
      </w:pPr>
      <w:r>
        <w:rPr>
          <w:color w:val="188989"/>
          <w:sz w:val="20"/>
        </w:rPr>
        <w:t xml:space="preserve">CommandString$ = </w:t>
      </w:r>
      <w:r>
        <w:rPr>
          <w:color w:val="188989"/>
          <w:spacing w:val="-3"/>
          <w:sz w:val="20"/>
        </w:rPr>
        <w:t xml:space="preserve">"VACUUM" </w:t>
      </w:r>
      <w:r>
        <w:rPr>
          <w:color w:val="188989"/>
          <w:sz w:val="20"/>
        </w:rPr>
        <w:t xml:space="preserve">% Rebuild the database to smaller size. Sql.exec </w:t>
      </w:r>
      <w:r>
        <w:rPr>
          <w:color w:val="188989"/>
          <w:spacing w:val="-3"/>
          <w:sz w:val="20"/>
        </w:rPr>
        <w:t>DB_Ptr,</w:t>
      </w:r>
      <w:r>
        <w:rPr>
          <w:color w:val="188989"/>
          <w:sz w:val="20"/>
        </w:rPr>
        <w:t>CommandString$</w:t>
      </w:r>
    </w:p>
    <w:p>
      <w:pPr>
        <w:pStyle w:val="style66"/>
        <w:ind w:left="0"/>
        <w:rPr>
          <w:sz w:val="22"/>
        </w:rPr>
      </w:pPr>
    </w:p>
    <w:p>
      <w:pPr>
        <w:pStyle w:val="style66"/>
        <w:ind w:left="0"/>
        <w:rPr>
          <w:sz w:val="22"/>
        </w:rPr>
      </w:pPr>
    </w:p>
    <w:p>
      <w:pPr>
        <w:pStyle w:val="style66"/>
        <w:spacing w:before="3"/>
        <w:ind w:left="0"/>
        <w:rPr>
          <w:sz w:val="18"/>
        </w:rPr>
      </w:pPr>
    </w:p>
    <w:bookmarkStart w:id="269" w:name="Sql.raw_query &lt;cursor_nvar&gt;, &lt;DB_pointer"/>
    <w:bookmarkEnd w:id="269"/>
    <w:p>
      <w:pPr>
        <w:pStyle w:val="style4102"/>
        <w:spacing w:before="1"/>
        <w:rPr/>
      </w:pPr>
      <w:r>
        <w:rPr>
          <w:color w:val="4e80bc"/>
        </w:rPr>
        <w:t>Sql.raw_query &lt;cursor_nvar&gt;, &lt;DB_pointer_nvar&gt;, &lt;query_sexp&gt;</w:t>
      </w:r>
    </w:p>
    <w:p>
      <w:pPr>
        <w:pStyle w:val="style66"/>
        <w:ind w:right="1102"/>
        <w:rPr/>
      </w:pPr>
      <w:r>
        <w:t>Execute ANY SQL Query command using a previously opened database and return a Cursor for the results.</w:t>
      </w:r>
    </w:p>
    <w:p>
      <w:pPr>
        <w:pStyle w:val="style66"/>
        <w:ind w:right="1102"/>
        <w:rPr/>
      </w:pPr>
    </w:p>
    <w:p>
      <w:pPr>
        <w:pStyle w:val="style66"/>
        <w:ind w:right="1102"/>
        <w:rPr/>
      </w:pPr>
      <w:r>
        <w:rPr>
          <w:lang w:val="en-US"/>
        </w:rPr>
        <w:t>*****</w:t>
      </w:r>
    </w:p>
    <w:p>
      <w:pPr>
        <w:pStyle w:val="style66"/>
        <w:ind w:right="1102"/>
        <w:rPr>
          <w:lang w:val="en-US"/>
        </w:rPr>
      </w:pPr>
      <w:r>
        <w:rPr>
          <w:lang w:val="en-US"/>
        </w:rPr>
        <w:t>Выполните команду ЛЮБОЙ SQL-запрос с использованием ранее открытой базы данных и верните курсор для результатов.</w:t>
      </w:r>
    </w:p>
    <w:p>
      <w:pPr>
        <w:pStyle w:val="style66"/>
        <w:ind w:right="1102"/>
        <w:rPr/>
      </w:pPr>
    </w:p>
    <w:p>
      <w:pPr>
        <w:pStyle w:val="style0"/>
        <w:spacing w:before="0" w:lineRule="exact" w:line="230"/>
        <w:ind w:left="956" w:right="0" w:firstLine="0"/>
        <w:jc w:val="left"/>
        <w:rPr>
          <w:sz w:val="20"/>
        </w:rPr>
      </w:pPr>
      <w:r>
        <w:rPr>
          <w:color w:val="188989"/>
          <w:sz w:val="20"/>
        </w:rPr>
        <w:t>Example:</w:t>
      </w:r>
    </w:p>
    <w:p>
      <w:pPr>
        <w:pStyle w:val="style0"/>
        <w:spacing w:before="0"/>
        <w:ind w:left="956" w:right="0" w:firstLine="0"/>
        <w:jc w:val="left"/>
        <w:rPr>
          <w:sz w:val="20"/>
        </w:rPr>
      </w:pPr>
      <w:r>
        <w:rPr>
          <w:color w:val="188989"/>
          <w:sz w:val="20"/>
        </w:rPr>
        <w:t>sql$ = "SELECT sql FROM sqlite_master WHERE tbl_name = '"+tbname$+"' AND type = 'table';" SQL.RAW_QUERY mCursor, DB_Ptr, sql$</w:t>
      </w:r>
    </w:p>
    <w:p>
      <w:pPr>
        <w:pStyle w:val="style0"/>
        <w:spacing w:before="0"/>
        <w:ind w:left="956" w:right="5509" w:firstLine="0"/>
        <w:jc w:val="left"/>
        <w:rPr>
          <w:sz w:val="20"/>
        </w:rPr>
      </w:pPr>
      <w:r>
        <w:rPr>
          <w:color w:val="188989"/>
          <w:sz w:val="20"/>
        </w:rPr>
        <w:t>SQL.NEXT xdone, mCursor, rawTableSql$ LIST.CREATE s, fieldNames</w:t>
      </w:r>
    </w:p>
    <w:p>
      <w:pPr>
        <w:pStyle w:val="style0"/>
        <w:spacing w:before="0"/>
        <w:ind w:left="956" w:right="0" w:firstLine="0"/>
        <w:jc w:val="left"/>
        <w:rPr>
          <w:sz w:val="20"/>
        </w:rPr>
      </w:pPr>
      <w:r>
        <w:rPr>
          <w:color w:val="188989"/>
          <w:sz w:val="20"/>
        </w:rPr>
        <w:t>IF rawTableSql$ = ""</w:t>
      </w:r>
    </w:p>
    <w:p>
      <w:pPr>
        <w:pStyle w:val="style0"/>
        <w:spacing w:before="0"/>
        <w:ind w:left="956" w:right="5509" w:firstLine="55"/>
        <w:jc w:val="left"/>
        <w:rPr>
          <w:sz w:val="20"/>
        </w:rPr>
      </w:pPr>
      <w:r>
        <w:rPr>
          <w:color w:val="188989"/>
          <w:sz w:val="20"/>
        </w:rPr>
        <w:t>PRINT "No database table with this name found!" ELSE</w:t>
      </w:r>
    </w:p>
    <w:p>
      <w:pPr>
        <w:pStyle w:val="style0"/>
        <w:spacing w:before="0"/>
        <w:ind w:left="1011" w:right="0" w:firstLine="0"/>
        <w:jc w:val="left"/>
        <w:rPr>
          <w:sz w:val="20"/>
        </w:rPr>
      </w:pPr>
      <w:r>
        <w:rPr>
          <w:color w:val="188989"/>
          <w:sz w:val="20"/>
        </w:rPr>
        <w:t>SPLIT.ALL a$[], rawTableSql$, "[()]"</w:t>
      </w:r>
    </w:p>
    <w:p>
      <w:pPr>
        <w:pStyle w:val="style0"/>
        <w:spacing w:before="0"/>
        <w:ind w:left="1000" w:right="7700" w:firstLine="11"/>
        <w:jc w:val="left"/>
        <w:rPr>
          <w:sz w:val="20"/>
        </w:rPr>
      </w:pPr>
      <w:r>
        <w:rPr>
          <w:color w:val="188989"/>
          <w:sz w:val="20"/>
        </w:rPr>
        <w:t>SPLIT.ALL b$[], a$[2], "," ARRAY.LENGTH al, b$[] FOR i = 2 TO al SPLIT.ALL c$[], b$[i], " "</w:t>
      </w:r>
    </w:p>
    <w:p>
      <w:pPr>
        <w:pStyle w:val="style0"/>
        <w:spacing w:before="0"/>
        <w:ind w:left="1011" w:right="7460" w:firstLine="54"/>
        <w:jc w:val="left"/>
        <w:rPr>
          <w:sz w:val="20"/>
        </w:rPr>
      </w:pPr>
      <w:r>
        <w:rPr>
          <w:color w:val="188989"/>
          <w:spacing w:val="-4"/>
          <w:sz w:val="20"/>
        </w:rPr>
        <w:t xml:space="preserve">LIST.ADD </w:t>
      </w:r>
      <w:r>
        <w:rPr>
          <w:color w:val="188989"/>
          <w:sz w:val="20"/>
        </w:rPr>
        <w:t>fieldNames, c$[2] NEXT</w:t>
      </w:r>
    </w:p>
    <w:p>
      <w:pPr>
        <w:pStyle w:val="style0"/>
        <w:spacing w:before="0"/>
        <w:ind w:left="956" w:right="0" w:firstLine="0"/>
        <w:jc w:val="left"/>
        <w:rPr>
          <w:sz w:val="20"/>
        </w:rPr>
      </w:pPr>
      <w:r>
        <w:rPr>
          <w:color w:val="188989"/>
          <w:sz w:val="20"/>
        </w:rPr>
        <w:t>ENDIF</w:t>
      </w:r>
    </w:p>
    <w:p>
      <w:pPr>
        <w:pStyle w:val="style0"/>
        <w:spacing w:after="0"/>
        <w:jc w:val="left"/>
        <w:rPr>
          <w:sz w:val="20"/>
        </w:rPr>
        <w:sectPr>
          <w:pgSz w:w="11910" w:h="16840" w:orient="portrait"/>
          <w:pgMar w:top="1580" w:right="0" w:bottom="1400" w:left="900" w:header="0" w:footer="1201" w:gutter="0"/>
        </w:sectPr>
      </w:pPr>
    </w:p>
    <w:p>
      <w:pPr>
        <w:pStyle w:val="style66"/>
        <w:spacing w:before="11"/>
        <w:ind w:left="0"/>
        <w:rPr>
          <w:sz w:val="9"/>
        </w:rPr>
      </w:pPr>
    </w:p>
    <w:bookmarkStart w:id="270" w:name="SQL.PING &lt;result_nvar&gt;, &lt;DB_pointer_nvar"/>
    <w:bookmarkEnd w:id="270"/>
    <w:p>
      <w:pPr>
        <w:pStyle w:val="style4102"/>
        <w:spacing w:before="92"/>
        <w:rPr/>
      </w:pPr>
      <w:r>
        <w:rPr>
          <w:color w:val="4e80bc"/>
        </w:rPr>
        <w:t>SQL.PING &lt;result_nvar&gt;, &lt;DB_pointer_nvar&gt; {,&lt;table_name_sexp&gt;</w:t>
      </w:r>
    </w:p>
    <w:p>
      <w:pPr>
        <w:pStyle w:val="style0"/>
        <w:spacing w:before="0"/>
        <w:ind w:left="235" w:right="0" w:firstLine="0"/>
        <w:jc w:val="left"/>
        <w:rPr>
          <w:b/>
          <w:sz w:val="24"/>
        </w:rPr>
      </w:pPr>
      <w:r>
        <w:rPr>
          <w:b/>
          <w:color w:val="4e80bc"/>
          <w:sz w:val="24"/>
        </w:rPr>
        <w:t>{,&lt;column_name_sexp&gt;}}</w:t>
      </w:r>
    </w:p>
    <w:p>
      <w:pPr>
        <w:pStyle w:val="style179"/>
        <w:numPr>
          <w:ilvl w:val="0"/>
          <w:numId w:val="7"/>
        </w:numPr>
        <w:tabs>
          <w:tab w:val="left" w:leader="none" w:pos="622"/>
          <w:tab w:val="left" w:leader="none" w:pos="4555"/>
        </w:tabs>
        <w:spacing w:before="0" w:after="0" w:lineRule="auto" w:line="240"/>
        <w:ind w:left="621" w:right="0" w:hanging="387"/>
        <w:jc w:val="left"/>
        <w:rPr>
          <w:sz w:val="24"/>
        </w:rPr>
      </w:pPr>
      <w:r>
        <w:rPr>
          <w:color w:val="4f9289"/>
          <w:sz w:val="24"/>
        </w:rPr>
        <w:t>SQL.PING</w:t>
      </w:r>
      <w:r>
        <w:rPr>
          <w:color w:val="4f9289"/>
          <w:spacing w:val="-7"/>
          <w:sz w:val="24"/>
        </w:rPr>
        <w:t>r,</w:t>
      </w:r>
      <w:r>
        <w:rPr>
          <w:color w:val="4f9289"/>
          <w:sz w:val="24"/>
        </w:rPr>
        <w:t>db</w:t>
      </w:r>
      <w:r>
        <w:rPr>
          <w:color w:val="4f9289"/>
          <w:sz w:val="24"/>
        </w:rPr>
        <w:tab/>
      </w:r>
      <w:r>
        <w:rPr>
          <w:color w:val="4f9289"/>
          <w:sz w:val="24"/>
        </w:rPr>
        <w:t>% ping only the</w:t>
      </w:r>
      <w:r>
        <w:rPr>
          <w:color w:val="4f9289"/>
          <w:sz w:val="24"/>
        </w:rPr>
        <w:t>database</w:t>
      </w:r>
    </w:p>
    <w:p>
      <w:pPr>
        <w:pStyle w:val="style66"/>
        <w:spacing w:before="10"/>
        <w:ind w:left="0"/>
        <w:rPr>
          <w:sz w:val="20"/>
        </w:rPr>
      </w:pPr>
    </w:p>
    <w:p>
      <w:pPr>
        <w:pStyle w:val="style179"/>
        <w:numPr>
          <w:ilvl w:val="0"/>
          <w:numId w:val="7"/>
        </w:numPr>
        <w:tabs>
          <w:tab w:val="left" w:leader="none" w:pos="622"/>
          <w:tab w:val="left" w:leader="none" w:pos="4555"/>
        </w:tabs>
        <w:spacing w:before="0" w:after="0" w:lineRule="auto" w:line="240"/>
        <w:ind w:left="621" w:right="0" w:hanging="387"/>
        <w:jc w:val="left"/>
        <w:rPr>
          <w:sz w:val="24"/>
        </w:rPr>
      </w:pPr>
      <w:r>
        <w:rPr>
          <w:color w:val="4f9289"/>
          <w:sz w:val="24"/>
        </w:rPr>
        <w:t xml:space="preserve">SQL.PING </w:t>
      </w:r>
      <w:r>
        <w:rPr>
          <w:color w:val="4f9289"/>
          <w:spacing w:val="-7"/>
          <w:sz w:val="24"/>
        </w:rPr>
        <w:t>r,</w:t>
      </w:r>
      <w:r>
        <w:rPr>
          <w:color w:val="4f9289"/>
          <w:sz w:val="24"/>
        </w:rPr>
        <w:t>db,</w:t>
      </w:r>
      <w:r>
        <w:rPr>
          <w:color w:val="4f9289"/>
          <w:sz w:val="24"/>
        </w:rPr>
        <w:t>"mytable"</w:t>
      </w:r>
      <w:r>
        <w:rPr>
          <w:color w:val="4f9289"/>
          <w:sz w:val="24"/>
        </w:rPr>
        <w:tab/>
      </w:r>
      <w:r>
        <w:rPr>
          <w:color w:val="4f9289"/>
          <w:sz w:val="24"/>
        </w:rPr>
        <w:t>% ping a</w:t>
      </w:r>
      <w:r>
        <w:rPr>
          <w:color w:val="4f9289"/>
          <w:sz w:val="24"/>
        </w:rPr>
        <w:t>table,</w:t>
      </w:r>
    </w:p>
    <w:p>
      <w:pPr>
        <w:pStyle w:val="style66"/>
        <w:spacing w:before="10"/>
        <w:ind w:left="0"/>
        <w:rPr>
          <w:sz w:val="20"/>
        </w:rPr>
      </w:pPr>
    </w:p>
    <w:p>
      <w:pPr>
        <w:pStyle w:val="style179"/>
        <w:numPr>
          <w:ilvl w:val="0"/>
          <w:numId w:val="7"/>
        </w:numPr>
        <w:tabs>
          <w:tab w:val="left" w:leader="none" w:pos="636"/>
          <w:tab w:val="left" w:leader="none" w:pos="4555"/>
        </w:tabs>
        <w:spacing w:before="0" w:after="0" w:lineRule="auto" w:line="448"/>
        <w:ind w:left="235" w:right="3624" w:firstLine="0"/>
        <w:jc w:val="left"/>
        <w:rPr>
          <w:sz w:val="24"/>
        </w:rPr>
      </w:pPr>
      <w:r>
        <w:rPr>
          <w:color w:val="4f9289"/>
          <w:sz w:val="24"/>
        </w:rPr>
        <w:t xml:space="preserve">SQL.PING </w:t>
      </w:r>
      <w:r>
        <w:rPr>
          <w:color w:val="4f9289"/>
          <w:spacing w:val="-7"/>
          <w:sz w:val="24"/>
        </w:rPr>
        <w:t xml:space="preserve">r, </w:t>
      </w:r>
      <w:r>
        <w:rPr>
          <w:color w:val="4f9289"/>
          <w:sz w:val="24"/>
        </w:rPr>
        <w:t>db,</w:t>
      </w:r>
      <w:r>
        <w:rPr>
          <w:color w:val="4f9289"/>
          <w:sz w:val="24"/>
        </w:rPr>
        <w:t>"mytable",</w:t>
      </w:r>
      <w:r>
        <w:rPr>
          <w:color w:val="4f9289"/>
          <w:sz w:val="24"/>
        </w:rPr>
        <w:t>"col1"</w:t>
      </w:r>
      <w:r>
        <w:rPr>
          <w:color w:val="4f9289"/>
          <w:sz w:val="24"/>
        </w:rPr>
        <w:tab/>
      </w:r>
      <w:r>
        <w:rPr>
          <w:color w:val="4f9289"/>
          <w:sz w:val="24"/>
        </w:rPr>
        <w:t>% ping a table and column Returns the size (number of rows) of a database or table to</w:t>
      </w:r>
      <w:r>
        <w:rPr>
          <w:color w:val="4f9289"/>
          <w:spacing w:val="-7"/>
          <w:sz w:val="24"/>
        </w:rPr>
        <w:t>r.</w:t>
      </w:r>
    </w:p>
    <w:p>
      <w:pPr>
        <w:pStyle w:val="style66"/>
        <w:spacing w:lineRule="auto" w:line="448"/>
        <w:ind w:right="4360"/>
        <w:rPr>
          <w:color w:val="4f9289"/>
        </w:rPr>
      </w:pPr>
      <w:r>
        <w:rPr>
          <w:color w:val="4f9289"/>
        </w:rPr>
        <w:t>In case (A), this is the total number of user tables in the db. The return code is as follows;</w:t>
      </w:r>
    </w:p>
    <w:p>
      <w:pPr>
        <w:pStyle w:val="style66"/>
        <w:spacing w:lineRule="auto" w:line="448"/>
        <w:ind w:right="4360"/>
        <w:rPr/>
      </w:pPr>
      <w:r>
        <w:rPr>
          <w:lang w:val="en-US"/>
        </w:rPr>
        <w:t>***</w:t>
      </w:r>
      <w:r>
        <w:rPr>
          <w:lang w:val="en-US"/>
        </w:rPr>
        <w:t>**</w:t>
      </w:r>
    </w:p>
    <w:p>
      <w:pPr>
        <w:pStyle w:val="style66"/>
        <w:spacing w:lineRule="auto" w:line="448"/>
        <w:ind w:right="4360"/>
        <w:rPr>
          <w:lang w:val="en-US"/>
        </w:rPr>
      </w:pPr>
      <w:r>
        <w:rPr>
          <w:lang w:val="en-US"/>
        </w:rPr>
        <w:t>Возвращает размер (количество строк) базы данных или таблицы tor.</w:t>
      </w:r>
    </w:p>
    <w:p>
      <w:pPr>
        <w:pStyle w:val="style66"/>
        <w:spacing w:lineRule="auto" w:line="448"/>
        <w:ind w:right="4360"/>
        <w:rPr/>
      </w:pPr>
      <w:r>
        <w:rPr>
          <w:lang w:val="en-US"/>
        </w:rPr>
        <w:t xml:space="preserve"> В случае (A) это общее количество пользовательских таблиц в БД.  Код возврата выглядит следующим образом;</w:t>
      </w:r>
    </w:p>
    <w:p>
      <w:pPr>
        <w:pStyle w:val="style66"/>
        <w:spacing w:lineRule="auto" w:line="448"/>
        <w:ind w:right="4360"/>
        <w:rPr/>
      </w:pPr>
    </w:p>
    <w:tbl>
      <w:tblPr>
        <w:tblW w:w="0" w:type="auto"/>
        <w:jc w:val="left"/>
        <w:tblInd w:w="2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firstRow="1" w:lastRow="1" w:firstColumn="1" w:lastColumn="1" w:noHBand="0" w:noVBand="0"/>
      </w:tblPr>
      <w:tblGrid>
        <w:gridCol w:w="572"/>
        <w:gridCol w:w="9066"/>
      </w:tblGrid>
      <w:tr>
        <w:trPr>
          <w:trHeight w:val="622" w:hRule="atLeast"/>
          <w:jc w:val="left"/>
        </w:trPr>
        <w:tc>
          <w:tcPr>
            <w:tcW w:w="572" w:type="dxa"/>
            <w:tcBorders/>
          </w:tcPr>
          <w:p>
            <w:pPr>
              <w:pStyle w:val="style4104"/>
              <w:spacing w:before="53"/>
              <w:ind w:left="55"/>
              <w:rPr>
                <w:sz w:val="24"/>
              </w:rPr>
            </w:pPr>
            <w:r>
              <w:rPr>
                <w:color w:val="4f9289"/>
                <w:sz w:val="24"/>
              </w:rPr>
              <w:t>-1</w:t>
            </w:r>
          </w:p>
        </w:tc>
        <w:tc>
          <w:tcPr>
            <w:tcW w:w="9066" w:type="dxa"/>
            <w:tcBorders/>
          </w:tcPr>
          <w:p>
            <w:pPr>
              <w:pStyle w:val="style4104"/>
              <w:spacing w:before="53"/>
              <w:ind w:left="55"/>
              <w:rPr>
                <w:sz w:val="24"/>
              </w:rPr>
            </w:pPr>
            <w:r>
              <w:rPr>
                <w:color w:val="4f9289"/>
                <w:sz w:val="24"/>
              </w:rPr>
              <w:t>The table name does not exist</w:t>
            </w:r>
          </w:p>
        </w:tc>
      </w:tr>
      <w:tr>
        <w:tblPrEx/>
        <w:trPr>
          <w:trHeight w:val="621" w:hRule="atLeast"/>
          <w:jc w:val="left"/>
        </w:trPr>
        <w:tc>
          <w:tcPr>
            <w:tcW w:w="572" w:type="dxa"/>
            <w:tcBorders/>
          </w:tcPr>
          <w:p>
            <w:pPr>
              <w:pStyle w:val="style4104"/>
              <w:spacing w:before="51"/>
              <w:ind w:left="55"/>
              <w:rPr>
                <w:sz w:val="24"/>
              </w:rPr>
            </w:pPr>
            <w:r>
              <w:rPr>
                <w:color w:val="4f9289"/>
                <w:sz w:val="24"/>
              </w:rPr>
              <w:t>-2</w:t>
            </w:r>
          </w:p>
        </w:tc>
        <w:tc>
          <w:tcPr>
            <w:tcW w:w="9066" w:type="dxa"/>
            <w:tcBorders/>
          </w:tcPr>
          <w:p>
            <w:pPr>
              <w:pStyle w:val="style4104"/>
              <w:spacing w:before="51"/>
              <w:ind w:left="55"/>
              <w:rPr>
                <w:sz w:val="24"/>
              </w:rPr>
            </w:pPr>
            <w:r>
              <w:rPr>
                <w:color w:val="4f9289"/>
                <w:sz w:val="24"/>
              </w:rPr>
              <w:t>The table name exists but column does not exist in the table</w:t>
            </w:r>
          </w:p>
        </w:tc>
      </w:tr>
      <w:tr>
        <w:tblPrEx/>
        <w:trPr>
          <w:trHeight w:val="622" w:hRule="atLeast"/>
          <w:jc w:val="left"/>
        </w:trPr>
        <w:tc>
          <w:tcPr>
            <w:tcW w:w="572" w:type="dxa"/>
            <w:tcBorders/>
          </w:tcPr>
          <w:p>
            <w:pPr>
              <w:pStyle w:val="style4104"/>
              <w:spacing w:before="53"/>
              <w:ind w:left="55"/>
              <w:rPr>
                <w:sz w:val="24"/>
              </w:rPr>
            </w:pPr>
            <w:r>
              <w:rPr>
                <w:color w:val="4f9289"/>
                <w:sz w:val="24"/>
              </w:rPr>
              <w:t>≥0</w:t>
            </w:r>
          </w:p>
        </w:tc>
        <w:tc>
          <w:tcPr>
            <w:tcW w:w="9066" w:type="dxa"/>
            <w:tcBorders/>
          </w:tcPr>
          <w:p>
            <w:pPr>
              <w:pStyle w:val="style4104"/>
              <w:spacing w:before="53"/>
              <w:ind w:left="55"/>
              <w:rPr>
                <w:sz w:val="24"/>
              </w:rPr>
            </w:pPr>
            <w:r>
              <w:rPr>
                <w:color w:val="4f9289"/>
                <w:sz w:val="24"/>
              </w:rPr>
              <w:t>The total number of tables in the database or rows in the table.</w:t>
            </w:r>
          </w:p>
        </w:tc>
      </w:tr>
    </w:tbl>
    <w:p>
      <w:pPr>
        <w:pStyle w:val="style66"/>
        <w:ind w:left="0"/>
        <w:rPr>
          <w:sz w:val="26"/>
        </w:rPr>
      </w:pPr>
    </w:p>
    <w:p>
      <w:pPr>
        <w:pStyle w:val="style66"/>
        <w:spacing w:before="216" w:lineRule="auto" w:line="448"/>
        <w:ind w:right="3620"/>
        <w:rPr>
          <w:color w:val="4f9289"/>
        </w:rPr>
      </w:pPr>
      <w:r>
        <w:rPr>
          <w:color w:val="4f9289"/>
        </w:rPr>
        <w:t>In case (C), this also means both table and column exists.</w:t>
      </w:r>
    </w:p>
    <w:p>
      <w:pPr>
        <w:pStyle w:val="style66"/>
        <w:spacing w:before="216" w:lineRule="auto" w:line="448"/>
        <w:ind w:right="3620"/>
        <w:rPr>
          <w:color w:val="4f9289"/>
          <w:lang w:val="en-US"/>
        </w:rPr>
      </w:pPr>
      <w:r>
        <w:rPr>
          <w:color w:val="4f9289"/>
          <w:lang w:val="en-US"/>
        </w:rPr>
        <w:t>*****</w:t>
      </w:r>
    </w:p>
    <w:p>
      <w:pPr>
        <w:pStyle w:val="style66"/>
        <w:spacing w:before="216" w:lineRule="auto" w:line="448"/>
        <w:ind w:right="3620"/>
        <w:rPr>
          <w:color w:val="4f9289"/>
        </w:rPr>
      </w:pPr>
      <w:r>
        <w:rPr>
          <w:color w:val="4f9289"/>
          <w:lang w:val="en-US"/>
        </w:rPr>
        <w:t>В случае (C) это также означает, что существует таблица и столбец.</w:t>
      </w:r>
    </w:p>
    <w:p>
      <w:pPr>
        <w:pStyle w:val="style66"/>
        <w:spacing w:before="216" w:lineRule="auto" w:line="448"/>
        <w:ind w:right="3620"/>
        <w:rPr/>
      </w:pPr>
      <w:r>
        <w:rPr>
          <w:color w:val="4f9289"/>
        </w:rPr>
        <w:t xml:space="preserve"> </w:t>
      </w:r>
      <w:r>
        <w:rPr>
          <w:color w:val="b1b1b1"/>
        </w:rPr>
        <w:t>[ack:humpty0250]</w:t>
      </w:r>
    </w:p>
    <w:p>
      <w:pPr>
        <w:pStyle w:val="style0"/>
        <w:spacing w:after="0" w:lineRule="auto" w:line="448"/>
        <w:rPr/>
        <w:sectPr>
          <w:footerReference w:type="default" r:id="rId62"/>
          <w:pgSz w:w="11910" w:h="16840" w:orient="portrait"/>
          <w:pgMar w:top="1580" w:right="0" w:bottom="1400" w:left="900" w:header="0" w:footer="1201" w:gutter="0"/>
          <w:pgNumType w:start="140"/>
        </w:sectPr>
      </w:pPr>
    </w:p>
    <w:bookmarkStart w:id="271" w:name="File Handling"/>
    <w:bookmarkEnd w:id="271"/>
    <w:p>
      <w:pPr>
        <w:pStyle w:val="style4100"/>
        <w:rPr/>
      </w:pPr>
      <w:r>
        <w:rPr>
          <w:color w:val="4e80bc"/>
        </w:rPr>
        <w:t>File Handling</w:t>
      </w:r>
    </w:p>
    <w:p>
      <w:pPr>
        <w:pStyle w:val="style4102"/>
        <w:spacing w:before="122"/>
        <w:ind w:right="1299"/>
        <w:rPr/>
      </w:pPr>
      <w:r>
        <w:t>A new feature is the ability to cross the directory borders of BASIC! with the URI start</w:t>
      </w:r>
      <w:r>
        <w:t>"file://".</w:t>
      </w:r>
    </w:p>
    <w:p>
      <w:pPr>
        <w:pStyle w:val="style4102"/>
        <w:spacing w:before="122"/>
        <w:ind w:right="1299"/>
        <w:rPr/>
      </w:pPr>
    </w:p>
    <w:p>
      <w:pPr>
        <w:pStyle w:val="style4102"/>
        <w:spacing w:before="122"/>
        <w:ind w:right="1299"/>
        <w:rPr/>
      </w:pPr>
      <w:r>
        <w:rPr>
          <w:lang w:val="en-US"/>
        </w:rPr>
        <w:t>*****</w:t>
      </w:r>
    </w:p>
    <w:p>
      <w:pPr>
        <w:pStyle w:val="style4102"/>
        <w:spacing w:before="122"/>
        <w:ind w:right="1299"/>
        <w:rPr/>
      </w:pPr>
      <w:r>
        <w:rPr>
          <w:lang w:val="en-US"/>
        </w:rPr>
        <w:t>Новая функция - возможность пересекать границы каталога BASIC!  с началом URI "file: //".</w:t>
      </w:r>
    </w:p>
    <w:p>
      <w:pPr>
        <w:pStyle w:val="style66"/>
        <w:spacing w:before="10"/>
        <w:ind w:left="0"/>
        <w:rPr>
          <w:b/>
          <w:sz w:val="23"/>
        </w:rPr>
      </w:pPr>
    </w:p>
    <w:p>
      <w:pPr>
        <w:pStyle w:val="style0"/>
        <w:spacing w:before="0"/>
        <w:ind w:left="235" w:right="0" w:firstLine="0"/>
        <w:jc w:val="left"/>
        <w:rPr>
          <w:sz w:val="22"/>
        </w:rPr>
      </w:pPr>
      <w:r>
        <w:rPr>
          <w:color w:val="000009"/>
          <w:sz w:val="22"/>
        </w:rPr>
        <w:t>Example:</w:t>
      </w:r>
    </w:p>
    <w:p>
      <w:pPr>
        <w:pStyle w:val="style0"/>
        <w:spacing w:before="2"/>
        <w:ind w:left="956" w:right="7093" w:firstLine="0"/>
        <w:jc w:val="left"/>
        <w:rPr>
          <w:sz w:val="20"/>
        </w:rPr>
      </w:pPr>
      <w:r>
        <w:rPr>
          <w:color w:val="000009"/>
          <w:sz w:val="20"/>
        </w:rPr>
        <w:t>FILE.ROOT dataPath$, "_Dcim" fn$ = "file://" + dataPath$</w:t>
      </w:r>
    </w:p>
    <w:p>
      <w:pPr>
        <w:pStyle w:val="style66"/>
        <w:spacing w:before="10"/>
        <w:ind w:left="0"/>
        <w:rPr>
          <w:sz w:val="23"/>
        </w:rPr>
      </w:pPr>
    </w:p>
    <w:p>
      <w:pPr>
        <w:pStyle w:val="style66"/>
        <w:rPr/>
      </w:pPr>
      <w:r>
        <w:rPr>
          <w:color w:val="000009"/>
          <w:u w:val="single" w:color="000009"/>
        </w:rPr>
        <w:t>About Android Directories</w:t>
      </w:r>
    </w:p>
    <w:p>
      <w:pPr>
        <w:pStyle w:val="style0"/>
        <w:spacing w:before="0"/>
        <w:ind w:left="235" w:right="0" w:firstLine="0"/>
        <w:jc w:val="left"/>
        <w:rPr>
          <w:sz w:val="24"/>
        </w:rPr>
      </w:pPr>
      <w:r>
        <w:rPr>
          <w:color w:val="000009"/>
          <w:sz w:val="24"/>
        </w:rPr>
        <w:t xml:space="preserve">A distinction is made between </w:t>
      </w:r>
      <w:r>
        <w:rPr>
          <w:b/>
          <w:color w:val="000009"/>
          <w:sz w:val="24"/>
        </w:rPr>
        <w:t xml:space="preserve">internal </w:t>
      </w:r>
      <w:r>
        <w:rPr>
          <w:color w:val="000009"/>
          <w:sz w:val="24"/>
        </w:rPr>
        <w:t xml:space="preserve">and </w:t>
      </w:r>
      <w:r>
        <w:rPr>
          <w:b/>
          <w:color w:val="000009"/>
          <w:sz w:val="24"/>
        </w:rPr>
        <w:t xml:space="preserve">external </w:t>
      </w:r>
      <w:r>
        <w:rPr>
          <w:color w:val="000009"/>
          <w:sz w:val="24"/>
        </w:rPr>
        <w:t>directories.</w:t>
      </w:r>
    </w:p>
    <w:p>
      <w:pPr>
        <w:pStyle w:val="style66"/>
        <w:ind w:right="1164"/>
        <w:rPr/>
      </w:pPr>
      <w:r>
        <w:rPr>
          <w:b/>
          <w:color w:val="000009"/>
        </w:rPr>
        <w:t xml:space="preserve">Internal </w:t>
      </w:r>
      <w:r>
        <w:rPr>
          <w:color w:val="000009"/>
        </w:rPr>
        <w:t xml:space="preserve">directories are owned by the App, their indicator is the App’s package name (e.g. com.rfo.basic) in the absolute path. If the App is be deinstalled </w:t>
      </w:r>
      <w:r>
        <w:rPr>
          <w:b/>
          <w:color w:val="000009"/>
        </w:rPr>
        <w:t xml:space="preserve">all </w:t>
      </w:r>
      <w:r>
        <w:rPr>
          <w:color w:val="000009"/>
        </w:rPr>
        <w:t xml:space="preserve">the </w:t>
      </w:r>
      <w:r>
        <w:rPr>
          <w:b/>
          <w:color w:val="000009"/>
        </w:rPr>
        <w:t xml:space="preserve">internal </w:t>
      </w:r>
      <w:r>
        <w:rPr>
          <w:color w:val="000009"/>
        </w:rPr>
        <w:t xml:space="preserve">directories are deleted, too. The exceptions are </w:t>
      </w:r>
      <w:r>
        <w:rPr>
          <w:b/>
          <w:color w:val="000009"/>
        </w:rPr>
        <w:t xml:space="preserve">internal </w:t>
      </w:r>
      <w:r>
        <w:rPr>
          <w:color w:val="000009"/>
        </w:rPr>
        <w:t xml:space="preserve">directories upon </w:t>
      </w:r>
      <w:r>
        <w:rPr>
          <w:b/>
          <w:color w:val="000009"/>
        </w:rPr>
        <w:t xml:space="preserve">removable </w:t>
      </w:r>
      <w:r>
        <w:rPr>
          <w:color w:val="000009"/>
        </w:rPr>
        <w:t>SD cards</w:t>
      </w:r>
      <w:r>
        <w:rPr>
          <w:color w:val="000009"/>
        </w:rPr>
        <w:t xml:space="preserve">before Android 4.4 KitKat (API19). This </w:t>
      </w:r>
      <w:r>
        <w:rPr>
          <w:color w:val="6a2293"/>
        </w:rPr>
        <w:t xml:space="preserve">BASIC! </w:t>
      </w:r>
      <w:r>
        <w:rPr>
          <w:color w:val="000009"/>
        </w:rPr>
        <w:t xml:space="preserve">version creates a </w:t>
      </w:r>
      <w:r>
        <w:rPr>
          <w:b/>
          <w:color w:val="000009"/>
        </w:rPr>
        <w:t xml:space="preserve">private internal </w:t>
      </w:r>
      <w:r>
        <w:rPr>
          <w:color w:val="000009"/>
        </w:rPr>
        <w:t>directory at first</w:t>
      </w:r>
      <w:r>
        <w:rPr>
          <w:color w:val="000009"/>
        </w:rPr>
        <w:t>start.</w:t>
      </w:r>
    </w:p>
    <w:p>
      <w:pPr>
        <w:pStyle w:val="style66"/>
        <w:ind w:right="1102"/>
        <w:rPr/>
      </w:pPr>
      <w:r>
        <w:rPr>
          <w:b/>
          <w:color w:val="000009"/>
        </w:rPr>
        <w:t xml:space="preserve">External </w:t>
      </w:r>
      <w:r>
        <w:rPr>
          <w:color w:val="000009"/>
        </w:rPr>
        <w:t xml:space="preserve">directories are member of the </w:t>
      </w:r>
      <w:r>
        <w:rPr>
          <w:b/>
          <w:color w:val="000009"/>
        </w:rPr>
        <w:t xml:space="preserve">public </w:t>
      </w:r>
      <w:r>
        <w:rPr>
          <w:color w:val="000009"/>
        </w:rPr>
        <w:t xml:space="preserve">part of Android’s file system. From the view of the app it is controlled </w:t>
      </w:r>
      <w:r>
        <w:rPr>
          <w:b/>
          <w:color w:val="000009"/>
        </w:rPr>
        <w:t>externally</w:t>
      </w:r>
      <w:r>
        <w:rPr>
          <w:color w:val="000009"/>
        </w:rPr>
        <w:t xml:space="preserve">. So you need permissions finally in the file AndroidManifest.xml to access </w:t>
      </w:r>
      <w:r>
        <w:rPr>
          <w:b/>
          <w:color w:val="000009"/>
        </w:rPr>
        <w:t xml:space="preserve">external </w:t>
      </w:r>
      <w:r>
        <w:rPr>
          <w:color w:val="000009"/>
        </w:rPr>
        <w:t>directories. Please take a look at the compiler options, if you want to create an App.</w:t>
      </w:r>
    </w:p>
    <w:p>
      <w:pPr>
        <w:pStyle w:val="style66"/>
        <w:ind w:right="1102"/>
        <w:rPr/>
      </w:pPr>
      <w:r>
        <w:rPr>
          <w:color w:val="000009"/>
        </w:rPr>
        <w:t xml:space="preserve">The terms sd-ext or extSdcard are a case for a misunderstanding. These are expressions for </w:t>
      </w:r>
      <w:r>
        <w:rPr>
          <w:b/>
          <w:color w:val="000009"/>
        </w:rPr>
        <w:t xml:space="preserve">removable </w:t>
      </w:r>
      <w:r>
        <w:rPr>
          <w:color w:val="000009"/>
        </w:rPr>
        <w:t>SD cards.</w:t>
      </w:r>
    </w:p>
    <w:p>
      <w:pPr>
        <w:pStyle w:val="style0"/>
        <w:spacing w:before="0"/>
        <w:ind w:left="235" w:right="0" w:firstLine="0"/>
        <w:jc w:val="left"/>
        <w:rPr>
          <w:sz w:val="24"/>
        </w:rPr>
      </w:pPr>
      <w:r>
        <w:rPr>
          <w:b/>
          <w:color w:val="000009"/>
          <w:sz w:val="24"/>
        </w:rPr>
        <w:t xml:space="preserve">Removable </w:t>
      </w:r>
      <w:r>
        <w:rPr>
          <w:color w:val="000009"/>
          <w:sz w:val="24"/>
        </w:rPr>
        <w:t xml:space="preserve">SD cards or USB sticks are normally </w:t>
      </w:r>
      <w:r>
        <w:rPr>
          <w:b/>
          <w:color w:val="000009"/>
          <w:sz w:val="24"/>
        </w:rPr>
        <w:t xml:space="preserve">external </w:t>
      </w:r>
      <w:r>
        <w:rPr>
          <w:color w:val="000009"/>
          <w:sz w:val="24"/>
        </w:rPr>
        <w:t>directories, too.</w:t>
      </w:r>
    </w:p>
    <w:p>
      <w:pPr>
        <w:pStyle w:val="style66"/>
        <w:ind w:right="1102"/>
        <w:rPr/>
      </w:pPr>
      <w:r>
        <w:rPr>
          <w:color w:val="000009"/>
        </w:rPr>
        <w:t xml:space="preserve">A bit odd in conjunction with this logic is the possibility to create an </w:t>
      </w:r>
      <w:r>
        <w:rPr>
          <w:b/>
          <w:color w:val="000009"/>
        </w:rPr>
        <w:t xml:space="preserve">internal </w:t>
      </w:r>
      <w:r>
        <w:rPr>
          <w:color w:val="000009"/>
        </w:rPr>
        <w:t xml:space="preserve">directory upon an </w:t>
      </w:r>
      <w:r>
        <w:rPr>
          <w:b/>
          <w:color w:val="000009"/>
        </w:rPr>
        <w:t xml:space="preserve">external </w:t>
      </w:r>
      <w:r>
        <w:rPr>
          <w:color w:val="000009"/>
        </w:rPr>
        <w:t xml:space="preserve">directory and sometimes also on a </w:t>
      </w:r>
      <w:r>
        <w:rPr>
          <w:b/>
          <w:color w:val="000009"/>
        </w:rPr>
        <w:t xml:space="preserve">removable </w:t>
      </w:r>
      <w:r>
        <w:rPr>
          <w:color w:val="000009"/>
        </w:rPr>
        <w:t>data carrier.</w:t>
      </w:r>
    </w:p>
    <w:p>
      <w:pPr>
        <w:pStyle w:val="style0"/>
        <w:spacing w:before="0"/>
        <w:ind w:left="235" w:right="1458" w:firstLine="0"/>
        <w:jc w:val="left"/>
        <w:rPr>
          <w:sz w:val="24"/>
        </w:rPr>
      </w:pPr>
      <w:r>
        <w:rPr>
          <w:b/>
          <w:color w:val="007f7f"/>
          <w:sz w:val="24"/>
        </w:rPr>
        <w:t xml:space="preserve">Important: Internal </w:t>
      </w:r>
      <w:r>
        <w:rPr>
          <w:color w:val="007f7f"/>
          <w:sz w:val="24"/>
        </w:rPr>
        <w:t xml:space="preserve">directories on </w:t>
      </w:r>
      <w:r>
        <w:rPr>
          <w:b/>
          <w:color w:val="007f7f"/>
          <w:sz w:val="24"/>
        </w:rPr>
        <w:t xml:space="preserve">removable </w:t>
      </w:r>
      <w:r>
        <w:rPr>
          <w:color w:val="007f7f"/>
          <w:sz w:val="24"/>
        </w:rPr>
        <w:t xml:space="preserve">data carrier are </w:t>
      </w:r>
      <w:r>
        <w:rPr>
          <w:b/>
          <w:color w:val="007f7f"/>
          <w:sz w:val="24"/>
        </w:rPr>
        <w:t xml:space="preserve">public </w:t>
      </w:r>
      <w:r>
        <w:rPr>
          <w:color w:val="007f7f"/>
          <w:sz w:val="24"/>
        </w:rPr>
        <w:t xml:space="preserve">and automatically created by Android! </w:t>
      </w:r>
      <w:r>
        <w:rPr>
          <w:b/>
          <w:color w:val="007f7f"/>
          <w:sz w:val="24"/>
        </w:rPr>
        <w:t xml:space="preserve">Starting </w:t>
      </w:r>
      <w:r>
        <w:rPr>
          <w:color w:val="007f7f"/>
          <w:sz w:val="24"/>
        </w:rPr>
        <w:t xml:space="preserve">with </w:t>
      </w:r>
      <w:r>
        <w:rPr>
          <w:b/>
          <w:color w:val="007f7f"/>
          <w:sz w:val="24"/>
        </w:rPr>
        <w:t xml:space="preserve">Android 10 </w:t>
      </w:r>
      <w:r>
        <w:rPr>
          <w:color w:val="007f7f"/>
          <w:sz w:val="24"/>
        </w:rPr>
        <w:t xml:space="preserve">these are </w:t>
      </w:r>
      <w:r>
        <w:rPr>
          <w:b/>
          <w:color w:val="007f7f"/>
          <w:sz w:val="24"/>
        </w:rPr>
        <w:t>private</w:t>
      </w:r>
      <w:r>
        <w:rPr>
          <w:color w:val="007f7f"/>
          <w:sz w:val="24"/>
        </w:rPr>
        <w:t>.</w:t>
      </w:r>
    </w:p>
    <w:p>
      <w:pPr>
        <w:pStyle w:val="style66"/>
        <w:rPr/>
      </w:pPr>
      <w:r>
        <w:rPr>
          <w:color w:val="000009"/>
        </w:rPr>
        <w:t xml:space="preserve">If you install the BASIC! Interpreter you get an </w:t>
      </w:r>
      <w:r>
        <w:rPr>
          <w:b/>
          <w:color w:val="000009"/>
        </w:rPr>
        <w:t xml:space="preserve">external public </w:t>
      </w:r>
      <w:r>
        <w:rPr>
          <w:color w:val="000009"/>
        </w:rPr>
        <w:t>directory rfo-basic.</w:t>
      </w:r>
    </w:p>
    <w:p>
      <w:pPr>
        <w:pStyle w:val="style66"/>
        <w:ind w:right="1299"/>
        <w:rPr/>
      </w:pPr>
      <w:r>
        <w:rPr>
          <w:color w:val="000009"/>
        </w:rPr>
        <w:t>If you deinstall BASIC! this directory and its contents is not removed. Only standard files like the code samples are changed after reinstalling.</w:t>
      </w:r>
    </w:p>
    <w:p>
      <w:pPr>
        <w:pStyle w:val="style66"/>
        <w:ind w:right="1102"/>
        <w:rPr/>
      </w:pPr>
      <w:r>
        <w:rPr>
          <w:color w:val="6a2293"/>
        </w:rPr>
        <w:t>If you create an APK with assets, read the article in the manual appendix about handling files from APKs and Resources (manual page 225).</w:t>
      </w:r>
    </w:p>
    <w:p>
      <w:pPr>
        <w:pStyle w:val="style66"/>
        <w:spacing w:before="1"/>
        <w:ind w:right="1102"/>
        <w:rPr/>
      </w:pPr>
      <w:r>
        <w:rPr>
          <w:color w:val="6a2293"/>
        </w:rPr>
        <w:t>Note, that you get not in all cases direct access to the files in Assets, because they are converted under certain circumstances. Maybe using sub directories is one of them.</w:t>
      </w:r>
    </w:p>
    <w:p>
      <w:pPr>
        <w:pStyle w:val="style66"/>
        <w:ind w:right="1102"/>
        <w:rPr/>
      </w:pPr>
      <w:r>
        <w:rPr>
          <w:color w:val="6a2293"/>
        </w:rPr>
        <w:t xml:space="preserve">It seems, that </w:t>
      </w:r>
      <w:r>
        <w:rPr>
          <w:color w:val="007f7f"/>
        </w:rPr>
        <w:t>RFO-</w:t>
      </w:r>
      <w:r>
        <w:rPr>
          <w:color w:val="6a2293"/>
        </w:rPr>
        <w:t xml:space="preserve">BASIC </w:t>
      </w:r>
      <w:r>
        <w:rPr>
          <w:color w:val="007f7f"/>
        </w:rPr>
        <w:t xml:space="preserve">1.91 </w:t>
      </w:r>
      <w:r>
        <w:rPr>
          <w:color w:val="6a2293"/>
        </w:rPr>
        <w:t>has the same issue. If you rename fly.gif in the data folder you should get access to the asset data folder, but no access!</w:t>
      </w:r>
    </w:p>
    <w:p>
      <w:pPr>
        <w:pStyle w:val="style66"/>
        <w:rPr>
          <w:color w:val="6a2293"/>
        </w:rPr>
      </w:pPr>
      <w:r>
        <w:rPr>
          <w:color w:val="6a2293"/>
        </w:rPr>
        <w:t>In this case you have to copy these files to the different cache directory with Byte.open.</w:t>
      </w:r>
    </w:p>
    <w:p>
      <w:pPr>
        <w:pStyle w:val="style66"/>
        <w:rPr/>
      </w:pPr>
    </w:p>
    <w:p>
      <w:pPr>
        <w:pStyle w:val="style66"/>
        <w:rPr/>
      </w:pPr>
      <w:r>
        <w:rPr>
          <w:lang w:val="en-US"/>
        </w:rPr>
        <w:t>*****</w:t>
      </w:r>
    </w:p>
    <w:p>
      <w:pPr>
        <w:pStyle w:val="style0"/>
        <w:spacing w:after="0"/>
        <w:rPr>
          <w:lang w:val="en-US"/>
        </w:rPr>
      </w:pPr>
      <w:r>
        <w:rPr>
          <w:lang w:val="en-US"/>
        </w:rPr>
        <w:t>О каталогах Android</w:t>
      </w:r>
    </w:p>
    <w:p>
      <w:pPr>
        <w:pStyle w:val="style0"/>
        <w:spacing w:after="0"/>
        <w:rPr>
          <w:lang w:val="en-US"/>
        </w:rPr>
      </w:pPr>
      <w:r>
        <w:rPr>
          <w:lang w:val="en-US"/>
        </w:rPr>
        <w:t xml:space="preserve"> Различают внутренние и внешние каталоги.</w:t>
      </w:r>
    </w:p>
    <w:p>
      <w:pPr>
        <w:pStyle w:val="style0"/>
        <w:spacing w:after="0"/>
        <w:rPr>
          <w:lang w:val="en-US"/>
        </w:rPr>
      </w:pPr>
      <w:r>
        <w:rPr>
          <w:lang w:val="en-US"/>
        </w:rPr>
        <w:t xml:space="preserve"> Внутренние каталоги принадлежат приложению, их индикатор - это имя пакета приложения (например, com.rfo.basic) в абсолютном пути.  Если приложение будет удалено, все внутренние каталоги также будут удалены.  Исключением являются внутренние каталоги на съемных SD-картах до Android 4.4 KitKat (API19).  Это бейсик!  версия создает личный внутренний каталог при первом запуске.</w:t>
      </w:r>
    </w:p>
    <w:p>
      <w:pPr>
        <w:pStyle w:val="style0"/>
        <w:spacing w:after="0"/>
        <w:rPr>
          <w:lang w:val="en-US"/>
        </w:rPr>
      </w:pPr>
      <w:r>
        <w:rPr>
          <w:lang w:val="en-US"/>
        </w:rPr>
        <w:t xml:space="preserve"> Внешние каталоги являются частью публичной части файловой системы Android.  С точки зрения приложения это контролируется извне.  Таким образом, вам нужны разрешения, наконец, в файле AndroidManifest.xml для доступа к внешним каталогам.  Пожалуйста, обратите внимание на параметры компилятора, если вы хотите создать приложение.</w:t>
      </w:r>
    </w:p>
    <w:p>
      <w:pPr>
        <w:pStyle w:val="style0"/>
        <w:spacing w:after="0"/>
        <w:rPr>
          <w:lang w:val="en-US"/>
        </w:rPr>
      </w:pPr>
      <w:r>
        <w:rPr>
          <w:lang w:val="en-US"/>
        </w:rPr>
        <w:t xml:space="preserve"> Термины sd-ext или extSdcard являются причиной недопонимания.  Это выражения для съемных SD-карт.</w:t>
      </w:r>
    </w:p>
    <w:p>
      <w:pPr>
        <w:pStyle w:val="style0"/>
        <w:spacing w:after="0"/>
        <w:rPr>
          <w:lang w:val="en-US"/>
        </w:rPr>
      </w:pPr>
      <w:r>
        <w:rPr>
          <w:lang w:val="en-US"/>
        </w:rPr>
        <w:t xml:space="preserve"> Съемные SD-карты или USB-накопители также обычно являются внешними каталогами.</w:t>
      </w:r>
    </w:p>
    <w:p>
      <w:pPr>
        <w:pStyle w:val="style0"/>
        <w:spacing w:after="0"/>
        <w:rPr>
          <w:lang w:val="en-US"/>
        </w:rPr>
      </w:pPr>
      <w:r>
        <w:rPr>
          <w:lang w:val="en-US"/>
        </w:rPr>
        <w:t xml:space="preserve"> Немного странным в сочетании с этой логикой является возможность создания внутреннего каталога на внешнем каталоге, а иногда и на съемном носителе данных.</w:t>
      </w:r>
    </w:p>
    <w:p>
      <w:pPr>
        <w:pStyle w:val="style0"/>
        <w:spacing w:after="0"/>
        <w:rPr>
          <w:lang w:val="en-US"/>
        </w:rPr>
      </w:pPr>
      <w:r>
        <w:rPr>
          <w:lang w:val="en-US"/>
        </w:rPr>
        <w:t xml:space="preserve"> Важно: внутренние каталоги на съемном носителе являются общедоступными и автоматически создаются Android!  Начиная с Android 10 это частные.</w:t>
      </w:r>
    </w:p>
    <w:p>
      <w:pPr>
        <w:pStyle w:val="style0"/>
        <w:spacing w:after="0"/>
        <w:rPr>
          <w:lang w:val="en-US"/>
        </w:rPr>
      </w:pPr>
      <w:r>
        <w:rPr>
          <w:lang w:val="en-US"/>
        </w:rPr>
        <w:t xml:space="preserve"> Если вы установите бейсик!  Интерпретатор вы получаете внешний публичный каталог rfo-basic.</w:t>
      </w:r>
    </w:p>
    <w:p>
      <w:pPr>
        <w:pStyle w:val="style0"/>
        <w:spacing w:after="0"/>
        <w:rPr>
          <w:lang w:val="en-US"/>
        </w:rPr>
      </w:pPr>
      <w:r>
        <w:rPr>
          <w:lang w:val="en-US"/>
        </w:rPr>
        <w:t xml:space="preserve"> Если вы деинсталлируете BASIC!  этот каталог и его содержимое не удаляются.  Только стандартные файлы, такие как примеры кода, меняются после переустановки.</w:t>
      </w:r>
    </w:p>
    <w:p>
      <w:pPr>
        <w:pStyle w:val="style0"/>
        <w:spacing w:after="0"/>
        <w:rPr>
          <w:lang w:val="en-US"/>
        </w:rPr>
      </w:pPr>
      <w:r>
        <w:rPr>
          <w:lang w:val="en-US"/>
        </w:rPr>
        <w:t xml:space="preserve"> Если вы создаете APK с ресурсами, прочитайте статью в приложении к руководству об обработке файлов из APK и ресурсов (страница руководства 225).</w:t>
      </w:r>
    </w:p>
    <w:p>
      <w:pPr>
        <w:pStyle w:val="style0"/>
        <w:spacing w:after="0"/>
        <w:rPr>
          <w:lang w:val="en-US"/>
        </w:rPr>
      </w:pPr>
      <w:r>
        <w:rPr>
          <w:lang w:val="en-US"/>
        </w:rPr>
        <w:t xml:space="preserve"> Обратите внимание, что не во всех случаях вы получаете прямой доступ к файлам в активах, поскольку они конвертируются при определенных обстоятельствах.  Может быть, использование подкаталогов является одним из них.</w:t>
      </w:r>
    </w:p>
    <w:p>
      <w:pPr>
        <w:pStyle w:val="style0"/>
        <w:spacing w:after="0"/>
        <w:rPr>
          <w:lang w:val="en-US"/>
        </w:rPr>
      </w:pPr>
      <w:r>
        <w:rPr>
          <w:lang w:val="en-US"/>
        </w:rPr>
        <w:t xml:space="preserve"> Похоже, что RFO-BASIC 1.91 имеет ту же проблему.  Если вы переименуете fly.gif в папку с данными, вы должны получить доступ к папке с данными об активах, но без доступа!</w:t>
      </w:r>
    </w:p>
    <w:p>
      <w:pPr>
        <w:pStyle w:val="style0"/>
        <w:spacing w:after="0"/>
        <w:rPr/>
        <w:sectPr>
          <w:pgSz w:w="11910" w:h="16840" w:orient="portrait"/>
          <w:pgMar w:top="1240" w:right="0" w:bottom="1400" w:left="900" w:header="0" w:footer="1201" w:gutter="0"/>
        </w:sectPr>
      </w:pPr>
      <w:r>
        <w:rPr>
          <w:lang w:val="en-US"/>
        </w:rPr>
        <w:t xml:space="preserve"> В этом случае вы должны скопировать эти файлы в другой каталог кэша с помощью Byte.open.</w:t>
      </w:r>
    </w:p>
    <w:p>
      <w:pPr>
        <w:pStyle w:val="style66"/>
        <w:ind w:left="0"/>
        <w:rPr>
          <w:sz w:val="23"/>
        </w:rPr>
      </w:pPr>
    </w:p>
    <w:bookmarkStart w:id="272" w:name="File.root &lt;full_path_svar&gt;{, &lt;dirType_se"/>
    <w:bookmarkEnd w:id="272"/>
    <w:p>
      <w:pPr>
        <w:pStyle w:val="style4100"/>
        <w:spacing w:before="92"/>
        <w:rPr/>
      </w:pPr>
      <w:r>
        <w:rPr>
          <w:color w:val="4e80bc"/>
        </w:rPr>
        <w:t>File.root &lt;</w:t>
      </w:r>
      <w:r>
        <w:rPr>
          <w:color w:val="6a2293"/>
        </w:rPr>
        <w:t>full_path</w:t>
      </w:r>
      <w:r>
        <w:rPr>
          <w:color w:val="4e80bc"/>
        </w:rPr>
        <w:t>_svar&gt;</w:t>
      </w:r>
      <w:r>
        <w:rPr>
          <w:color w:val="6a2293"/>
        </w:rPr>
        <w:t>{, &lt;dirType_sexp&gt;}</w:t>
      </w:r>
    </w:p>
    <w:p>
      <w:pPr>
        <w:pStyle w:val="style66"/>
        <w:spacing w:before="119"/>
        <w:ind w:right="1371"/>
        <w:rPr/>
      </w:pPr>
      <w:r>
        <w:rPr>
          <w:color w:val="000009"/>
        </w:rPr>
        <w:t xml:space="preserve">Returns the canonical path from the file system root to </w:t>
      </w:r>
      <w:r>
        <w:rPr>
          <w:color w:val="6a2293"/>
        </w:rPr>
        <w:t xml:space="preserve">the default </w:t>
      </w:r>
      <w:r>
        <w:rPr>
          <w:color w:val="000009"/>
        </w:rPr>
        <w:t xml:space="preserve">"&lt;pref base drive&gt;/rfo- basic/data", the default data directory, in </w:t>
      </w:r>
      <w:r>
        <w:rPr>
          <w:b/>
          <w:color w:val="6a2293"/>
        </w:rPr>
        <w:t>&lt;full_path_svar&gt;</w:t>
      </w:r>
      <w:r>
        <w:rPr>
          <w:color w:val="000009"/>
        </w:rPr>
        <w:t>. The &lt;pref_base_drive&gt; is expanded to the full absolute path from the file system root, "/".</w:t>
      </w:r>
    </w:p>
    <w:p>
      <w:pPr>
        <w:pStyle w:val="style66"/>
        <w:ind w:right="1102"/>
        <w:rPr/>
      </w:pPr>
      <w:r>
        <w:rPr>
          <w:color w:val="6a2293"/>
        </w:rPr>
        <w:t xml:space="preserve">The system constants in </w:t>
      </w:r>
      <w:r>
        <w:rPr>
          <w:b/>
          <w:color w:val="6a2293"/>
        </w:rPr>
        <w:t xml:space="preserve">&lt;dirType_sexp&gt; </w:t>
      </w:r>
      <w:r>
        <w:rPr>
          <w:color w:val="6a2293"/>
        </w:rPr>
        <w:t>enables easy access to BASIC! and other folders:</w:t>
      </w:r>
    </w:p>
    <w:p>
      <w:pPr>
        <w:pStyle w:val="style66"/>
        <w:ind w:left="956"/>
        <w:rPr/>
      </w:pPr>
      <w:r>
        <w:rPr>
          <w:color w:val="6a2293"/>
        </w:rPr>
        <w:t>_Alarms, _App, _AppPath, _Asset_Cache, _BasicSystem, _Bluetooth, _Cache,</w:t>
      </w:r>
    </w:p>
    <w:p>
      <w:pPr>
        <w:pStyle w:val="style66"/>
        <w:ind w:left="956"/>
        <w:rPr/>
      </w:pPr>
      <w:r>
        <w:rPr>
          <w:color w:val="6a2293"/>
        </w:rPr>
        <w:t>_Data, _Database, _Dcim, _Documents, _Downloads, _External, _Internal,</w:t>
      </w:r>
    </w:p>
    <w:p>
      <w:pPr>
        <w:pStyle w:val="style66"/>
        <w:spacing w:before="1"/>
        <w:ind w:left="956"/>
        <w:rPr/>
      </w:pPr>
      <w:r>
        <w:rPr>
          <w:color w:val="6a2293"/>
        </w:rPr>
        <w:t>_InternalOnExternal, _InternalOnSdRemovable*, _Mnt, _Movies, _Music,</w:t>
      </w:r>
    </w:p>
    <w:p>
      <w:pPr>
        <w:pStyle w:val="style66"/>
        <w:ind w:left="956"/>
        <w:rPr/>
      </w:pPr>
      <w:r>
        <w:rPr>
          <w:color w:val="6a2293"/>
        </w:rPr>
        <w:t>_Notifications, _Pictures, _Podcasts, _ProgramPath, _Ringtones,</w:t>
      </w:r>
    </w:p>
    <w:p>
      <w:pPr>
        <w:pStyle w:val="style66"/>
        <w:ind w:left="956"/>
        <w:rPr/>
      </w:pPr>
      <w:r>
        <w:rPr>
          <w:color w:val="6a2293"/>
        </w:rPr>
        <w:t>_SdRemovable*, _Service, _Source, _SourceSamples, _ScreenShots, _Storage,</w:t>
      </w:r>
    </w:p>
    <w:p>
      <w:pPr>
        <w:pStyle w:val="style66"/>
        <w:ind w:left="956"/>
        <w:rPr/>
      </w:pPr>
      <w:r>
        <w:rPr>
          <w:color w:val="6a2293"/>
        </w:rPr>
        <w:t>_System</w:t>
      </w:r>
    </w:p>
    <w:p>
      <w:pPr>
        <w:pStyle w:val="style0"/>
        <w:spacing w:before="1"/>
        <w:ind w:left="956" w:right="1102" w:firstLine="0"/>
        <w:jc w:val="left"/>
        <w:rPr>
          <w:sz w:val="20"/>
        </w:rPr>
      </w:pPr>
      <w:r>
        <w:rPr>
          <w:color w:val="6a2293"/>
          <w:sz w:val="20"/>
        </w:rPr>
        <w:t>* Full available with Android 4.4 KitKat (API19) and later. At sooner APIs the interpreter searches for sdcard1, sdcard2, extSdcard and sd-ext.</w:t>
      </w:r>
    </w:p>
    <w:p>
      <w:pPr>
        <w:pStyle w:val="style66"/>
        <w:spacing w:lineRule="exact" w:line="274"/>
        <w:rPr/>
      </w:pPr>
      <w:r>
        <w:rPr>
          <w:color w:val="6a2293"/>
        </w:rPr>
        <w:t>If an _Internal… folder is not been created, it will create by the first call. The folder</w:t>
      </w:r>
    </w:p>
    <w:p>
      <w:pPr>
        <w:pStyle w:val="style66"/>
        <w:rPr/>
      </w:pPr>
      <w:r>
        <w:rPr>
          <w:color w:val="6a2293"/>
        </w:rPr>
        <w:t>_Documents is not created on some devices. With File.mkdir you can do it yourself.</w:t>
      </w:r>
    </w:p>
    <w:p>
      <w:pPr>
        <w:pStyle w:val="style66"/>
        <w:ind w:right="1443"/>
        <w:rPr/>
      </w:pPr>
      <w:r>
        <w:rPr>
          <w:color w:val="6a2293"/>
        </w:rPr>
        <w:t>If you use the internal cache folder (_Cache) this files will be ones that get deleted first, if the device runs low on storage. There is no indication when these files will be deleted. Note: you should not rely on the system deleting these files for you; you should always have a reasonable maximum, such as 1 MB, for the amount of space you consume with cache files, and prune those files when exceeding that space.</w:t>
      </w:r>
    </w:p>
    <w:p>
      <w:pPr>
        <w:pStyle w:val="style66"/>
        <w:ind w:right="1901"/>
        <w:rPr/>
      </w:pPr>
      <w:r>
        <w:rPr>
          <w:color w:val="6a2293"/>
        </w:rPr>
        <w:t>The _Asset_Cache folder as part of the _Cache folder will be created at calling Byte.open myFileTable, "asset://" + myFileNamePath$ if the folder does not exists.</w:t>
      </w:r>
    </w:p>
    <w:p>
      <w:pPr>
        <w:pStyle w:val="style66"/>
        <w:ind w:left="0"/>
        <w:rPr/>
      </w:pPr>
    </w:p>
    <w:p>
      <w:pPr>
        <w:pStyle w:val="style66"/>
        <w:ind w:right="1102"/>
        <w:rPr>
          <w:color w:val="6a2293"/>
        </w:rPr>
      </w:pPr>
      <w:r>
        <w:rPr>
          <w:color w:val="6a2293"/>
        </w:rPr>
        <w:t xml:space="preserve">Note: </w:t>
      </w:r>
      <w:r>
        <w:rPr>
          <w:b/>
          <w:color w:val="6a2293"/>
        </w:rPr>
        <w:t xml:space="preserve">"file://" </w:t>
      </w:r>
      <w:r>
        <w:rPr>
          <w:color w:val="6a2293"/>
        </w:rPr>
        <w:t>+ &lt;full_path_svar&gt; is required if you want to use it directly in other BASIC! commands.</w:t>
      </w:r>
    </w:p>
    <w:p>
      <w:pPr>
        <w:pStyle w:val="style66"/>
        <w:ind w:right="1102"/>
        <w:rPr/>
      </w:pPr>
    </w:p>
    <w:p>
      <w:pPr>
        <w:pStyle w:val="style66"/>
        <w:ind w:right="1102"/>
        <w:rPr/>
      </w:pPr>
      <w:r>
        <w:rPr>
          <w:lang w:val="en-US"/>
        </w:rPr>
        <w:t>***</w:t>
      </w:r>
      <w:r>
        <w:rPr>
          <w:lang w:val="en-US"/>
        </w:rPr>
        <w:t>**</w:t>
      </w:r>
    </w:p>
    <w:p>
      <w:pPr>
        <w:pStyle w:val="style66"/>
        <w:ind w:right="1102"/>
        <w:rPr>
          <w:lang w:val="en-US"/>
        </w:rPr>
      </w:pPr>
      <w:r>
        <w:rPr>
          <w:lang w:val="en-US"/>
        </w:rPr>
        <w:t>Возвращает канонический путь от корня файловой системы к каталогу по умолчанию «&lt;pref base drive&gt; / rfo-basic / data», каталогу данных по умолчанию, в &lt;full_path_svar&gt;.  &lt;Pref_base_drive&gt; раскрывается до полного абсолютного пути от корня файловой системы, "/".</w:t>
      </w:r>
    </w:p>
    <w:p>
      <w:pPr>
        <w:pStyle w:val="style66"/>
        <w:ind w:right="1102"/>
        <w:rPr>
          <w:lang w:val="en-US"/>
        </w:rPr>
      </w:pPr>
      <w:r>
        <w:rPr>
          <w:lang w:val="en-US"/>
        </w:rPr>
        <w:t xml:space="preserve"> Системные константы в &lt;dirType_sexp&gt; обеспечивают легкий доступ к BASIC!  и другие папки:</w:t>
      </w:r>
    </w:p>
    <w:p>
      <w:pPr>
        <w:pStyle w:val="style66"/>
        <w:ind w:right="1102"/>
        <w:rPr>
          <w:lang w:val="en-US"/>
        </w:rPr>
      </w:pPr>
      <w:r>
        <w:rPr>
          <w:lang w:val="en-US"/>
        </w:rPr>
        <w:t xml:space="preserve"> _Alarms, _App, _AppPath, _Asset_Cache, _BasicSystem, _Bluetooth, _Cache,</w:t>
      </w:r>
    </w:p>
    <w:p>
      <w:pPr>
        <w:pStyle w:val="style66"/>
        <w:ind w:right="1102"/>
        <w:rPr>
          <w:lang w:val="en-US"/>
        </w:rPr>
      </w:pPr>
      <w:r>
        <w:rPr>
          <w:lang w:val="en-US"/>
        </w:rPr>
        <w:t xml:space="preserve"> _Data, _Database, _Dcim, _Documents, _Downloads, _External, _Internal,</w:t>
      </w:r>
    </w:p>
    <w:p>
      <w:pPr>
        <w:pStyle w:val="style66"/>
        <w:ind w:right="1102"/>
        <w:rPr>
          <w:lang w:val="en-US"/>
        </w:rPr>
      </w:pPr>
      <w:r>
        <w:rPr>
          <w:lang w:val="en-US"/>
        </w:rPr>
        <w:t xml:space="preserve"> _InternalOnExternal, _InternalOnSdRemovable *, _Mnt, _Movies, _Music,</w:t>
      </w:r>
    </w:p>
    <w:p>
      <w:pPr>
        <w:pStyle w:val="style66"/>
        <w:ind w:right="1102"/>
        <w:rPr>
          <w:lang w:val="en-US"/>
        </w:rPr>
      </w:pPr>
      <w:r>
        <w:rPr>
          <w:lang w:val="en-US"/>
        </w:rPr>
        <w:t xml:space="preserve"> _Notifications, _Pictures, _Podcasts, _ProgramPath, _Ringtones,</w:t>
      </w:r>
    </w:p>
    <w:p>
      <w:pPr>
        <w:pStyle w:val="style66"/>
        <w:ind w:right="1102"/>
        <w:rPr>
          <w:lang w:val="en-US"/>
        </w:rPr>
      </w:pPr>
      <w:r>
        <w:rPr>
          <w:lang w:val="en-US"/>
        </w:rPr>
        <w:t xml:space="preserve"> _SdRemovable *, _Service, _Source, _SourceSamples, _ScreenShots, _Storage,</w:t>
      </w:r>
    </w:p>
    <w:p>
      <w:pPr>
        <w:pStyle w:val="style66"/>
        <w:ind w:right="1102"/>
        <w:rPr>
          <w:lang w:val="en-US"/>
        </w:rPr>
      </w:pPr>
      <w:r>
        <w:rPr>
          <w:lang w:val="en-US"/>
        </w:rPr>
        <w:t xml:space="preserve"> _System</w:t>
      </w:r>
    </w:p>
    <w:p>
      <w:pPr>
        <w:pStyle w:val="style66"/>
        <w:ind w:right="1102"/>
        <w:rPr>
          <w:lang w:val="en-US"/>
        </w:rPr>
      </w:pPr>
      <w:r>
        <w:rPr>
          <w:lang w:val="en-US"/>
        </w:rPr>
        <w:t xml:space="preserve"> * Полная версия доступна с Android 4.4 KitKat (API19) и выше.  В более ранних API интерпретатор ищет sdcard1, sdcard2, extSdcard и sd-ext.</w:t>
      </w:r>
    </w:p>
    <w:p>
      <w:pPr>
        <w:pStyle w:val="style66"/>
        <w:ind w:right="1102"/>
        <w:rPr>
          <w:lang w:val="en-US"/>
        </w:rPr>
      </w:pPr>
      <w:r>
        <w:rPr>
          <w:lang w:val="en-US"/>
        </w:rPr>
        <w:t xml:space="preserve"> Если папка _Internal ... не была создана, она будет создана при первом вызове.  Папка</w:t>
      </w:r>
    </w:p>
    <w:p>
      <w:pPr>
        <w:pStyle w:val="style66"/>
        <w:ind w:right="1102"/>
        <w:rPr>
          <w:lang w:val="en-US"/>
        </w:rPr>
      </w:pPr>
      <w:r>
        <w:rPr>
          <w:lang w:val="en-US"/>
        </w:rPr>
        <w:t xml:space="preserve"> _Documents не создается на некоторых устройствах.  С File.mkdir вы можете сделать это самостоятельно.</w:t>
      </w:r>
    </w:p>
    <w:p>
      <w:pPr>
        <w:pStyle w:val="style66"/>
        <w:ind w:right="1102"/>
        <w:rPr>
          <w:lang w:val="en-US"/>
        </w:rPr>
      </w:pPr>
      <w:r>
        <w:rPr>
          <w:lang w:val="en-US"/>
        </w:rPr>
        <w:t xml:space="preserve"> Если вы используете папку внутреннего кэша (_Cache), это будут те файлы, которые будут удалены первыми, если на устройстве недостаточно места для хранения.  Нет указания, когда эти файлы будут удалены.  Примечание: вы не должны полагаться на систему, удаляющую эти файлы за вас;  у вас всегда должен быть разумный максимум, например, 1 МБ, для объема пространства, которое вы используете для файлов кэша, и обрезать эти файлы при превышении этого пространства.</w:t>
      </w:r>
    </w:p>
    <w:p>
      <w:pPr>
        <w:pStyle w:val="style66"/>
        <w:ind w:right="1102"/>
        <w:rPr>
          <w:lang w:val="en-US"/>
        </w:rPr>
      </w:pPr>
      <w:r>
        <w:rPr>
          <w:lang w:val="en-US"/>
        </w:rPr>
        <w:t xml:space="preserve"> Папка _Asset_Cache как часть папки _Cache будет создана при вызове Byte.open myFileTable, «asset: //» + myFileNamePath $, если папка не существует.</w:t>
      </w:r>
    </w:p>
    <w:p>
      <w:pPr>
        <w:pStyle w:val="style66"/>
        <w:ind w:right="1102"/>
        <w:rPr/>
      </w:pPr>
    </w:p>
    <w:p>
      <w:pPr>
        <w:pStyle w:val="style66"/>
        <w:ind w:right="1102"/>
        <w:rPr/>
      </w:pPr>
      <w:r>
        <w:rPr>
          <w:lang w:val="en-US"/>
        </w:rPr>
        <w:t xml:space="preserve"> Примечание: "file: //" + &lt;full_path_svar&gt; требуется, если вы хотите использовать его непосредственно в другом BASIC!  команды.</w:t>
      </w:r>
    </w:p>
    <w:p>
      <w:pPr>
        <w:pStyle w:val="style66"/>
        <w:spacing w:before="1"/>
        <w:ind w:left="0"/>
        <w:rPr/>
      </w:pPr>
    </w:p>
    <w:p>
      <w:pPr>
        <w:pStyle w:val="style0"/>
        <w:spacing w:before="0" w:lineRule="exact" w:line="253"/>
        <w:ind w:left="235" w:right="0" w:firstLine="0"/>
        <w:jc w:val="left"/>
        <w:rPr>
          <w:sz w:val="22"/>
        </w:rPr>
      </w:pPr>
      <w:r>
        <w:rPr>
          <w:color w:val="6a2293"/>
          <w:sz w:val="22"/>
        </w:rPr>
        <w:t>Example:</w:t>
      </w:r>
    </w:p>
    <w:p>
      <w:pPr>
        <w:pStyle w:val="style0"/>
        <w:spacing w:before="0"/>
        <w:ind w:left="956" w:right="6655" w:firstLine="0"/>
        <w:jc w:val="left"/>
        <w:rPr>
          <w:sz w:val="20"/>
        </w:rPr>
      </w:pPr>
      <w:r>
        <w:rPr>
          <w:color w:val="6a2293"/>
          <w:sz w:val="20"/>
        </w:rPr>
        <w:t>FILE.ROOT dataPath$,</w:t>
      </w:r>
      <w:r>
        <w:rPr>
          <w:color w:val="6a2293"/>
          <w:sz w:val="20"/>
        </w:rPr>
        <w:t>"_Documents" fn$ = "file://" + dataPath$ FILE.EXISTS ok,</w:t>
      </w:r>
      <w:r>
        <w:rPr>
          <w:color w:val="6a2293"/>
          <w:sz w:val="20"/>
        </w:rPr>
        <w:t>fn$</w:t>
      </w:r>
    </w:p>
    <w:p>
      <w:pPr>
        <w:pStyle w:val="style0"/>
        <w:spacing w:before="0"/>
        <w:ind w:left="956" w:right="0" w:firstLine="0"/>
        <w:jc w:val="left"/>
        <w:rPr>
          <w:sz w:val="20"/>
        </w:rPr>
      </w:pPr>
      <w:r>
        <w:rPr>
          <w:color w:val="6a2293"/>
          <w:sz w:val="20"/>
        </w:rPr>
        <w:t>IF ok = 0</w:t>
      </w:r>
    </w:p>
    <w:p>
      <w:pPr>
        <w:pStyle w:val="style0"/>
        <w:spacing w:before="0"/>
        <w:ind w:left="1065" w:right="0" w:firstLine="0"/>
        <w:jc w:val="left"/>
        <w:rPr>
          <w:sz w:val="20"/>
        </w:rPr>
      </w:pPr>
      <w:r>
        <w:rPr>
          <w:color w:val="6a2293"/>
          <w:sz w:val="20"/>
        </w:rPr>
        <w:t>FILE.ROOT newFolder$, "_External"</w:t>
      </w:r>
    </w:p>
    <w:p>
      <w:pPr>
        <w:pStyle w:val="style0"/>
        <w:spacing w:before="0"/>
        <w:ind w:left="1065" w:right="5375" w:firstLine="2"/>
        <w:jc w:val="left"/>
        <w:rPr>
          <w:sz w:val="20"/>
        </w:rPr>
      </w:pPr>
      <w:r>
        <w:rPr>
          <w:color w:val="6a2293"/>
          <w:sz w:val="20"/>
        </w:rPr>
        <w:t>newFolder$ = "f</w:t>
      </w:r>
      <w:r>
        <w:rPr>
          <w:color w:val="6a2293"/>
          <w:sz w:val="20"/>
          <w:u w:val="single" w:color="6a2293"/>
        </w:rPr>
        <w:t>ile://</w:t>
      </w:r>
      <w:r>
        <w:rPr>
          <w:color w:val="6a2293"/>
          <w:sz w:val="20"/>
        </w:rPr>
        <w:t>" + newFolder$ + "/Documents" FILE.MKDIR newFolder$</w:t>
      </w:r>
    </w:p>
    <w:p>
      <w:pPr>
        <w:pStyle w:val="style0"/>
        <w:spacing w:before="0"/>
        <w:ind w:left="956" w:right="0" w:firstLine="0"/>
        <w:jc w:val="left"/>
        <w:rPr>
          <w:sz w:val="20"/>
        </w:rPr>
      </w:pPr>
      <w:r>
        <w:rPr>
          <w:color w:val="6a2293"/>
          <w:sz w:val="20"/>
        </w:rPr>
        <w:t>ENDIF</w:t>
      </w:r>
    </w:p>
    <w:p>
      <w:pPr>
        <w:pStyle w:val="style66"/>
        <w:spacing w:before="2"/>
        <w:ind w:left="0"/>
        <w:rPr>
          <w:sz w:val="20"/>
        </w:rPr>
      </w:pPr>
    </w:p>
    <w:p>
      <w:pPr>
        <w:pStyle w:val="style0"/>
        <w:spacing w:before="1" w:lineRule="auto" w:line="208"/>
        <w:ind w:left="235" w:right="1209" w:firstLine="0"/>
        <w:jc w:val="left"/>
        <w:rPr>
          <w:rFonts w:ascii="Segoe UI"/>
          <w:b/>
          <w:sz w:val="24"/>
        </w:rPr>
      </w:pPr>
      <w:r>
        <w:rPr>
          <w:b/>
          <w:color w:val="007f7f"/>
          <w:sz w:val="24"/>
        </w:rPr>
        <w:t xml:space="preserve">Experimental: </w:t>
      </w:r>
      <w:r>
        <w:rPr>
          <w:rFonts w:ascii="Segoe UI"/>
          <w:color w:val="007f7f"/>
          <w:sz w:val="24"/>
        </w:rPr>
        <w:t xml:space="preserve">RFO-BASIC and hBASIC ignore the slash at the beginning, because it is </w:t>
      </w:r>
      <w:r>
        <w:rPr>
          <w:rFonts w:ascii="Segoe UI"/>
          <w:b/>
          <w:color w:val="007f7f"/>
          <w:sz w:val="24"/>
        </w:rPr>
        <w:t>not needed.</w:t>
      </w:r>
    </w:p>
    <w:p>
      <w:pPr>
        <w:pStyle w:val="style66"/>
        <w:spacing w:lineRule="auto" w:line="211"/>
        <w:ind w:right="1262"/>
        <w:rPr>
          <w:rFonts w:ascii="Segoe UI"/>
        </w:rPr>
      </w:pPr>
      <w:r>
        <w:rPr>
          <w:rFonts w:ascii="Segoe UI"/>
          <w:color w:val="007f7f"/>
        </w:rPr>
        <w:t xml:space="preserve">If you want to use an absolute path in OliBasic your path$ should begin with "file://" + ... In the new OliBasic version a </w:t>
      </w:r>
      <w:r>
        <w:rPr>
          <w:rFonts w:ascii="Segoe UI"/>
          <w:b/>
          <w:color w:val="007f7f"/>
        </w:rPr>
        <w:t xml:space="preserve">slash </w:t>
      </w:r>
      <w:r>
        <w:rPr>
          <w:rFonts w:ascii="Segoe UI"/>
          <w:color w:val="007f7f"/>
        </w:rPr>
        <w:t>at the path beginning has the same function as "file://" as well as Android it does.</w:t>
      </w:r>
    </w:p>
    <w:p>
      <w:pPr>
        <w:pStyle w:val="style66"/>
        <w:spacing w:lineRule="auto" w:line="211"/>
        <w:ind w:right="1299"/>
        <w:rPr>
          <w:rFonts w:ascii="Segoe UI"/>
          <w:color w:val="007f7f"/>
        </w:rPr>
      </w:pPr>
      <w:r>
        <w:rPr>
          <w:rFonts w:ascii="Segoe UI"/>
          <w:color w:val="007f7f"/>
        </w:rPr>
        <w:t xml:space="preserve">Thus file.root mPath$ returns an absolute path, which can be used directly like this: mPath$ = mPath$ + "/" + "cartman.png". </w:t>
      </w:r>
      <w:r>
        <w:rPr>
          <w:b/>
          <w:color w:val="007f7f"/>
        </w:rPr>
        <w:t xml:space="preserve">If you get in trouble use </w:t>
      </w:r>
      <w:r>
        <w:rPr>
          <w:rFonts w:ascii="Segoe UI"/>
          <w:color w:val="007f7f"/>
        </w:rPr>
        <w:t>"</w:t>
      </w:r>
      <w:r>
        <w:rPr>
          <w:rFonts w:ascii="Times New Roman"/>
          <w:b/>
          <w:color w:val="00007f"/>
          <w:u w:val="single" w:color="00007f"/>
        </w:rPr>
        <w:t>file://</w:t>
      </w:r>
      <w:r>
        <w:rPr>
          <w:rFonts w:ascii="Segoe UI"/>
          <w:color w:val="007f7f"/>
        </w:rPr>
        <w:t>" in case of absolute file or directory paths.</w:t>
      </w:r>
    </w:p>
    <w:p>
      <w:pPr>
        <w:pStyle w:val="style66"/>
        <w:spacing w:lineRule="auto" w:line="211"/>
        <w:ind w:right="1299"/>
        <w:rPr>
          <w:rFonts w:ascii="Segoe UI"/>
        </w:rPr>
      </w:pPr>
    </w:p>
    <w:p>
      <w:pPr>
        <w:pStyle w:val="style66"/>
        <w:spacing w:lineRule="auto" w:line="211"/>
        <w:ind w:right="1299"/>
        <w:rPr>
          <w:rFonts w:ascii="Segoe UI"/>
        </w:rPr>
      </w:pPr>
      <w:r>
        <w:rPr>
          <w:lang w:val="en-US"/>
        </w:rPr>
        <w:t>*****</w:t>
      </w:r>
    </w:p>
    <w:p>
      <w:pPr>
        <w:pStyle w:val="style66"/>
        <w:spacing w:lineRule="auto" w:line="211"/>
        <w:ind w:right="1299"/>
        <w:rPr>
          <w:lang w:val="en-US"/>
        </w:rPr>
      </w:pPr>
      <w:r>
        <w:rPr>
          <w:lang w:val="en-US"/>
        </w:rPr>
        <w:t>Эксперимент: RFO-BASIC и hBASIC игнорируют косую черту в начале, потому что она не нужна.</w:t>
      </w:r>
    </w:p>
    <w:p>
      <w:pPr>
        <w:pStyle w:val="style66"/>
        <w:spacing w:lineRule="auto" w:line="211"/>
        <w:ind w:right="1299"/>
        <w:rPr>
          <w:lang w:val="en-US"/>
        </w:rPr>
      </w:pPr>
      <w:r>
        <w:rPr>
          <w:lang w:val="en-US"/>
        </w:rPr>
        <w:t xml:space="preserve"> Если вы хотите использовать абсолютный путь в OliBasic, ваш путь $ должен начинаться с «file: //» + ... В новой версии OliBasic косая черта в начале пути выполняет ту же функцию, что и «file: //».  как Android это делает.</w:t>
      </w:r>
    </w:p>
    <w:p>
      <w:pPr>
        <w:pStyle w:val="style66"/>
        <w:spacing w:lineRule="auto" w:line="211"/>
        <w:ind w:right="1299"/>
        <w:rPr>
          <w:rFonts w:ascii="Segoe UI"/>
        </w:rPr>
      </w:pPr>
      <w:r>
        <w:rPr>
          <w:lang w:val="en-US"/>
        </w:rPr>
        <w:t xml:space="preserve"> Таким образом, file.root mPath $ возвращает абсолютный путь, который можно использовать напрямую следующим образом: mPath $ = mPath $ + "/" + "cartman.png".  Если у вас возникли проблемы, используйте «file: //» в случае абсолютных путей к файлам или каталогам.</w:t>
      </w:r>
    </w:p>
    <w:p>
      <w:pPr>
        <w:pStyle w:val="style0"/>
        <w:spacing w:after="0" w:lineRule="auto" w:line="211"/>
        <w:rPr>
          <w:rFonts w:ascii="Segoe UI"/>
        </w:rPr>
        <w:sectPr>
          <w:pgSz w:w="11910" w:h="16840" w:orient="portrait"/>
          <w:pgMar w:top="1580" w:right="0" w:bottom="1400" w:left="900" w:header="0" w:footer="1201" w:gutter="0"/>
        </w:sectPr>
      </w:pPr>
    </w:p>
    <w:bookmarkStart w:id="273" w:name="File.exists &lt;lvar&gt;, &lt;path_sexp&gt;"/>
    <w:bookmarkEnd w:id="273"/>
    <w:p>
      <w:pPr>
        <w:pStyle w:val="style4100"/>
        <w:spacing w:before="156"/>
        <w:rPr/>
      </w:pPr>
      <w:r>
        <w:rPr>
          <w:color w:val="4e80bc"/>
        </w:rPr>
        <w:t>File.exists &lt;lvar&gt;, &lt;path_sexp&gt;</w:t>
      </w:r>
    </w:p>
    <w:p>
      <w:pPr>
        <w:pStyle w:val="style66"/>
        <w:spacing w:before="120"/>
        <w:rPr/>
      </w:pPr>
      <w:r>
        <w:rPr>
          <w:color w:val="000009"/>
        </w:rPr>
        <w:t>Reports if the &lt;path_s</w:t>
      </w:r>
      <w:r>
        <w:rPr>
          <w:color w:val="6a2293"/>
        </w:rPr>
        <w:t>exp</w:t>
      </w:r>
      <w:r>
        <w:rPr>
          <w:color w:val="000009"/>
        </w:rPr>
        <w:t>&gt; directory or file exists. If the directory or file does not exist, the</w:t>
      </w:r>
    </w:p>
    <w:p>
      <w:pPr>
        <w:pStyle w:val="style66"/>
        <w:ind w:right="1216"/>
        <w:rPr/>
      </w:pPr>
      <w:r>
        <w:rPr>
          <w:color w:val="000009"/>
        </w:rPr>
        <w:t xml:space="preserve">&lt;lvar&gt; will contain zero. If the file or directory does exist, the &lt;lvar&gt; will be returned as </w:t>
      </w:r>
      <w:r>
        <w:rPr>
          <w:color w:val="6a0093"/>
        </w:rPr>
        <w:t>non-zero. If the file or directory is readable &lt;lvar&gt; returns 2.0. If the file or directory is writeable &lt;lvar&gt; returns 3.0. If the file or directory is readable and writeable &lt;lvar&gt; returns 4.0.</w:t>
      </w:r>
    </w:p>
    <w:p>
      <w:pPr>
        <w:pStyle w:val="style66"/>
        <w:ind w:right="5021"/>
        <w:rPr/>
      </w:pPr>
      <w:r>
        <w:rPr>
          <w:color w:val="6a2293"/>
        </w:rPr>
        <w:t>The default path is "&lt;pref base drive&gt;/rfo-basic/data/". It is also possible to use an URI with "file://" as start.</w:t>
      </w:r>
    </w:p>
    <w:p>
      <w:pPr>
        <w:pStyle w:val="style66"/>
        <w:rPr/>
      </w:pPr>
      <w:r>
        <w:rPr>
          <w:color w:val="6a2293"/>
        </w:rPr>
        <w:t>Sometimes you get a file path like “/external/images/media/556”.</w:t>
      </w:r>
    </w:p>
    <w:p>
      <w:pPr>
        <w:pStyle w:val="style66"/>
        <w:rPr/>
      </w:pPr>
      <w:r>
        <w:rPr>
          <w:color w:val="6a2293"/>
        </w:rPr>
        <w:t>With "file://" + “/external/images/media/556”, File.exists is able to handle it.</w:t>
      </w:r>
    </w:p>
    <w:p>
      <w:pPr>
        <w:pStyle w:val="style66"/>
        <w:rPr/>
      </w:pPr>
      <w:r>
        <w:rPr>
          <w:color w:val="6a2293"/>
        </w:rPr>
        <w:t xml:space="preserve">In this case &lt;path_sexp&gt; returns a new absolute file path, </w:t>
      </w:r>
      <w:r>
        <w:rPr>
          <w:b/>
          <w:color w:val="6a2293"/>
        </w:rPr>
        <w:t xml:space="preserve">but only </w:t>
      </w:r>
      <w:r>
        <w:rPr>
          <w:color w:val="6a2293"/>
        </w:rPr>
        <w:t>if &lt;path_sexp&gt; is a</w:t>
      </w:r>
    </w:p>
    <w:p>
      <w:pPr>
        <w:pStyle w:val="style0"/>
        <w:spacing w:before="0"/>
        <w:ind w:left="235" w:right="0" w:firstLine="0"/>
        <w:jc w:val="left"/>
        <w:rPr>
          <w:sz w:val="24"/>
        </w:rPr>
      </w:pPr>
      <w:r>
        <w:rPr>
          <w:b/>
          <w:color w:val="6a2293"/>
          <w:sz w:val="24"/>
        </w:rPr>
        <w:t xml:space="preserve">single value </w:t>
      </w:r>
      <w:r>
        <w:rPr>
          <w:color w:val="6a2293"/>
          <w:sz w:val="24"/>
        </w:rPr>
        <w:t xml:space="preserve">like fn$ and </w:t>
      </w:r>
      <w:r>
        <w:rPr>
          <w:b/>
          <w:color w:val="6a2293"/>
          <w:sz w:val="24"/>
        </w:rPr>
        <w:t xml:space="preserve">not </w:t>
      </w:r>
      <w:r>
        <w:rPr>
          <w:color w:val="6a2293"/>
          <w:sz w:val="24"/>
        </w:rPr>
        <w:t>a simple string expression.</w:t>
      </w:r>
    </w:p>
    <w:p>
      <w:pPr>
        <w:pStyle w:val="style66"/>
        <w:rPr>
          <w:color w:val="6a2293"/>
        </w:rPr>
      </w:pPr>
      <w:r>
        <w:rPr>
          <w:color w:val="6a2293"/>
        </w:rPr>
        <w:t xml:space="preserve">File.exists has no access to </w:t>
      </w:r>
      <w:r>
        <w:rPr>
          <w:b/>
          <w:color w:val="6a2293"/>
        </w:rPr>
        <w:t xml:space="preserve">assets </w:t>
      </w:r>
      <w:r>
        <w:rPr>
          <w:color w:val="6a2293"/>
        </w:rPr>
        <w:t xml:space="preserve">and </w:t>
      </w:r>
      <w:r>
        <w:rPr>
          <w:b/>
          <w:color w:val="6a2293"/>
        </w:rPr>
        <w:t>res</w:t>
      </w:r>
      <w:r>
        <w:rPr>
          <w:color w:val="6a2293"/>
        </w:rPr>
        <w:t>ources in conjunction with APKs.</w:t>
      </w:r>
    </w:p>
    <w:p>
      <w:pPr>
        <w:pStyle w:val="style66"/>
        <w:rPr/>
      </w:pPr>
    </w:p>
    <w:p>
      <w:pPr>
        <w:pStyle w:val="style66"/>
        <w:rPr/>
      </w:pPr>
      <w:r>
        <w:rPr>
          <w:lang w:val="en-US"/>
        </w:rPr>
        <w:t>*****</w:t>
      </w:r>
    </w:p>
    <w:p>
      <w:pPr>
        <w:pStyle w:val="style66"/>
        <w:ind w:left="0"/>
        <w:rPr>
          <w:sz w:val="26"/>
          <w:lang w:val="en-US"/>
        </w:rPr>
      </w:pPr>
      <w:r>
        <w:rPr>
          <w:sz w:val="26"/>
          <w:lang w:val="en-US"/>
        </w:rPr>
        <w:t>Сообщает, существует ли каталог или файл &lt;path_sexp&gt;.  Если каталог или файл не существует,</w:t>
      </w:r>
    </w:p>
    <w:p>
      <w:pPr>
        <w:pStyle w:val="style66"/>
        <w:ind w:left="0"/>
        <w:rPr>
          <w:sz w:val="26"/>
          <w:lang w:val="en-US"/>
        </w:rPr>
      </w:pPr>
      <w:r>
        <w:rPr>
          <w:sz w:val="26"/>
          <w:lang w:val="en-US"/>
        </w:rPr>
        <w:t xml:space="preserve"> &lt;lvar&gt; будет содержать ноль.  Если файл или каталог существует, &lt;lvar&gt; будет возвращен как ненулевой.  Если файл или каталог доступен для чтения, &lt;lvar&gt; возвращает 2.0.  Если файл или каталог доступны для записи, &lt;lvar&gt; возвращает 3.0.  Если файл или каталог доступны для чтения и записи, &lt;lvar&gt; возвращает 4.0.</w:t>
      </w:r>
    </w:p>
    <w:p>
      <w:pPr>
        <w:pStyle w:val="style66"/>
        <w:ind w:left="0"/>
        <w:rPr>
          <w:sz w:val="26"/>
          <w:lang w:val="en-US"/>
        </w:rPr>
      </w:pPr>
      <w:r>
        <w:rPr>
          <w:sz w:val="26"/>
          <w:lang w:val="en-US"/>
        </w:rPr>
        <w:t xml:space="preserve"> Путь по умолчанию: «&lt;pref base drive&gt; / rfo-basic / data /».  Также можно использовать URI с «file: //» в качестве начала.</w:t>
      </w:r>
    </w:p>
    <w:p>
      <w:pPr>
        <w:pStyle w:val="style66"/>
        <w:ind w:left="0"/>
        <w:rPr>
          <w:sz w:val="26"/>
          <w:lang w:val="en-US"/>
        </w:rPr>
      </w:pPr>
      <w:r>
        <w:rPr>
          <w:sz w:val="26"/>
          <w:lang w:val="en-US"/>
        </w:rPr>
        <w:t xml:space="preserve"> Иногда вы получаете путь к файлу, например «/ external / images / media / 556».</w:t>
      </w:r>
    </w:p>
    <w:p>
      <w:pPr>
        <w:pStyle w:val="style66"/>
        <w:ind w:left="0"/>
        <w:rPr>
          <w:sz w:val="26"/>
          <w:lang w:val="en-US"/>
        </w:rPr>
      </w:pPr>
      <w:r>
        <w:rPr>
          <w:sz w:val="26"/>
          <w:lang w:val="en-US"/>
        </w:rPr>
        <w:t xml:space="preserve"> С помощью «file: //» + «/ external / images / media / 556» File.exists может справиться с этим.</w:t>
      </w:r>
    </w:p>
    <w:p>
      <w:pPr>
        <w:pStyle w:val="style66"/>
        <w:ind w:left="0"/>
        <w:rPr>
          <w:sz w:val="26"/>
          <w:lang w:val="en-US"/>
        </w:rPr>
      </w:pPr>
      <w:r>
        <w:rPr>
          <w:sz w:val="26"/>
          <w:lang w:val="en-US"/>
        </w:rPr>
        <w:t xml:space="preserve"> В этом случае &lt;path_sexp&gt; возвращает новый абсолютный путь к файлу, но только если &lt;path_sexp&gt; является</w:t>
      </w:r>
    </w:p>
    <w:p>
      <w:pPr>
        <w:pStyle w:val="style66"/>
        <w:ind w:left="0"/>
        <w:rPr>
          <w:sz w:val="26"/>
          <w:lang w:val="en-US"/>
        </w:rPr>
      </w:pPr>
      <w:r>
        <w:rPr>
          <w:sz w:val="26"/>
          <w:lang w:val="en-US"/>
        </w:rPr>
        <w:t xml:space="preserve"> одно значение типа fn $, а не простое строковое выражение.</w:t>
      </w:r>
    </w:p>
    <w:p>
      <w:pPr>
        <w:pStyle w:val="style66"/>
        <w:ind w:left="0"/>
        <w:rPr>
          <w:sz w:val="26"/>
        </w:rPr>
      </w:pPr>
      <w:r>
        <w:rPr>
          <w:sz w:val="26"/>
          <w:lang w:val="en-US"/>
        </w:rPr>
        <w:t xml:space="preserve"> File.exists не имеет доступа к ресурсам и ресурсам вместе с APK.</w:t>
      </w:r>
    </w:p>
    <w:p>
      <w:pPr>
        <w:pStyle w:val="style66"/>
        <w:ind w:left="0"/>
        <w:rPr>
          <w:sz w:val="26"/>
        </w:rPr>
      </w:pPr>
    </w:p>
    <w:p>
      <w:pPr>
        <w:pStyle w:val="style66"/>
        <w:ind w:left="0"/>
        <w:rPr>
          <w:sz w:val="26"/>
        </w:rPr>
      </w:pPr>
    </w:p>
    <w:bookmarkStart w:id="274" w:name="File.md5 &lt;nvar&gt;, &lt;path_sexp&gt;"/>
    <w:bookmarkEnd w:id="274"/>
    <w:p>
      <w:pPr>
        <w:pStyle w:val="style4100"/>
        <w:spacing w:before="154"/>
        <w:rPr/>
      </w:pPr>
      <w:r>
        <w:rPr>
          <w:color w:val="4e80bc"/>
        </w:rPr>
        <w:t>File.md5 &lt;nvar&gt;, &lt;path_sexp&gt;</w:t>
      </w:r>
    </w:p>
    <w:p>
      <w:pPr>
        <w:pStyle w:val="style66"/>
        <w:spacing w:before="120"/>
        <w:rPr/>
      </w:pPr>
      <w:r>
        <w:rPr>
          <w:color w:val="007f7f"/>
        </w:rPr>
        <w:t>Returns the MD5 hash of the file specified by &lt;path_sexp&gt;.</w:t>
      </w:r>
    </w:p>
    <w:p>
      <w:pPr>
        <w:pStyle w:val="style66"/>
        <w:ind w:left="0"/>
        <w:rPr>
          <w:sz w:val="26"/>
        </w:rPr>
      </w:pPr>
    </w:p>
    <w:p>
      <w:pPr>
        <w:pStyle w:val="style66"/>
        <w:ind w:left="0"/>
        <w:rPr>
          <w:sz w:val="26"/>
        </w:rPr>
      </w:pPr>
      <w:r>
        <w:rPr>
          <w:sz w:val="26"/>
          <w:lang w:val="en-US"/>
        </w:rPr>
        <w:t>*****</w:t>
      </w:r>
    </w:p>
    <w:p>
      <w:pPr>
        <w:pStyle w:val="style66"/>
        <w:ind w:left="0"/>
        <w:rPr>
          <w:sz w:val="26"/>
          <w:lang w:val="en-US"/>
        </w:rPr>
      </w:pPr>
      <w:r>
        <w:rPr>
          <w:sz w:val="26"/>
          <w:lang w:val="en-US"/>
        </w:rPr>
        <w:t>Возвращает MD5-хеш файла, указанного в &lt;path_sexp&gt;.</w:t>
      </w:r>
    </w:p>
    <w:p>
      <w:pPr>
        <w:pStyle w:val="style66"/>
        <w:ind w:left="0"/>
        <w:rPr>
          <w:sz w:val="26"/>
        </w:rPr>
      </w:pPr>
    </w:p>
    <w:bookmarkStart w:id="275" w:name="File.lastmodified &lt;nvar&gt;, &lt;path_sexp&gt;"/>
    <w:bookmarkEnd w:id="275"/>
    <w:p>
      <w:pPr>
        <w:pStyle w:val="style4100"/>
        <w:spacing w:before="179"/>
        <w:rPr/>
      </w:pPr>
      <w:r>
        <w:rPr>
          <w:color w:val="4e80bc"/>
        </w:rPr>
        <w:t>File.lastmodified &lt;nvar&gt;, &lt;path_sexp</w:t>
      </w:r>
      <w:r>
        <w:rPr>
          <w:color w:val="188989"/>
        </w:rPr>
        <w:t>&gt;</w:t>
      </w:r>
    </w:p>
    <w:p>
      <w:pPr>
        <w:pStyle w:val="style66"/>
        <w:spacing w:before="119"/>
        <w:ind w:right="1102"/>
        <w:rPr>
          <w:color w:val="6a2293"/>
        </w:rPr>
      </w:pPr>
      <w:r>
        <w:rPr>
          <w:color w:val="6a2293"/>
        </w:rPr>
        <w:t>Returns the time when this file was last modified, measured in milliseconds since January 1st, 1970, midnight GMT.</w:t>
      </w:r>
    </w:p>
    <w:p>
      <w:pPr>
        <w:pStyle w:val="style66"/>
        <w:spacing w:before="119"/>
        <w:ind w:right="1102"/>
        <w:rPr/>
      </w:pPr>
      <w:r>
        <w:rPr>
          <w:lang w:val="en-US"/>
        </w:rPr>
        <w:t>*</w:t>
      </w:r>
      <w:r>
        <w:rPr>
          <w:lang w:val="en-US"/>
        </w:rPr>
        <w:t>****</w:t>
      </w:r>
    </w:p>
    <w:p>
      <w:pPr>
        <w:pStyle w:val="style66"/>
        <w:spacing w:before="119"/>
        <w:ind w:right="1102"/>
        <w:rPr/>
      </w:pPr>
      <w:r>
        <w:rPr>
          <w:lang w:val="en-US"/>
        </w:rPr>
        <w:t>Возвращает время последнего изменения этого файла, измеренное в миллисекундах с 1 января 1970 года, в полночь по Гринвичу.</w:t>
      </w:r>
    </w:p>
    <w:p>
      <w:pPr>
        <w:pStyle w:val="style66"/>
        <w:spacing w:before="119"/>
        <w:ind w:right="1102"/>
        <w:rPr/>
      </w:pPr>
    </w:p>
    <w:p>
      <w:pPr>
        <w:pStyle w:val="style0"/>
        <w:spacing w:before="1" w:lineRule="exact" w:line="252"/>
        <w:ind w:left="235" w:right="0" w:firstLine="0"/>
        <w:jc w:val="left"/>
        <w:rPr>
          <w:sz w:val="22"/>
        </w:rPr>
      </w:pPr>
      <w:r>
        <w:rPr>
          <w:color w:val="007f7f"/>
          <w:sz w:val="22"/>
        </w:rPr>
        <w:t>Example:</w:t>
      </w:r>
    </w:p>
    <w:p>
      <w:pPr>
        <w:pStyle w:val="style0"/>
        <w:spacing w:before="0" w:lineRule="exact" w:line="252"/>
        <w:ind w:left="956" w:right="0" w:firstLine="0"/>
        <w:jc w:val="left"/>
        <w:rPr>
          <w:sz w:val="22"/>
        </w:rPr>
      </w:pPr>
      <w:r>
        <w:rPr>
          <w:color w:val="007f7f"/>
          <w:sz w:val="22"/>
        </w:rPr>
        <w:t>FILE.ROOT pp$ ,"_SourceSamples"</w:t>
      </w:r>
    </w:p>
    <w:p>
      <w:pPr>
        <w:pStyle w:val="style0"/>
        <w:spacing w:before="1" w:lineRule="exact" w:line="252"/>
        <w:ind w:left="956" w:right="0" w:firstLine="0"/>
        <w:jc w:val="left"/>
        <w:rPr>
          <w:sz w:val="22"/>
        </w:rPr>
      </w:pPr>
      <w:r>
        <w:rPr>
          <w:color w:val="007f7f"/>
          <w:sz w:val="22"/>
        </w:rPr>
        <w:t>FILE.LASTMODIFIED lm, "file://"+ pp$ + "/" +</w:t>
      </w:r>
      <w:r>
        <w:rPr>
          <w:color w:val="007f7f"/>
          <w:sz w:val="22"/>
        </w:rPr>
        <w:t>"f01_commands.bas"</w:t>
      </w:r>
    </w:p>
    <w:p>
      <w:pPr>
        <w:pStyle w:val="style0"/>
        <w:spacing w:before="0" w:lineRule="exact" w:line="252"/>
        <w:ind w:left="956" w:right="0" w:firstLine="0"/>
        <w:jc w:val="left"/>
        <w:rPr>
          <w:sz w:val="22"/>
        </w:rPr>
      </w:pPr>
      <w:r>
        <w:rPr>
          <w:color w:val="007f7f"/>
          <w:sz w:val="22"/>
        </w:rPr>
        <w:t>? USING$("", "%TF %tT", lm, lm) % Returns "2019-06-30</w:t>
      </w:r>
      <w:r>
        <w:rPr>
          <w:color w:val="007f7f"/>
          <w:sz w:val="22"/>
        </w:rPr>
        <w:t>21:01:01"</w:t>
      </w:r>
    </w:p>
    <w:p>
      <w:pPr>
        <w:pStyle w:val="style66"/>
        <w:ind w:left="0"/>
        <w:rPr/>
      </w:pPr>
    </w:p>
    <w:bookmarkStart w:id="276" w:name="File.absolute &lt;absolute_svar&gt;, &lt;path_sex"/>
    <w:bookmarkEnd w:id="276"/>
    <w:p>
      <w:pPr>
        <w:pStyle w:val="style4100"/>
        <w:spacing w:before="202"/>
        <w:rPr/>
      </w:pPr>
      <w:r>
        <w:rPr>
          <w:color w:val="4e80bc"/>
        </w:rPr>
        <w:t>File.absolute &lt;absolute_svar&gt;, &lt;path_sexp</w:t>
      </w:r>
      <w:r>
        <w:rPr>
          <w:color w:val="188989"/>
        </w:rPr>
        <w:t>&gt;</w:t>
      </w:r>
    </w:p>
    <w:p>
      <w:pPr>
        <w:pStyle w:val="style66"/>
        <w:spacing w:before="119"/>
        <w:rPr/>
      </w:pPr>
      <w:r>
        <w:rPr>
          <w:color w:val="007f7f"/>
        </w:rPr>
        <w:t>Returns the absolute file path by &lt;absolute_svar&gt;.</w:t>
      </w:r>
    </w:p>
    <w:p>
      <w:pPr>
        <w:pStyle w:val="style66"/>
        <w:ind w:right="1299"/>
        <w:rPr>
          <w:color w:val="007f7f"/>
        </w:rPr>
      </w:pPr>
      <w:r>
        <w:rPr>
          <w:color w:val="007f7f"/>
        </w:rPr>
        <w:t>It tries to convert a document path beginning with “content://” into an absolute file path also. In this case min. KitKat 4.4 (API 19) is needed. If is ":open uri with</w:t>
      </w:r>
      <w:r>
        <w:rPr>
          <w:color w:val="007f7f"/>
        </w:rPr>
        <w:t>ADOC.Read or ADOC.Write" returned, use this ADOC commands for access.</w:t>
      </w:r>
    </w:p>
    <w:p>
      <w:pPr>
        <w:pStyle w:val="style66"/>
        <w:ind w:right="1299"/>
        <w:rPr/>
      </w:pPr>
    </w:p>
    <w:p>
      <w:pPr>
        <w:pStyle w:val="style66"/>
        <w:ind w:right="1299"/>
        <w:rPr/>
      </w:pPr>
      <w:r>
        <w:rPr>
          <w:lang w:val="en-US"/>
        </w:rPr>
        <w:t>*****</w:t>
      </w:r>
    </w:p>
    <w:p>
      <w:pPr>
        <w:pStyle w:val="style0"/>
        <w:spacing w:after="0"/>
        <w:rPr>
          <w:lang w:val="en-US"/>
        </w:rPr>
      </w:pPr>
      <w:r>
        <w:rPr>
          <w:lang w:val="en-US"/>
        </w:rPr>
        <w:t>Возвращает абсолютный путь к файлу через &lt;absolute_svar&gt;.</w:t>
      </w:r>
    </w:p>
    <w:p>
      <w:pPr>
        <w:pStyle w:val="style0"/>
        <w:spacing w:after="0"/>
        <w:rPr/>
        <w:sectPr>
          <w:pgSz w:w="11910" w:h="16840" w:orient="portrait"/>
          <w:pgMar w:top="1580" w:right="0" w:bottom="1400" w:left="900" w:header="0" w:footer="1201" w:gutter="0"/>
        </w:sectPr>
      </w:pPr>
      <w:r>
        <w:rPr>
          <w:lang w:val="en-US"/>
        </w:rPr>
        <w:t xml:space="preserve"> Он также пытается преобразовать путь документа, начинающийся с «content: //», в абсолютный путь к файлу.  В этом случае мин.  Требуется KitKat 4.4 (API 19).  Если возвращено «: open uri withADOC.Read or ADOC.Write», используйте эти команды ADOC для доступа.</w:t>
      </w:r>
    </w:p>
    <w:p>
      <w:pPr>
        <w:pStyle w:val="style66"/>
        <w:ind w:left="0"/>
        <w:rPr>
          <w:sz w:val="23"/>
        </w:rPr>
      </w:pPr>
    </w:p>
    <w:bookmarkStart w:id="277" w:name="File.dir &lt;path_sexp&gt;, Array$[] {{{{,&lt;dir"/>
    <w:bookmarkEnd w:id="277"/>
    <w:p>
      <w:pPr>
        <w:pStyle w:val="style4100"/>
        <w:spacing w:before="92"/>
        <w:rPr/>
      </w:pPr>
      <w:r>
        <w:rPr>
          <w:color w:val="4e80bc"/>
        </w:rPr>
        <w:t>File.dir &lt;path_sexp&gt;, Array$[]</w:t>
      </w:r>
      <w:r>
        <w:rPr>
          <w:color w:val="007f7f"/>
        </w:rPr>
        <w:t>{{{</w:t>
      </w:r>
      <w:r>
        <w:rPr>
          <w:color w:val="4e80bc"/>
        </w:rPr>
        <w:t>{,&lt;dirmark_sexp&gt;}</w:t>
      </w:r>
      <w:r>
        <w:rPr>
          <w:color w:val="6a2293"/>
        </w:rPr>
        <w:t>,&lt;timeStamp_nexp&gt;}</w:t>
      </w:r>
      <w:r>
        <w:rPr>
          <w:color w:val="007f7f"/>
        </w:rPr>
        <w:t>,</w:t>
      </w:r>
    </w:p>
    <w:p>
      <w:pPr>
        <w:pStyle w:val="style0"/>
        <w:spacing w:before="1"/>
        <w:ind w:left="235" w:right="0" w:firstLine="0"/>
        <w:jc w:val="left"/>
        <w:rPr>
          <w:b/>
          <w:sz w:val="26"/>
        </w:rPr>
      </w:pPr>
      <w:r>
        <w:rPr>
          <w:b/>
          <w:color w:val="007f7f"/>
          <w:sz w:val="26"/>
        </w:rPr>
        <w:t>&lt;recursive_nexp&gt;}, &lt;type_sexp&gt;}</w:t>
      </w:r>
    </w:p>
    <w:p>
      <w:pPr>
        <w:pStyle w:val="style66"/>
        <w:spacing w:before="119"/>
        <w:ind w:right="1102"/>
        <w:rPr/>
      </w:pPr>
      <w:r>
        <w:rPr>
          <w:color w:val="000009"/>
        </w:rPr>
        <w:t>Returns the names of the files and directories in the path specified by &lt;path_sexp&gt;. The path is relative to "&lt;pref base drive&gt;/rfo-basic/data/".</w:t>
      </w:r>
    </w:p>
    <w:p>
      <w:pPr>
        <w:pStyle w:val="style66"/>
        <w:ind w:right="1153"/>
        <w:rPr/>
      </w:pPr>
      <w:r>
        <w:rPr>
          <w:color w:val="6a2293"/>
        </w:rPr>
        <w:t>When you initially add "</w:t>
      </w:r>
      <w:r>
        <w:rPr>
          <w:b/>
          <w:color w:val="6a2293"/>
        </w:rPr>
        <w:t>asset://</w:t>
      </w:r>
      <w:r>
        <w:rPr>
          <w:color w:val="6a2293"/>
        </w:rPr>
        <w:t xml:space="preserve">", you will get the directories and files from the </w:t>
      </w:r>
      <w:r>
        <w:rPr>
          <w:b/>
          <w:color w:val="6a2293"/>
        </w:rPr>
        <w:t xml:space="preserve">APK </w:t>
      </w:r>
      <w:r>
        <w:rPr>
          <w:color w:val="6a2293"/>
        </w:rPr>
        <w:t>assets. Depending on the structure of the assets, the distinction between directory or file is only possible via the point. There is no opportunity to get file time stamps in this case.</w:t>
      </w:r>
    </w:p>
    <w:p>
      <w:pPr>
        <w:pStyle w:val="style0"/>
        <w:spacing w:before="0"/>
        <w:ind w:left="235" w:right="0" w:firstLine="0"/>
        <w:jc w:val="left"/>
        <w:rPr>
          <w:sz w:val="24"/>
        </w:rPr>
      </w:pPr>
      <w:r>
        <w:rPr>
          <w:color w:val="007f7f"/>
          <w:sz w:val="24"/>
        </w:rPr>
        <w:t xml:space="preserve">Keep also in mind, that there are </w:t>
      </w:r>
      <w:r>
        <w:rPr>
          <w:b/>
          <w:color w:val="007f7f"/>
          <w:sz w:val="24"/>
        </w:rPr>
        <w:t xml:space="preserve">no empty directories </w:t>
      </w:r>
      <w:r>
        <w:rPr>
          <w:color w:val="007f7f"/>
          <w:sz w:val="24"/>
        </w:rPr>
        <w:t>in assets!</w:t>
      </w:r>
    </w:p>
    <w:p>
      <w:pPr>
        <w:pStyle w:val="style66"/>
        <w:spacing w:before="1"/>
        <w:ind w:right="1162"/>
        <w:rPr/>
      </w:pPr>
      <w:r>
        <w:rPr>
          <w:color w:val="000009"/>
        </w:rPr>
        <w:t>The names are placed into Array$[]. The array is sorted alphabetically with the directories at the top of the list. If the array exists, it is overwritten, otherwise a new array is created. The result is always a one-dimensional array.</w:t>
      </w:r>
    </w:p>
    <w:p>
      <w:pPr>
        <w:pStyle w:val="style66"/>
        <w:ind w:right="1102"/>
        <w:rPr/>
      </w:pPr>
      <w:r>
        <w:rPr>
          <w:color w:val="000009"/>
        </w:rPr>
        <w:t>A directory is identified by a marker appended to its name. The default marker is the string "(d)". You can change the marker with the optional directory mark parameter</w:t>
      </w:r>
    </w:p>
    <w:p>
      <w:pPr>
        <w:pStyle w:val="style66"/>
        <w:ind w:right="1102"/>
        <w:rPr/>
      </w:pPr>
      <w:r>
        <w:rPr>
          <w:color w:val="000009"/>
        </w:rPr>
        <w:t>&lt;dirmark_sexp&gt;. If you do not want directories to be marked, set &lt;dirmark_sexp&gt; to an empty string, "".</w:t>
      </w:r>
    </w:p>
    <w:p>
      <w:pPr>
        <w:pStyle w:val="style66"/>
        <w:rPr/>
      </w:pPr>
      <w:r>
        <w:rPr>
          <w:b/>
        </w:rPr>
        <w:t xml:space="preserve">Dir </w:t>
      </w:r>
      <w:r>
        <w:t>is a valid alias for this command.</w:t>
      </w:r>
    </w:p>
    <w:p>
      <w:pPr>
        <w:pStyle w:val="style66"/>
        <w:ind w:right="1102"/>
        <w:rPr/>
      </w:pPr>
      <w:r>
        <w:rPr>
          <w:color w:val="6a2293"/>
        </w:rPr>
        <w:t>If the directory is empty, File.dir returns an array with one item and a string with one space (" ") in it.</w:t>
      </w:r>
    </w:p>
    <w:p>
      <w:pPr>
        <w:pStyle w:val="style66"/>
        <w:rPr/>
      </w:pPr>
      <w:r>
        <w:rPr>
          <w:color w:val="6a2293"/>
        </w:rPr>
        <w:t>Options of &lt;timeStamp_nexp&gt;:</w:t>
      </w:r>
    </w:p>
    <w:p>
      <w:pPr>
        <w:pStyle w:val="style179"/>
        <w:numPr>
          <w:ilvl w:val="1"/>
          <w:numId w:val="7"/>
        </w:numPr>
        <w:tabs>
          <w:tab w:val="left" w:leader="none" w:pos="955"/>
          <w:tab w:val="left" w:leader="none" w:pos="956"/>
        </w:tabs>
        <w:spacing w:before="1" w:after="0" w:lineRule="exact" w:line="252"/>
        <w:ind w:left="956" w:right="0" w:hanging="361"/>
        <w:jc w:val="left"/>
        <w:rPr>
          <w:sz w:val="22"/>
        </w:rPr>
      </w:pPr>
      <w:r>
        <w:rPr>
          <w:color w:val="6a2293"/>
          <w:sz w:val="22"/>
        </w:rPr>
        <w:t>0 no time stamp</w:t>
      </w:r>
      <w:r>
        <w:rPr>
          <w:color w:val="6a2293"/>
          <w:sz w:val="22"/>
        </w:rPr>
        <w:t>(default)</w:t>
      </w:r>
    </w:p>
    <w:p>
      <w:pPr>
        <w:pStyle w:val="style179"/>
        <w:numPr>
          <w:ilvl w:val="1"/>
          <w:numId w:val="7"/>
        </w:numPr>
        <w:tabs>
          <w:tab w:val="left" w:leader="none" w:pos="955"/>
          <w:tab w:val="left" w:leader="none" w:pos="956"/>
        </w:tabs>
        <w:spacing w:before="0" w:after="0" w:lineRule="exact" w:line="252"/>
        <w:ind w:left="956" w:right="0" w:hanging="361"/>
        <w:jc w:val="left"/>
        <w:rPr>
          <w:sz w:val="22"/>
        </w:rPr>
      </w:pPr>
      <w:r>
        <w:rPr>
          <w:color w:val="6a2293"/>
          <w:sz w:val="22"/>
        </w:rPr>
        <w:t>1 with time stamp as time in milliseconds + ":" + file name, but</w:t>
      </w:r>
      <w:r>
        <w:rPr>
          <w:color w:val="6a2293"/>
          <w:sz w:val="22"/>
        </w:rPr>
        <w:t>unsorted</w:t>
      </w:r>
    </w:p>
    <w:p>
      <w:pPr>
        <w:pStyle w:val="style179"/>
        <w:numPr>
          <w:ilvl w:val="1"/>
          <w:numId w:val="7"/>
        </w:numPr>
        <w:tabs>
          <w:tab w:val="left" w:leader="none" w:pos="955"/>
          <w:tab w:val="left" w:leader="none" w:pos="956"/>
        </w:tabs>
        <w:spacing w:before="1" w:after="0" w:lineRule="exact" w:line="252"/>
        <w:ind w:left="956" w:right="0" w:hanging="361"/>
        <w:jc w:val="left"/>
        <w:rPr>
          <w:sz w:val="22"/>
        </w:rPr>
      </w:pPr>
      <w:r>
        <w:rPr>
          <w:color w:val="6a2293"/>
          <w:sz w:val="22"/>
        </w:rPr>
        <w:t>2 with time stamp as time in milliseconds + ":" + file name, sorted in ascending</w:t>
      </w:r>
      <w:r>
        <w:rPr>
          <w:color w:val="6a2293"/>
          <w:sz w:val="22"/>
        </w:rPr>
        <w:t>order</w:t>
      </w:r>
    </w:p>
    <w:p>
      <w:pPr>
        <w:pStyle w:val="style179"/>
        <w:numPr>
          <w:ilvl w:val="1"/>
          <w:numId w:val="7"/>
        </w:numPr>
        <w:tabs>
          <w:tab w:val="left" w:leader="none" w:pos="955"/>
          <w:tab w:val="left" w:leader="none" w:pos="956"/>
        </w:tabs>
        <w:spacing w:before="0" w:after="0" w:lineRule="exact" w:line="252"/>
        <w:ind w:left="956" w:right="0" w:hanging="361"/>
        <w:jc w:val="left"/>
        <w:rPr>
          <w:sz w:val="22"/>
        </w:rPr>
      </w:pPr>
      <w:r>
        <w:rPr>
          <w:color w:val="6a2293"/>
          <w:sz w:val="22"/>
        </w:rPr>
        <w:t>3 with time stamp as time in milliseconds + ":" + file name, sorted in descending</w:t>
      </w:r>
      <w:r>
        <w:rPr>
          <w:color w:val="6a2293"/>
          <w:sz w:val="22"/>
        </w:rPr>
        <w:t>order</w:t>
      </w:r>
    </w:p>
    <w:p>
      <w:pPr>
        <w:pStyle w:val="style66"/>
        <w:rPr/>
      </w:pPr>
      <w:r>
        <w:rPr>
          <w:color w:val="007f7f"/>
        </w:rPr>
        <w:t>If &lt;recursive_nexp&gt; is &gt; 0 all sub directories are searched as well. Default is 0.</w:t>
      </w:r>
    </w:p>
    <w:p>
      <w:pPr>
        <w:pStyle w:val="style66"/>
        <w:ind w:right="1102"/>
        <w:rPr>
          <w:color w:val="007f7f"/>
        </w:rPr>
      </w:pPr>
      <w:r>
        <w:rPr>
          <w:color w:val="007f7f"/>
        </w:rPr>
        <w:t>If only files or directories are needed use &lt;type_sexp&gt; with "_F" for files and "_D" for directories. Default is "_DF".</w:t>
      </w:r>
    </w:p>
    <w:p>
      <w:pPr>
        <w:pStyle w:val="style66"/>
        <w:ind w:right="1102"/>
        <w:rPr/>
      </w:pPr>
    </w:p>
    <w:p>
      <w:pPr>
        <w:pStyle w:val="style66"/>
        <w:ind w:right="1102"/>
        <w:rPr/>
      </w:pPr>
      <w:r>
        <w:rPr>
          <w:lang w:val="en-US"/>
        </w:rPr>
        <w:t>*****</w:t>
      </w:r>
    </w:p>
    <w:p>
      <w:pPr>
        <w:pStyle w:val="style66"/>
        <w:ind w:right="1102"/>
        <w:rPr>
          <w:lang w:val="en-US"/>
        </w:rPr>
      </w:pPr>
      <w:r>
        <w:rPr>
          <w:lang w:val="en-US"/>
        </w:rPr>
        <w:t>Возвращает имена файлов и каталогов по пути, указанному в &lt;path_sexp&gt;.  Путь относительно "&lt;pref base drive&gt; / rfo-basic / data /".</w:t>
      </w:r>
    </w:p>
    <w:p>
      <w:pPr>
        <w:pStyle w:val="style66"/>
        <w:ind w:right="1102"/>
        <w:rPr>
          <w:lang w:val="en-US"/>
        </w:rPr>
      </w:pPr>
      <w:r>
        <w:rPr>
          <w:lang w:val="en-US"/>
        </w:rPr>
        <w:t xml:space="preserve"> При первоначальном добавлении «asset: //» вы получите каталоги и файлы из ресурсов APK.  В зависимости от структуры активов, различие между каталогом или файлом возможно только через точку.  В этом случае нет возможности получить метки времени файла.</w:t>
      </w:r>
    </w:p>
    <w:p>
      <w:pPr>
        <w:pStyle w:val="style66"/>
        <w:ind w:right="1102"/>
        <w:rPr>
          <w:lang w:val="en-US"/>
        </w:rPr>
      </w:pPr>
      <w:r>
        <w:rPr>
          <w:lang w:val="en-US"/>
        </w:rPr>
        <w:t xml:space="preserve"> Помните также, что в активах нет пустых каталогов!</w:t>
      </w:r>
    </w:p>
    <w:p>
      <w:pPr>
        <w:pStyle w:val="style66"/>
        <w:ind w:right="1102"/>
        <w:rPr>
          <w:lang w:val="en-US"/>
        </w:rPr>
      </w:pPr>
      <w:r>
        <w:rPr>
          <w:lang w:val="en-US"/>
        </w:rPr>
        <w:t xml:space="preserve"> Имена помещаются в массив $ [].  Массив отсортирован в алфавитном порядке с каталогами в верхней части списка.  Если массив существует, он перезаписывается, в противном случае создается новый массив.  Результатом всегда является одномерный массив.</w:t>
      </w:r>
    </w:p>
    <w:p>
      <w:pPr>
        <w:pStyle w:val="style66"/>
        <w:ind w:right="1102"/>
        <w:rPr>
          <w:lang w:val="en-US"/>
        </w:rPr>
      </w:pPr>
      <w:r>
        <w:rPr>
          <w:lang w:val="en-US"/>
        </w:rPr>
        <w:t xml:space="preserve"> Каталог идентифицируется маркером, добавленным к его имени.  Маркер по умолчанию - это строка "(d)".  Вы можете изменить маркер с помощью дополнительного параметра метки каталога</w:t>
      </w:r>
    </w:p>
    <w:p>
      <w:pPr>
        <w:pStyle w:val="style66"/>
        <w:ind w:right="1102"/>
        <w:rPr>
          <w:lang w:val="en-US"/>
        </w:rPr>
      </w:pPr>
      <w:r>
        <w:rPr>
          <w:lang w:val="en-US"/>
        </w:rPr>
        <w:t xml:space="preserve"> &lt;Dirmark_sexp&gt;.  Если вы не хотите, чтобы каталоги были помечены, установите &lt;dirmark_sexp&gt; в пустую строку "".</w:t>
      </w:r>
    </w:p>
    <w:p>
      <w:pPr>
        <w:pStyle w:val="style66"/>
        <w:ind w:right="1102"/>
        <w:rPr>
          <w:lang w:val="en-US"/>
        </w:rPr>
      </w:pPr>
      <w:r>
        <w:rPr>
          <w:lang w:val="en-US"/>
        </w:rPr>
        <w:t xml:space="preserve"> Dir является допустимым псевдонимом для этой команды.</w:t>
      </w:r>
    </w:p>
    <w:p>
      <w:pPr>
        <w:pStyle w:val="style66"/>
        <w:ind w:right="1102"/>
        <w:rPr>
          <w:lang w:val="en-US"/>
        </w:rPr>
      </w:pPr>
      <w:r>
        <w:rPr>
          <w:lang w:val="en-US"/>
        </w:rPr>
        <w:t xml:space="preserve"> Если каталог пуст, File.dir возвращает массив с одним элементом и строку с одним пробелом ("").</w:t>
      </w:r>
    </w:p>
    <w:p>
      <w:pPr>
        <w:pStyle w:val="style66"/>
        <w:ind w:right="1102"/>
        <w:rPr>
          <w:lang w:val="en-US"/>
        </w:rPr>
      </w:pPr>
      <w:r>
        <w:rPr>
          <w:lang w:val="en-US"/>
        </w:rPr>
        <w:t xml:space="preserve"> Опции &lt;timeStamp_nexp&gt;:</w:t>
      </w:r>
    </w:p>
    <w:p>
      <w:pPr>
        <w:pStyle w:val="style66"/>
        <w:ind w:right="1102"/>
        <w:rPr>
          <w:lang w:val="en-US"/>
        </w:rPr>
      </w:pPr>
      <w:r>
        <w:rPr>
          <w:lang w:val="en-US"/>
        </w:rPr>
        <w:t xml:space="preserve"> 0 нет отметки времени (по умолчанию)</w:t>
      </w:r>
    </w:p>
    <w:p>
      <w:pPr>
        <w:pStyle w:val="style66"/>
        <w:ind w:right="1102"/>
        <w:rPr>
          <w:lang w:val="en-US"/>
        </w:rPr>
      </w:pPr>
      <w:r>
        <w:rPr>
          <w:lang w:val="en-US"/>
        </w:rPr>
        <w:t xml:space="preserve"> 1 с меткой времени как время в миллисекундах + ":" + имя файла, но не отсортировано</w:t>
      </w:r>
    </w:p>
    <w:p>
      <w:pPr>
        <w:pStyle w:val="style66"/>
        <w:ind w:right="1102"/>
        <w:rPr>
          <w:lang w:val="en-US"/>
        </w:rPr>
      </w:pPr>
      <w:r>
        <w:rPr>
          <w:lang w:val="en-US"/>
        </w:rPr>
        <w:t xml:space="preserve"> 2 с меткой времени как время в миллисекундах + ":" + имя файла, отсортированное по возрастанию</w:t>
      </w:r>
    </w:p>
    <w:p>
      <w:pPr>
        <w:pStyle w:val="style66"/>
        <w:ind w:right="1102"/>
        <w:rPr>
          <w:lang w:val="en-US"/>
        </w:rPr>
      </w:pPr>
      <w:r>
        <w:rPr>
          <w:lang w:val="en-US"/>
        </w:rPr>
        <w:t xml:space="preserve"> 3 с меткой времени как время в миллисекундах + ":" + имя файла, отсортированное по убыванию</w:t>
      </w:r>
    </w:p>
    <w:p>
      <w:pPr>
        <w:pStyle w:val="style66"/>
        <w:ind w:right="1102"/>
        <w:rPr>
          <w:lang w:val="en-US"/>
        </w:rPr>
      </w:pPr>
      <w:r>
        <w:rPr>
          <w:lang w:val="en-US"/>
        </w:rPr>
        <w:t xml:space="preserve"> Если &lt;recursive_nexp&gt; равен&gt; 0, все подкаталоги также ищутся.  По умолчанию 0.</w:t>
      </w:r>
    </w:p>
    <w:p>
      <w:pPr>
        <w:pStyle w:val="style66"/>
        <w:ind w:right="1102"/>
        <w:rPr/>
      </w:pPr>
      <w:r>
        <w:rPr>
          <w:lang w:val="en-US"/>
        </w:rPr>
        <w:t xml:space="preserve"> Если нужны только файлы или каталоги, используйте &lt;type_sexp&gt; с «_F» для файлов и «_D» для каталогов.  По умолчанию "_DF".</w:t>
      </w:r>
    </w:p>
    <w:p>
      <w:pPr>
        <w:pStyle w:val="style66"/>
        <w:spacing w:before="10"/>
        <w:ind w:left="0"/>
        <w:rPr>
          <w:sz w:val="20"/>
        </w:rPr>
      </w:pPr>
    </w:p>
    <w:p>
      <w:pPr>
        <w:pStyle w:val="style0"/>
        <w:spacing w:before="1" w:lineRule="exact" w:line="252"/>
        <w:ind w:left="235" w:right="0" w:firstLine="0"/>
        <w:jc w:val="left"/>
        <w:rPr>
          <w:sz w:val="22"/>
        </w:rPr>
      </w:pPr>
      <w:r>
        <w:rPr>
          <w:color w:val="007f7f"/>
          <w:sz w:val="22"/>
        </w:rPr>
        <w:t>Example:</w:t>
      </w:r>
    </w:p>
    <w:p>
      <w:pPr>
        <w:pStyle w:val="style0"/>
        <w:spacing w:before="0" w:lineRule="exact" w:line="252"/>
        <w:ind w:left="419" w:right="0" w:firstLine="0"/>
        <w:jc w:val="left"/>
        <w:rPr>
          <w:sz w:val="22"/>
        </w:rPr>
      </w:pPr>
      <w:r>
        <w:rPr>
          <w:color w:val="007f7f"/>
          <w:sz w:val="22"/>
        </w:rPr>
        <w:t>FILE.ROOT path$</w:t>
      </w:r>
      <w:r>
        <w:rPr>
          <w:b/>
          <w:color w:val="007f7f"/>
          <w:sz w:val="22"/>
        </w:rPr>
        <w:t xml:space="preserve">, </w:t>
      </w:r>
      <w:r>
        <w:rPr>
          <w:color w:val="007f7f"/>
          <w:sz w:val="22"/>
        </w:rPr>
        <w:t>"_Mnt"</w:t>
      </w:r>
    </w:p>
    <w:p>
      <w:pPr>
        <w:pStyle w:val="style0"/>
        <w:spacing w:before="1"/>
        <w:ind w:left="419" w:right="6492" w:firstLine="0"/>
        <w:jc w:val="left"/>
        <w:rPr>
          <w:sz w:val="22"/>
        </w:rPr>
      </w:pPr>
      <w:r>
        <w:rPr>
          <w:color w:val="007f7f"/>
          <w:sz w:val="22"/>
        </w:rPr>
        <w:t>FILE.DIR path$</w:t>
      </w:r>
      <w:r>
        <w:rPr>
          <w:b/>
          <w:color w:val="007f7f"/>
          <w:sz w:val="22"/>
        </w:rPr>
        <w:t xml:space="preserve">, </w:t>
      </w:r>
      <w:r>
        <w:rPr>
          <w:color w:val="007f7f"/>
          <w:sz w:val="22"/>
        </w:rPr>
        <w:t>dirArray$[]</w:t>
      </w:r>
      <w:r>
        <w:rPr>
          <w:b/>
          <w:color w:val="007f7f"/>
          <w:sz w:val="22"/>
        </w:rPr>
        <w:t xml:space="preserve">, </w:t>
      </w:r>
      <w:r>
        <w:rPr>
          <w:color w:val="007f7f"/>
          <w:sz w:val="22"/>
        </w:rPr>
        <w:t>""</w:t>
      </w:r>
      <w:r>
        <w:rPr>
          <w:b/>
          <w:color w:val="007f7f"/>
          <w:sz w:val="22"/>
        </w:rPr>
        <w:t xml:space="preserve">, </w:t>
      </w:r>
      <w:r>
        <w:rPr>
          <w:color w:val="007f7f"/>
          <w:sz w:val="22"/>
        </w:rPr>
        <w:t xml:space="preserve">0 </w:t>
      </w:r>
      <w:r>
        <w:rPr>
          <w:b/>
          <w:color w:val="007f7f"/>
          <w:sz w:val="22"/>
        </w:rPr>
        <w:t xml:space="preserve">, </w:t>
      </w:r>
      <w:r>
        <w:rPr>
          <w:color w:val="007f7f"/>
          <w:sz w:val="22"/>
        </w:rPr>
        <w:t xml:space="preserve">1 </w:t>
      </w:r>
      <w:r>
        <w:rPr>
          <w:b/>
          <w:color w:val="007f7f"/>
          <w:sz w:val="22"/>
        </w:rPr>
        <w:t xml:space="preserve">, </w:t>
      </w:r>
      <w:r>
        <w:rPr>
          <w:color w:val="007f7f"/>
          <w:sz w:val="22"/>
        </w:rPr>
        <w:t>"_F" LIST.CREATE s, dirItems LIST.ADD.ARRAY dirItems, dirArray$[] LIST.CREATE s</w:t>
      </w:r>
      <w:r>
        <w:rPr>
          <w:b/>
          <w:color w:val="007f7f"/>
          <w:sz w:val="22"/>
        </w:rPr>
        <w:t xml:space="preserve">, </w:t>
      </w:r>
      <w:r>
        <w:rPr>
          <w:color w:val="007f7f"/>
          <w:sz w:val="22"/>
        </w:rPr>
        <w:t>dirFilteredItems</w:t>
      </w:r>
    </w:p>
    <w:p>
      <w:pPr>
        <w:pStyle w:val="style0"/>
        <w:spacing w:before="0"/>
        <w:ind w:left="419" w:right="2688" w:firstLine="0"/>
        <w:jc w:val="left"/>
        <w:rPr>
          <w:sz w:val="22"/>
        </w:rPr>
      </w:pPr>
      <w:r>
        <w:rPr>
          <w:color w:val="007f7f"/>
          <w:sz w:val="22"/>
        </w:rPr>
        <w:t xml:space="preserve">LIST.MATCH </w:t>
      </w:r>
      <w:r>
        <w:rPr>
          <w:b/>
          <w:color w:val="007f7f"/>
          <w:sz w:val="22"/>
        </w:rPr>
        <w:t xml:space="preserve">, </w:t>
      </w:r>
      <w:r>
        <w:rPr>
          <w:color w:val="007f7f"/>
          <w:sz w:val="22"/>
        </w:rPr>
        <w:t>dirFilteredItems</w:t>
      </w:r>
      <w:r>
        <w:rPr>
          <w:b/>
          <w:color w:val="007f7f"/>
          <w:sz w:val="22"/>
        </w:rPr>
        <w:t xml:space="preserve">, </w:t>
      </w:r>
      <w:r>
        <w:rPr>
          <w:color w:val="007f7f"/>
          <w:sz w:val="22"/>
        </w:rPr>
        <w:t>dirItems</w:t>
      </w:r>
      <w:r>
        <w:rPr>
          <w:b/>
          <w:color w:val="007f7f"/>
          <w:sz w:val="22"/>
        </w:rPr>
        <w:t xml:space="preserve">, </w:t>
      </w:r>
      <w:r>
        <w:rPr>
          <w:color w:val="007f7f"/>
          <w:sz w:val="22"/>
        </w:rPr>
        <w:t>"png"</w:t>
      </w:r>
      <w:r>
        <w:rPr>
          <w:b/>
          <w:color w:val="007f7f"/>
          <w:sz w:val="22"/>
        </w:rPr>
        <w:t xml:space="preserve">,,,, </w:t>
      </w:r>
      <w:r>
        <w:rPr>
          <w:color w:val="007f7f"/>
          <w:sz w:val="22"/>
        </w:rPr>
        <w:t>"_Ends_With_IgnoreCase" DEBUG.ON</w:t>
      </w:r>
    </w:p>
    <w:p>
      <w:pPr>
        <w:pStyle w:val="style0"/>
        <w:spacing w:before="0"/>
        <w:ind w:left="419" w:right="0" w:firstLine="0"/>
        <w:jc w:val="left"/>
        <w:rPr>
          <w:sz w:val="22"/>
        </w:rPr>
      </w:pPr>
      <w:r>
        <w:rPr>
          <w:color w:val="007f7f"/>
          <w:sz w:val="22"/>
        </w:rPr>
        <w:t>DEBUG.DUMP.LIST dirFilteredItems</w:t>
      </w:r>
    </w:p>
    <w:p>
      <w:pPr>
        <w:pStyle w:val="style0"/>
        <w:spacing w:after="0"/>
        <w:jc w:val="left"/>
        <w:rPr>
          <w:sz w:val="22"/>
        </w:rPr>
        <w:sectPr>
          <w:pgSz w:w="11910" w:h="16840" w:orient="portrait"/>
          <w:pgMar w:top="1580" w:right="0" w:bottom="1400" w:left="900" w:header="0" w:footer="1201" w:gutter="0"/>
        </w:sectPr>
      </w:pPr>
    </w:p>
    <w:p>
      <w:pPr>
        <w:pStyle w:val="style66"/>
        <w:ind w:left="0"/>
        <w:rPr>
          <w:sz w:val="23"/>
        </w:rPr>
      </w:pPr>
    </w:p>
    <w:bookmarkStart w:id="278" w:name="Byte.open {r|w|a}, &lt;file_table_nvar&gt;, &lt;p"/>
    <w:bookmarkEnd w:id="278"/>
    <w:p>
      <w:pPr>
        <w:pStyle w:val="style4100"/>
        <w:spacing w:before="92"/>
        <w:rPr/>
      </w:pPr>
      <w:r>
        <w:rPr>
          <w:color w:val="4e80bc"/>
        </w:rPr>
        <w:t>Byte.open {r|w|a}, &lt;file_table_nvar&gt;, &lt;path_sexp&gt;</w:t>
      </w:r>
    </w:p>
    <w:p>
      <w:pPr>
        <w:pStyle w:val="style66"/>
        <w:spacing w:before="119"/>
        <w:ind w:right="1299"/>
        <w:rPr/>
      </w:pPr>
      <w:r>
        <w:rPr>
          <w:color w:val="000009"/>
        </w:rPr>
        <w:t>The file specified by the path string expression &lt;path_sexp&gt; is opened. If the path is a URL starting with "http…" then an Internet file is opened. Otherwise, the &lt;path_sexp&gt; string is appended to the default path "&lt;pref base drive&gt;/rfo-basic/data/".</w:t>
      </w:r>
    </w:p>
    <w:p>
      <w:pPr>
        <w:pStyle w:val="style66"/>
        <w:ind w:right="1150"/>
        <w:rPr/>
      </w:pPr>
      <w:r>
        <w:rPr>
          <w:color w:val="6a2293"/>
        </w:rPr>
        <w:t>If the URL starts with "asset://" + myFileNamePath$ the _Asset_Cache folder as part of the _Cache folder will be created if the folder does not exists. So a later Byte.copy or</w:t>
      </w:r>
      <w:r>
        <w:rPr>
          <w:color w:val="6a2293"/>
        </w:rPr>
        <w:t xml:space="preserve">some other commands are able to access the file from the App’s Asset Cache </w:t>
      </w:r>
      <w:r>
        <w:rPr>
          <w:color w:val="6a2293"/>
          <w:spacing w:val="-3"/>
        </w:rPr>
        <w:t xml:space="preserve">Directory. </w:t>
      </w:r>
      <w:r>
        <w:rPr>
          <w:color w:val="6a2293"/>
        </w:rPr>
        <w:t>Larger files should be deleted after use.</w:t>
      </w:r>
    </w:p>
    <w:p>
      <w:pPr>
        <w:pStyle w:val="style66"/>
        <w:spacing w:before="1"/>
        <w:rPr>
          <w:color w:val="000009"/>
        </w:rPr>
      </w:pPr>
      <w:r>
        <w:rPr>
          <w:color w:val="000009"/>
        </w:rPr>
        <w:t>The first parameter is a single character that sets the I/O mode for this file:</w:t>
      </w:r>
    </w:p>
    <w:p>
      <w:pPr>
        <w:pStyle w:val="style66"/>
        <w:spacing w:before="1"/>
        <w:rPr/>
      </w:pPr>
    </w:p>
    <w:p>
      <w:pPr>
        <w:pStyle w:val="style66"/>
        <w:spacing w:before="1"/>
        <w:rPr/>
      </w:pPr>
      <w:r>
        <w:rPr>
          <w:lang w:val="en-US"/>
        </w:rPr>
        <w:t>*****</w:t>
      </w:r>
    </w:p>
    <w:p>
      <w:pPr>
        <w:pStyle w:val="style66"/>
        <w:spacing w:before="1"/>
        <w:rPr>
          <w:lang w:val="en-US"/>
        </w:rPr>
      </w:pPr>
      <w:r>
        <w:rPr>
          <w:lang w:val="en-US"/>
        </w:rPr>
        <w:t>Файл, указанный в строковом выражении &lt;path_sexp&gt;, открыт.  Если путь представляет собой URL-адрес, начинающийся с «http…», то открывается интернет-файл.  В противном случае строка &lt;path_sexp&gt; добавляется к пути по умолчанию «&lt;pref base drive&gt; / rfo-basic / data /».</w:t>
      </w:r>
    </w:p>
    <w:p>
      <w:pPr>
        <w:pStyle w:val="style66"/>
        <w:spacing w:before="1"/>
        <w:rPr>
          <w:lang w:val="en-US"/>
        </w:rPr>
      </w:pPr>
      <w:r>
        <w:rPr>
          <w:lang w:val="en-US"/>
        </w:rPr>
        <w:t xml:space="preserve"> Если URL начинается с «asset: //» + myFileNamePath $, папка _Asset_Cache как часть папки _Cache будет создана, если папка не существует.  Таким образом, более поздняя версия Byte.copy или другие команды могут получить доступ к файлу из каталога кэша активов приложения.  Большие файлы должны быть удалены после использования.</w:t>
      </w:r>
    </w:p>
    <w:p>
      <w:pPr>
        <w:pStyle w:val="style66"/>
        <w:spacing w:before="1"/>
        <w:rPr/>
      </w:pPr>
      <w:r>
        <w:rPr>
          <w:lang w:val="en-US"/>
        </w:rPr>
        <w:t xml:space="preserve"> Первый параметр - это один символ, который устанавливает режим ввода-вывода для этого файла:</w:t>
      </w:r>
    </w:p>
    <w:p>
      <w:pPr>
        <w:pStyle w:val="style66"/>
        <w:spacing w:before="1"/>
        <w:rPr/>
      </w:pPr>
    </w:p>
    <w:tbl>
      <w:tblPr>
        <w:tblW w:w="0" w:type="auto"/>
        <w:jc w:val="left"/>
        <w:tblInd w:w="420" w:type="dxa"/>
        <w:tblBorders>
          <w:top w:val="single" w:sz="8" w:space="0" w:color="000009"/>
          <w:left w:val="single" w:sz="8" w:space="0" w:color="000009"/>
          <w:bottom w:val="single" w:sz="8" w:space="0" w:color="000009"/>
          <w:right w:val="single" w:sz="8" w:space="0" w:color="000009"/>
          <w:insideH w:val="single" w:sz="8" w:space="0" w:color="000009"/>
          <w:insideV w:val="single" w:sz="8" w:space="0" w:color="000009"/>
        </w:tblBorders>
        <w:tblLayout w:type="fixed"/>
        <w:tblCellMar>
          <w:top w:w="0" w:type="dxa"/>
          <w:left w:w="0" w:type="dxa"/>
          <w:bottom w:w="0" w:type="dxa"/>
          <w:right w:w="0" w:type="dxa"/>
        </w:tblCellMar>
        <w:tblLook w:val="01E0" w:firstRow="1" w:lastRow="1" w:firstColumn="1" w:lastColumn="1" w:noHBand="0" w:noVBand="0"/>
      </w:tblPr>
      <w:tblGrid>
        <w:gridCol w:w="1414"/>
        <w:gridCol w:w="1028"/>
        <w:gridCol w:w="6738"/>
      </w:tblGrid>
      <w:tr>
        <w:trPr>
          <w:trHeight w:val="275" w:hRule="atLeast"/>
          <w:jc w:val="left"/>
        </w:trPr>
        <w:tc>
          <w:tcPr>
            <w:tcW w:w="1414" w:type="dxa"/>
            <w:tcBorders/>
          </w:tcPr>
          <w:p>
            <w:pPr>
              <w:pStyle w:val="style4104"/>
              <w:spacing w:lineRule="exact" w:line="256"/>
              <w:ind w:left="102" w:right="77"/>
              <w:jc w:val="center"/>
              <w:rPr>
                <w:b/>
                <w:sz w:val="24"/>
              </w:rPr>
            </w:pPr>
            <w:r>
              <w:rPr>
                <w:b/>
                <w:color w:val="000009"/>
                <w:sz w:val="24"/>
              </w:rPr>
              <w:t>Parameter</w:t>
            </w:r>
          </w:p>
        </w:tc>
        <w:tc>
          <w:tcPr>
            <w:tcW w:w="1028" w:type="dxa"/>
            <w:tcBorders/>
          </w:tcPr>
          <w:p>
            <w:pPr>
              <w:pStyle w:val="style4104"/>
              <w:spacing w:lineRule="exact" w:line="256"/>
              <w:ind w:left="96" w:right="67"/>
              <w:jc w:val="center"/>
              <w:rPr>
                <w:b/>
                <w:sz w:val="24"/>
              </w:rPr>
            </w:pPr>
            <w:r>
              <w:rPr>
                <w:b/>
                <w:color w:val="000009"/>
                <w:sz w:val="24"/>
              </w:rPr>
              <w:t>Mode</w:t>
            </w:r>
          </w:p>
        </w:tc>
        <w:tc>
          <w:tcPr>
            <w:tcW w:w="6738" w:type="dxa"/>
            <w:tcBorders/>
          </w:tcPr>
          <w:p>
            <w:pPr>
              <w:pStyle w:val="style4104"/>
              <w:spacing w:lineRule="exact" w:line="256"/>
              <w:ind w:left="3019" w:right="2992"/>
              <w:jc w:val="center"/>
              <w:rPr>
                <w:b/>
                <w:sz w:val="24"/>
              </w:rPr>
            </w:pPr>
            <w:r>
              <w:rPr>
                <w:b/>
                <w:color w:val="000009"/>
                <w:sz w:val="24"/>
              </w:rPr>
              <w:t>Notes</w:t>
            </w:r>
          </w:p>
        </w:tc>
      </w:tr>
      <w:tr>
        <w:tblPrEx/>
        <w:trPr>
          <w:trHeight w:val="552" w:hRule="atLeast"/>
          <w:jc w:val="left"/>
        </w:trPr>
        <w:tc>
          <w:tcPr>
            <w:tcW w:w="1414" w:type="dxa"/>
            <w:tcBorders/>
          </w:tcPr>
          <w:p>
            <w:pPr>
              <w:pStyle w:val="style4104"/>
              <w:spacing w:lineRule="exact" w:line="275"/>
              <w:ind w:left="29"/>
              <w:jc w:val="center"/>
              <w:rPr>
                <w:sz w:val="24"/>
              </w:rPr>
            </w:pPr>
            <w:r>
              <w:rPr>
                <w:color w:val="000009"/>
                <w:sz w:val="24"/>
              </w:rPr>
              <w:t>r</w:t>
            </w:r>
          </w:p>
        </w:tc>
        <w:tc>
          <w:tcPr>
            <w:tcW w:w="1028" w:type="dxa"/>
            <w:tcBorders/>
          </w:tcPr>
          <w:p>
            <w:pPr>
              <w:pStyle w:val="style4104"/>
              <w:spacing w:lineRule="exact" w:line="275"/>
              <w:ind w:left="96" w:right="69"/>
              <w:jc w:val="center"/>
              <w:rPr>
                <w:sz w:val="24"/>
              </w:rPr>
            </w:pPr>
            <w:r>
              <w:rPr>
                <w:color w:val="000009"/>
                <w:sz w:val="24"/>
              </w:rPr>
              <w:t>read</w:t>
            </w:r>
          </w:p>
        </w:tc>
        <w:tc>
          <w:tcPr>
            <w:tcW w:w="6738" w:type="dxa"/>
            <w:tcBorders/>
          </w:tcPr>
          <w:p>
            <w:pPr>
              <w:pStyle w:val="style4104"/>
              <w:spacing w:before="3" w:lineRule="exact" w:line="276"/>
              <w:ind w:left="116" w:right="1753"/>
              <w:rPr>
                <w:sz w:val="24"/>
              </w:rPr>
            </w:pPr>
            <w:r>
              <w:rPr>
                <w:color w:val="000009"/>
                <w:sz w:val="24"/>
              </w:rPr>
              <w:t>File exists: Reads from the start of the file. File does not exist: Error (see below).</w:t>
            </w:r>
          </w:p>
        </w:tc>
      </w:tr>
      <w:tr>
        <w:tblPrEx/>
        <w:trPr>
          <w:trHeight w:val="1101" w:hRule="atLeast"/>
          <w:jc w:val="left"/>
        </w:trPr>
        <w:tc>
          <w:tcPr>
            <w:tcW w:w="1414" w:type="dxa"/>
            <w:tcBorders/>
          </w:tcPr>
          <w:p>
            <w:pPr>
              <w:pStyle w:val="style4104"/>
              <w:spacing w:lineRule="exact" w:line="272"/>
              <w:ind w:left="27"/>
              <w:jc w:val="center"/>
              <w:rPr>
                <w:sz w:val="24"/>
              </w:rPr>
            </w:pPr>
            <w:r>
              <w:rPr>
                <w:color w:val="000009"/>
                <w:sz w:val="24"/>
              </w:rPr>
              <w:t>w</w:t>
            </w:r>
          </w:p>
        </w:tc>
        <w:tc>
          <w:tcPr>
            <w:tcW w:w="1028" w:type="dxa"/>
            <w:tcBorders/>
          </w:tcPr>
          <w:p>
            <w:pPr>
              <w:pStyle w:val="style4104"/>
              <w:spacing w:lineRule="exact" w:line="272"/>
              <w:ind w:left="96" w:right="66"/>
              <w:jc w:val="center"/>
              <w:rPr>
                <w:sz w:val="24"/>
              </w:rPr>
            </w:pPr>
            <w:r>
              <w:rPr>
                <w:color w:val="000009"/>
                <w:sz w:val="24"/>
              </w:rPr>
              <w:t>write</w:t>
            </w:r>
          </w:p>
        </w:tc>
        <w:tc>
          <w:tcPr>
            <w:tcW w:w="6738" w:type="dxa"/>
            <w:tcBorders/>
          </w:tcPr>
          <w:p>
            <w:pPr>
              <w:pStyle w:val="style4104"/>
              <w:ind w:left="116" w:right="139"/>
              <w:rPr>
                <w:sz w:val="24"/>
              </w:rPr>
            </w:pPr>
            <w:r>
              <w:rPr>
                <w:color w:val="000009"/>
                <w:sz w:val="24"/>
              </w:rPr>
              <w:t>File exists: Writes from the start of the file. Writes over any existing data.</w:t>
            </w:r>
          </w:p>
          <w:p>
            <w:pPr>
              <w:pStyle w:val="style4104"/>
              <w:spacing w:lineRule="atLeast" w:line="270"/>
              <w:ind w:left="116" w:right="139"/>
              <w:rPr>
                <w:sz w:val="24"/>
              </w:rPr>
            </w:pPr>
            <w:r>
              <w:rPr>
                <w:color w:val="000009"/>
                <w:sz w:val="24"/>
              </w:rPr>
              <w:t>File does not exist: Creates a new file. Writes from the start of the file.</w:t>
            </w:r>
          </w:p>
        </w:tc>
      </w:tr>
      <w:tr>
        <w:tblPrEx/>
        <w:trPr>
          <w:trHeight w:val="824" w:hRule="atLeast"/>
          <w:jc w:val="left"/>
        </w:trPr>
        <w:tc>
          <w:tcPr>
            <w:tcW w:w="1414" w:type="dxa"/>
            <w:tcBorders/>
          </w:tcPr>
          <w:p>
            <w:pPr>
              <w:pStyle w:val="style4104"/>
              <w:spacing w:lineRule="exact" w:line="272"/>
              <w:ind w:left="27"/>
              <w:jc w:val="center"/>
              <w:rPr>
                <w:sz w:val="24"/>
              </w:rPr>
            </w:pPr>
            <w:r>
              <w:rPr>
                <w:color w:val="000009"/>
                <w:sz w:val="24"/>
              </w:rPr>
              <w:t>a</w:t>
            </w:r>
          </w:p>
        </w:tc>
        <w:tc>
          <w:tcPr>
            <w:tcW w:w="1028" w:type="dxa"/>
            <w:tcBorders/>
          </w:tcPr>
          <w:p>
            <w:pPr>
              <w:pStyle w:val="style4104"/>
              <w:spacing w:lineRule="exact" w:line="272"/>
              <w:ind w:left="96" w:right="70"/>
              <w:jc w:val="center"/>
              <w:rPr>
                <w:sz w:val="24"/>
              </w:rPr>
            </w:pPr>
            <w:r>
              <w:rPr>
                <w:color w:val="000009"/>
                <w:sz w:val="24"/>
              </w:rPr>
              <w:t>append</w:t>
            </w:r>
          </w:p>
        </w:tc>
        <w:tc>
          <w:tcPr>
            <w:tcW w:w="6738" w:type="dxa"/>
            <w:tcBorders/>
          </w:tcPr>
          <w:p>
            <w:pPr>
              <w:pStyle w:val="style4104"/>
              <w:spacing w:lineRule="exact" w:line="272"/>
              <w:ind w:left="116"/>
              <w:rPr>
                <w:sz w:val="24"/>
              </w:rPr>
            </w:pPr>
            <w:r>
              <w:rPr>
                <w:color w:val="000009"/>
                <w:sz w:val="24"/>
              </w:rPr>
              <w:t>File exists: Writing starts after the last line in the file.</w:t>
            </w:r>
          </w:p>
          <w:p>
            <w:pPr>
              <w:pStyle w:val="style4104"/>
              <w:spacing w:lineRule="atLeast" w:line="270"/>
              <w:ind w:left="116" w:right="139"/>
              <w:rPr>
                <w:sz w:val="24"/>
              </w:rPr>
            </w:pPr>
            <w:r>
              <w:rPr>
                <w:color w:val="000009"/>
                <w:sz w:val="24"/>
              </w:rPr>
              <w:t>File does not exist: Creates a new file. Writes from the start of the file.</w:t>
            </w:r>
          </w:p>
        </w:tc>
      </w:tr>
    </w:tbl>
    <w:p>
      <w:pPr>
        <w:pStyle w:val="style0"/>
        <w:spacing w:before="199"/>
        <w:ind w:left="235" w:right="1380" w:firstLine="0"/>
        <w:jc w:val="both"/>
        <w:rPr>
          <w:sz w:val="24"/>
        </w:rPr>
      </w:pPr>
      <w:r>
        <w:rPr>
          <w:color w:val="000009"/>
          <w:sz w:val="24"/>
        </w:rPr>
        <w:t>A</w:t>
      </w:r>
      <w:r>
        <w:rPr>
          <w:color w:val="000009"/>
          <w:sz w:val="24"/>
        </w:rPr>
        <w:t>file</w:t>
      </w:r>
      <w:r>
        <w:rPr>
          <w:color w:val="000009"/>
          <w:sz w:val="24"/>
        </w:rPr>
        <w:t>table</w:t>
      </w:r>
      <w:r>
        <w:rPr>
          <w:color w:val="000009"/>
          <w:sz w:val="24"/>
        </w:rPr>
        <w:t>number</w:t>
      </w:r>
      <w:r>
        <w:rPr>
          <w:color w:val="000009"/>
          <w:sz w:val="24"/>
        </w:rPr>
        <w:t>is</w:t>
      </w:r>
      <w:r>
        <w:rPr>
          <w:color w:val="000009"/>
          <w:sz w:val="24"/>
        </w:rPr>
        <w:t>placed</w:t>
      </w:r>
      <w:r>
        <w:rPr>
          <w:color w:val="000009"/>
          <w:sz w:val="24"/>
        </w:rPr>
        <w:t>into</w:t>
      </w:r>
      <w:r>
        <w:rPr>
          <w:color w:val="000009"/>
          <w:sz w:val="24"/>
        </w:rPr>
        <w:t>the</w:t>
      </w:r>
      <w:r>
        <w:rPr>
          <w:color w:val="000009"/>
          <w:sz w:val="24"/>
        </w:rPr>
        <w:t>numeric</w:t>
      </w:r>
      <w:r>
        <w:rPr>
          <w:color w:val="000009"/>
          <w:sz w:val="24"/>
        </w:rPr>
        <w:t>variable</w:t>
      </w:r>
      <w:r>
        <w:rPr>
          <w:color w:val="000009"/>
          <w:sz w:val="24"/>
        </w:rPr>
        <w:t>&lt;file_table_nvar&gt;.</w:t>
      </w:r>
      <w:r>
        <w:rPr>
          <w:color w:val="000009"/>
          <w:sz w:val="24"/>
        </w:rPr>
        <w:t>This</w:t>
      </w:r>
      <w:r>
        <w:rPr>
          <w:color w:val="000009"/>
          <w:sz w:val="24"/>
        </w:rPr>
        <w:t>value</w:t>
      </w:r>
      <w:r>
        <w:rPr>
          <w:color w:val="000009"/>
          <w:sz w:val="24"/>
        </w:rPr>
        <w:t>is</w:t>
      </w:r>
      <w:r>
        <w:rPr>
          <w:color w:val="000009"/>
          <w:sz w:val="24"/>
        </w:rPr>
        <w:t xml:space="preserve">for use in subsequent </w:t>
      </w:r>
      <w:r>
        <w:rPr>
          <w:b/>
          <w:color w:val="000009"/>
          <w:sz w:val="24"/>
        </w:rPr>
        <w:t>Byte.read.*</w:t>
      </w:r>
      <w:r>
        <w:rPr>
          <w:color w:val="000009"/>
          <w:sz w:val="24"/>
        </w:rPr>
        <w:t xml:space="preserve">, </w:t>
      </w:r>
      <w:r>
        <w:rPr>
          <w:b/>
          <w:color w:val="000009"/>
          <w:sz w:val="24"/>
        </w:rPr>
        <w:t>Byte.write</w:t>
      </w:r>
      <w:r>
        <w:rPr>
          <w:color w:val="000009"/>
          <w:sz w:val="24"/>
        </w:rPr>
        <w:t xml:space="preserve">.*, </w:t>
      </w:r>
      <w:r>
        <w:rPr>
          <w:b/>
          <w:color w:val="000009"/>
          <w:sz w:val="24"/>
        </w:rPr>
        <w:t>Byte.eof</w:t>
      </w:r>
      <w:r>
        <w:rPr>
          <w:color w:val="000009"/>
          <w:sz w:val="24"/>
        </w:rPr>
        <w:t xml:space="preserve">, </w:t>
      </w:r>
      <w:r>
        <w:rPr>
          <w:b/>
          <w:color w:val="000009"/>
          <w:sz w:val="24"/>
        </w:rPr>
        <w:t>Byte.position.*</w:t>
      </w:r>
      <w:r>
        <w:rPr>
          <w:color w:val="000009"/>
          <w:sz w:val="24"/>
        </w:rPr>
        <w:t xml:space="preserve">, </w:t>
      </w:r>
      <w:r>
        <w:rPr>
          <w:b/>
          <w:color w:val="000009"/>
          <w:sz w:val="24"/>
        </w:rPr>
        <w:t>Byte.truncate</w:t>
      </w:r>
      <w:r>
        <w:rPr>
          <w:color w:val="000009"/>
          <w:sz w:val="24"/>
        </w:rPr>
        <w:t xml:space="preserve">, </w:t>
      </w:r>
      <w:r>
        <w:rPr>
          <w:b/>
          <w:color w:val="000009"/>
          <w:sz w:val="24"/>
        </w:rPr>
        <w:t>Byte.copy</w:t>
      </w:r>
      <w:r>
        <w:rPr>
          <w:color w:val="000009"/>
          <w:sz w:val="24"/>
        </w:rPr>
        <w:t xml:space="preserve">, or </w:t>
      </w:r>
      <w:r>
        <w:rPr>
          <w:b/>
          <w:color w:val="000009"/>
          <w:sz w:val="24"/>
        </w:rPr>
        <w:t>Byte.close</w:t>
      </w:r>
      <w:r>
        <w:rPr>
          <w:color w:val="000009"/>
          <w:sz w:val="24"/>
        </w:rPr>
        <w:t>commands.</w:t>
      </w:r>
    </w:p>
    <w:p>
      <w:pPr>
        <w:pStyle w:val="style0"/>
        <w:spacing w:before="201"/>
        <w:ind w:left="235" w:right="1102" w:firstLine="0"/>
        <w:jc w:val="left"/>
        <w:rPr>
          <w:sz w:val="20"/>
          <w:shd w:val="clear" w:color="auto" w:fill="e7f1fd"/>
        </w:rPr>
      </w:pPr>
      <w:r>
        <w:rPr>
          <w:sz w:val="20"/>
          <w:shd w:val="clear" w:color="auto" w:fill="e7f1fd"/>
        </w:rPr>
        <w:t>If a file being opened for read does not exist then the &lt;file_table_nvar&gt; will be set to -1. The BASIC! program</w:t>
      </w:r>
      <w:r>
        <w:rPr>
          <w:sz w:val="20"/>
          <w:shd w:val="clear" w:color="auto" w:fill="e7f1fd"/>
        </w:rPr>
        <w:t>can check for this and either create the file or report the error to the user. Information about the error is</w:t>
      </w:r>
      <w:r>
        <w:rPr>
          <w:sz w:val="20"/>
          <w:shd w:val="clear" w:color="auto" w:fill="e7f1fd"/>
        </w:rPr>
        <w:t xml:space="preserve">available from the </w:t>
      </w:r>
      <w:r>
        <w:rPr>
          <w:b/>
          <w:sz w:val="20"/>
          <w:shd w:val="clear" w:color="auto" w:fill="e7f1fd"/>
        </w:rPr>
        <w:t xml:space="preserve">GETERROR$() </w:t>
      </w:r>
      <w:r>
        <w:rPr>
          <w:sz w:val="20"/>
          <w:shd w:val="clear" w:color="auto" w:fill="e7f1fd"/>
        </w:rPr>
        <w:t>function.</w:t>
      </w:r>
    </w:p>
    <w:p>
      <w:pPr>
        <w:pStyle w:val="style0"/>
        <w:spacing w:before="201"/>
        <w:ind w:left="235" w:right="1102" w:firstLine="0"/>
        <w:jc w:val="left"/>
        <w:rPr>
          <w:sz w:val="20"/>
        </w:rPr>
      </w:pPr>
      <w:r>
        <w:rPr>
          <w:sz w:val="20"/>
          <w:lang w:val="en-US"/>
        </w:rPr>
        <w:t>*****</w:t>
      </w:r>
    </w:p>
    <w:p>
      <w:pPr>
        <w:pStyle w:val="style0"/>
        <w:spacing w:before="201"/>
        <w:ind w:left="235" w:right="1102" w:firstLine="0"/>
        <w:jc w:val="left"/>
        <w:rPr>
          <w:sz w:val="20"/>
          <w:lang w:val="en-US"/>
        </w:rPr>
      </w:pPr>
      <w:r>
        <w:rPr>
          <w:sz w:val="20"/>
          <w:lang w:val="en-US"/>
        </w:rPr>
        <w:t>Afiletablenumber помещается в числовую переменную &lt;file_table_nvar&gt;. Это значение используется для последующих команд Byte.read. *, Byte.write. *, Byte.eof, Byte.position. *, Byte.truncate, Byte.copy или Byte.close.</w:t>
      </w:r>
    </w:p>
    <w:p>
      <w:pPr>
        <w:pStyle w:val="style0"/>
        <w:spacing w:before="201"/>
        <w:ind w:left="235" w:right="1102" w:firstLine="0"/>
        <w:jc w:val="left"/>
        <w:rPr>
          <w:sz w:val="20"/>
        </w:rPr>
      </w:pPr>
      <w:r>
        <w:rPr>
          <w:sz w:val="20"/>
          <w:lang w:val="en-US"/>
        </w:rPr>
        <w:t xml:space="preserve"> Если файл, открытый для чтения, не существует, тогда для &lt;file_table_nvar&gt; будет установлено значение -1.  Основа!  Программа может проверить это и либо создать файл, либо сообщить об ошибке пользователю.  Информация об ошибке доступна из функции GETERROR $ ().</w:t>
      </w:r>
    </w:p>
    <w:p>
      <w:pPr>
        <w:pStyle w:val="style66"/>
        <w:spacing w:lineRule="exact" w:line="275"/>
        <w:rPr/>
      </w:pPr>
      <w:r>
        <w:rPr>
          <w:color w:val="999999"/>
        </w:rPr>
        <w:t>GitHub#249</w:t>
      </w:r>
    </w:p>
    <w:p>
      <w:pPr>
        <w:pStyle w:val="style0"/>
        <w:spacing w:after="0" w:lineRule="exact" w:line="275"/>
        <w:rPr/>
        <w:sectPr>
          <w:pgSz w:w="11910" w:h="16840" w:orient="portrait"/>
          <w:pgMar w:top="1580" w:right="0" w:bottom="1400" w:left="900" w:header="0" w:footer="1201" w:gutter="0"/>
        </w:sectPr>
      </w:pPr>
    </w:p>
    <w:bookmarkStart w:id="279" w:name="Byte.copy &lt;file_table_nexp&gt;, &lt;output_fil"/>
    <w:bookmarkEnd w:id="279"/>
    <w:p>
      <w:pPr>
        <w:pStyle w:val="style4100"/>
        <w:rPr/>
      </w:pPr>
      <w:r>
        <w:rPr>
          <w:color w:val="4e80bc"/>
        </w:rPr>
        <w:t>Byte.copy &lt;file_table_nexp&gt;, &lt;output_file_sexp&gt;</w:t>
      </w:r>
      <w:r>
        <w:rPr>
          <w:color w:val="007f7f"/>
        </w:rPr>
        <w:t>{</w:t>
      </w:r>
      <w:r>
        <w:rPr>
          <w:color w:val="6a2293"/>
        </w:rPr>
        <w:t>{,&lt;append_nexp&gt;}</w:t>
      </w:r>
      <w:r>
        <w:rPr>
          <w:color w:val="007f7f"/>
        </w:rPr>
        <w:t>,</w:t>
      </w:r>
    </w:p>
    <w:p>
      <w:pPr>
        <w:pStyle w:val="style0"/>
        <w:spacing w:before="1"/>
        <w:ind w:left="235" w:right="0" w:firstLine="0"/>
        <w:jc w:val="left"/>
        <w:rPr>
          <w:b/>
          <w:sz w:val="26"/>
        </w:rPr>
      </w:pPr>
      <w:r>
        <w:rPr>
          <w:b/>
          <w:color w:val="6a2293"/>
          <w:sz w:val="26"/>
        </w:rPr>
        <w:t>&lt;break_nexp&gt;}</w:t>
      </w:r>
    </w:p>
    <w:p>
      <w:pPr>
        <w:pStyle w:val="style66"/>
        <w:spacing w:before="122"/>
        <w:ind w:right="1102"/>
        <w:rPr/>
      </w:pPr>
      <w:r>
        <w:rPr>
          <w:color w:val="000009"/>
        </w:rPr>
        <w:t>Copies the previously open input file represented by &lt;file_table_nexp&gt; to the file whose path is specified by &lt;output_file_sexp&gt;. The default path is "&lt;pref base</w:t>
      </w:r>
    </w:p>
    <w:p>
      <w:pPr>
        <w:pStyle w:val="style66"/>
        <w:rPr/>
      </w:pPr>
      <w:r>
        <w:rPr>
          <w:color w:val="000009"/>
        </w:rPr>
        <w:t>drive&gt;/rfo-basic/data/".</w:t>
      </w:r>
    </w:p>
    <w:p>
      <w:pPr>
        <w:pStyle w:val="style66"/>
        <w:rPr/>
      </w:pPr>
      <w:r>
        <w:rPr>
          <w:color w:val="000009"/>
        </w:rPr>
        <w:t>If &lt;file_table_nexp&gt; = -1 then a run-time error will be thrown.</w:t>
      </w:r>
    </w:p>
    <w:p>
      <w:pPr>
        <w:pStyle w:val="style66"/>
        <w:ind w:right="1102"/>
        <w:rPr/>
      </w:pPr>
      <w:r>
        <w:rPr>
          <w:color w:val="000009"/>
        </w:rPr>
        <w:t>All bytes from the current position of the input file to its end are copied to the to the output file. Both files are then closed.</w:t>
      </w:r>
    </w:p>
    <w:p>
      <w:pPr>
        <w:pStyle w:val="style66"/>
        <w:ind w:right="1102"/>
        <w:rPr/>
      </w:pPr>
      <w:r>
        <w:rPr>
          <w:color w:val="000009"/>
        </w:rPr>
        <w:t xml:space="preserve">If you have read from the input file, and you want to copy the whole file, you must reset the file position to 0 with </w:t>
      </w:r>
      <w:r>
        <w:rPr>
          <w:b/>
          <w:color w:val="000009"/>
        </w:rPr>
        <w:t>Byte.position.set</w:t>
      </w:r>
      <w:r>
        <w:rPr>
          <w:color w:val="000009"/>
        </w:rPr>
        <w:t xml:space="preserve">. However, if you have changed the file mark with </w:t>
      </w:r>
      <w:r>
        <w:rPr>
          <w:b/>
          <w:color w:val="000009"/>
        </w:rPr>
        <w:t>Byte.position.mark</w:t>
      </w:r>
      <w:r>
        <w:rPr>
          <w:color w:val="000009"/>
        </w:rPr>
        <w:t>, or if you reading a non-local (internet) file, you can’t reset the file position to 0. Instead, you must close and reopen the file.</w:t>
      </w:r>
    </w:p>
    <w:p>
      <w:pPr>
        <w:pStyle w:val="style66"/>
        <w:ind w:right="1102"/>
        <w:rPr/>
      </w:pPr>
      <w:r>
        <w:rPr>
          <w:color w:val="000009"/>
        </w:rPr>
        <w:t xml:space="preserve">You should use </w:t>
      </w:r>
      <w:r>
        <w:rPr>
          <w:b/>
          <w:color w:val="000009"/>
        </w:rPr>
        <w:t xml:space="preserve">Byte.copy </w:t>
      </w:r>
      <w:r>
        <w:rPr>
          <w:color w:val="000009"/>
        </w:rPr>
        <w:t xml:space="preserve">if you are using Byte I/O for the sole purpose of copying. It is thousands (literally) of times faster than using </w:t>
      </w:r>
      <w:r>
        <w:rPr>
          <w:b/>
          <w:color w:val="000009"/>
        </w:rPr>
        <w:t>Byte.read</w:t>
      </w:r>
      <w:r>
        <w:rPr>
          <w:color w:val="000009"/>
        </w:rPr>
        <w:t>/</w:t>
      </w:r>
      <w:r>
        <w:rPr>
          <w:b/>
          <w:color w:val="000009"/>
        </w:rPr>
        <w:t>Byte.write</w:t>
      </w:r>
      <w:r>
        <w:rPr>
          <w:color w:val="000009"/>
        </w:rPr>
        <w:t>.</w:t>
      </w:r>
    </w:p>
    <w:p>
      <w:pPr>
        <w:pStyle w:val="style66"/>
        <w:ind w:right="1102"/>
        <w:rPr/>
      </w:pPr>
      <w:r>
        <w:rPr>
          <w:color w:val="6a2293"/>
        </w:rPr>
        <w:t>If you want to append the input file content to the output file, the optional &lt;append_nexp&gt; parameter has to be &gt; 0. Default is 0.</w:t>
      </w:r>
    </w:p>
    <w:p>
      <w:pPr>
        <w:pStyle w:val="style66"/>
        <w:ind w:right="1571"/>
        <w:rPr>
          <w:color w:val="6a2293"/>
        </w:rPr>
      </w:pPr>
      <w:r>
        <w:rPr>
          <w:color w:val="6a2293"/>
        </w:rPr>
        <w:t>If the output file does not exists in both cases, a new file will be created before writing. If &lt;break_nexp&gt; is greater than zero, Byte.copy can be interrupted by an interrupt.</w:t>
      </w:r>
    </w:p>
    <w:p>
      <w:pPr>
        <w:pStyle w:val="style66"/>
        <w:ind w:right="1571"/>
        <w:rPr/>
      </w:pPr>
    </w:p>
    <w:p>
      <w:pPr>
        <w:pStyle w:val="style66"/>
        <w:ind w:right="1571"/>
        <w:rPr/>
      </w:pPr>
    </w:p>
    <w:p>
      <w:pPr>
        <w:pStyle w:val="style66"/>
        <w:ind w:left="0"/>
        <w:rPr>
          <w:sz w:val="26"/>
          <w:lang w:val="en-US"/>
        </w:rPr>
      </w:pPr>
      <w:r>
        <w:rPr>
          <w:sz w:val="26"/>
          <w:lang w:val="en-US"/>
        </w:rPr>
        <w:t>Копирует ранее открытый входной файл, представленный &lt;file_table_nexp&gt;, в файл, путь которого указан в &lt;output_file_sexp&gt;.  Путь по умолчанию "&lt;pref base</w:t>
      </w:r>
    </w:p>
    <w:p>
      <w:pPr>
        <w:pStyle w:val="style66"/>
        <w:ind w:left="0"/>
        <w:rPr>
          <w:sz w:val="26"/>
          <w:lang w:val="en-US"/>
        </w:rPr>
      </w:pPr>
      <w:r>
        <w:rPr>
          <w:sz w:val="26"/>
          <w:lang w:val="en-US"/>
        </w:rPr>
        <w:t xml:space="preserve"> диск&gt; / РФО основной / данные /».</w:t>
      </w:r>
    </w:p>
    <w:p>
      <w:pPr>
        <w:pStyle w:val="style66"/>
        <w:ind w:left="0"/>
        <w:rPr>
          <w:sz w:val="26"/>
          <w:lang w:val="en-US"/>
        </w:rPr>
      </w:pPr>
      <w:r>
        <w:rPr>
          <w:sz w:val="26"/>
          <w:lang w:val="en-US"/>
        </w:rPr>
        <w:t xml:space="preserve"> Если &lt;file_table_nexp&gt; = -1, будет выдана ошибка времени выполнения.</w:t>
      </w:r>
    </w:p>
    <w:p>
      <w:pPr>
        <w:pStyle w:val="style66"/>
        <w:ind w:left="0"/>
        <w:rPr>
          <w:sz w:val="26"/>
          <w:lang w:val="en-US"/>
        </w:rPr>
      </w:pPr>
      <w:r>
        <w:rPr>
          <w:sz w:val="26"/>
          <w:lang w:val="en-US"/>
        </w:rPr>
        <w:t xml:space="preserve"> Все байты от текущей позиции входного файла до его конца копируются в выходной файл.  Оба файла затем закрываются.</w:t>
      </w:r>
    </w:p>
    <w:p>
      <w:pPr>
        <w:pStyle w:val="style66"/>
        <w:ind w:left="0"/>
        <w:rPr>
          <w:sz w:val="26"/>
          <w:lang w:val="en-US"/>
        </w:rPr>
      </w:pPr>
      <w:r>
        <w:rPr>
          <w:sz w:val="26"/>
          <w:lang w:val="en-US"/>
        </w:rPr>
        <w:t xml:space="preserve"> Если вы прочитали из входного файла и хотите скопировать весь файл, вы должны сбросить позицию файла в 0 с помощью Byte.position.set.  Однако, если вы изменили метку файла с помощью Byte.position.mark или читаете нелокальный (интернет) файл, вы не можете сбросить позицию файла до 0. Вместо этого вы должны закрыть и снова открыть файл.</w:t>
      </w:r>
    </w:p>
    <w:p>
      <w:pPr>
        <w:pStyle w:val="style66"/>
        <w:ind w:left="0"/>
        <w:rPr>
          <w:sz w:val="26"/>
          <w:lang w:val="en-US"/>
        </w:rPr>
      </w:pPr>
      <w:r>
        <w:rPr>
          <w:sz w:val="26"/>
          <w:lang w:val="en-US"/>
        </w:rPr>
        <w:t xml:space="preserve"> Вам следует использовать Byte.copy, если вы используете байтовый ввод-вывод с единственной целью копирования.  Это в тысячи раз (буквально) быстрее, чем при использовании Byte.read/Byte.write.</w:t>
      </w:r>
    </w:p>
    <w:p>
      <w:pPr>
        <w:pStyle w:val="style66"/>
        <w:ind w:left="0"/>
        <w:rPr>
          <w:sz w:val="26"/>
          <w:lang w:val="en-US"/>
        </w:rPr>
      </w:pPr>
      <w:r>
        <w:rPr>
          <w:sz w:val="26"/>
          <w:lang w:val="en-US"/>
        </w:rPr>
        <w:t xml:space="preserve"> Если вы хотите добавить содержимое входного файла в выходной файл, необязательный параметр &lt;append_nexp&gt; должен быть&gt; 0. По умолчанию 0.</w:t>
      </w:r>
    </w:p>
    <w:p>
      <w:pPr>
        <w:pStyle w:val="style66"/>
        <w:ind w:left="0"/>
        <w:rPr>
          <w:sz w:val="26"/>
        </w:rPr>
      </w:pPr>
      <w:r>
        <w:rPr>
          <w:sz w:val="26"/>
          <w:lang w:val="en-US"/>
        </w:rPr>
        <w:t xml:space="preserve"> Если выходной файл не существует в обоих случаях, новый файл будет создан перед записью.  Если &lt;break_nexp&gt; больше нуля, Byte.copy может быть прерван прерыванием.</w:t>
      </w:r>
    </w:p>
    <w:p>
      <w:pPr>
        <w:pStyle w:val="style66"/>
        <w:ind w:left="0"/>
        <w:rPr>
          <w:sz w:val="26"/>
        </w:rPr>
      </w:pPr>
    </w:p>
    <w:bookmarkStart w:id="280" w:name="Byte.read.buffer &lt;file_table_nexp&gt;, &lt;cou"/>
    <w:bookmarkEnd w:id="280"/>
    <w:p>
      <w:pPr>
        <w:pStyle w:val="style4100"/>
        <w:spacing w:before="222"/>
        <w:rPr/>
      </w:pPr>
      <w:r>
        <w:rPr>
          <w:color w:val="4e80bc"/>
        </w:rPr>
        <w:t>Byte.read.buffer &lt;file_table_nexp&gt;, &lt;count_nexp&gt;, &lt;buffer_svar&gt;</w:t>
      </w:r>
      <w:r>
        <w:rPr>
          <w:color w:val="6a2293"/>
        </w:rPr>
        <w:t>{,</w:t>
      </w:r>
    </w:p>
    <w:p>
      <w:pPr>
        <w:pStyle w:val="style0"/>
        <w:spacing w:before="1"/>
        <w:ind w:left="235" w:right="0" w:firstLine="0"/>
        <w:jc w:val="left"/>
        <w:rPr>
          <w:b/>
          <w:sz w:val="26"/>
        </w:rPr>
      </w:pPr>
      <w:r>
        <w:rPr>
          <w:b/>
          <w:color w:val="6a2293"/>
          <w:sz w:val="26"/>
        </w:rPr>
        <w:t>&lt;charset_sexp&gt;}</w:t>
      </w:r>
    </w:p>
    <w:p>
      <w:pPr>
        <w:pStyle w:val="style66"/>
        <w:spacing w:before="121"/>
        <w:ind w:right="1102"/>
        <w:rPr/>
      </w:pPr>
      <w:r>
        <w:rPr>
          <w:color w:val="000009"/>
        </w:rPr>
        <w:t>Reads the specified number of bytes (&lt;count_nexp&gt;) into the buffer string variable (&lt;buffer_svar&gt;) from the file. The string length (len(&lt;buffer_svar&gt;)) will be the number of bytes actually read. If the end of file is reached, the string length may be less than the requested count.</w:t>
      </w:r>
    </w:p>
    <w:p>
      <w:pPr>
        <w:pStyle w:val="style66"/>
        <w:ind w:right="1299"/>
        <w:rPr/>
      </w:pPr>
      <w:r>
        <w:rPr>
          <w:color w:val="000009"/>
        </w:rPr>
        <w:t xml:space="preserve">A buffer string is a special use of the BASIC! string. Each character of a string is 16 bits. When used as a buffer, one byte of data is written into the lower 8 bits of each 16-bit character. The upper 8 bits are 0. Extract the binary data from the string, one byte at a time, with the </w:t>
      </w:r>
      <w:r>
        <w:rPr>
          <w:b/>
          <w:color w:val="000009"/>
        </w:rPr>
        <w:t xml:space="preserve">ASCII() </w:t>
      </w:r>
      <w:r>
        <w:rPr>
          <w:color w:val="000009"/>
        </w:rPr>
        <w:t xml:space="preserve">or </w:t>
      </w:r>
      <w:r>
        <w:rPr>
          <w:b/>
          <w:color w:val="000009"/>
        </w:rPr>
        <w:t xml:space="preserve">UCODE() </w:t>
      </w:r>
      <w:r>
        <w:rPr>
          <w:color w:val="000009"/>
        </w:rPr>
        <w:t>functions.</w:t>
      </w:r>
    </w:p>
    <w:p>
      <w:pPr>
        <w:pStyle w:val="style66"/>
        <w:spacing w:before="1"/>
        <w:ind w:right="1182"/>
        <w:rPr/>
      </w:pPr>
      <w:r>
        <w:rPr>
          <w:color w:val="000009"/>
        </w:rPr>
        <w:t xml:space="preserve">The format of the buffer string read by this command is compatible with the </w:t>
      </w:r>
      <w:r>
        <w:rPr>
          <w:b/>
          <w:color w:val="000009"/>
        </w:rPr>
        <w:t xml:space="preserve">DECODE$() </w:t>
      </w:r>
      <w:r>
        <w:rPr>
          <w:color w:val="000009"/>
        </w:rPr>
        <w:t xml:space="preserve">function. If you know that part of your data contains an encoded string, you can extract the substring (using a function like </w:t>
      </w:r>
      <w:r>
        <w:rPr>
          <w:b/>
          <w:color w:val="000009"/>
        </w:rPr>
        <w:t>MID$()</w:t>
      </w:r>
      <w:r>
        <w:rPr>
          <w:color w:val="000009"/>
        </w:rPr>
        <w:t xml:space="preserve">), then pass the substring to </w:t>
      </w:r>
      <w:r>
        <w:rPr>
          <w:b/>
          <w:color w:val="000009"/>
        </w:rPr>
        <w:t xml:space="preserve">DECODE$() </w:t>
      </w:r>
      <w:r>
        <w:rPr>
          <w:color w:val="000009"/>
        </w:rPr>
        <w:t>to convert it to a BASIC! String.</w:t>
      </w:r>
    </w:p>
    <w:p>
      <w:pPr>
        <w:pStyle w:val="style66"/>
        <w:ind w:right="1716"/>
        <w:rPr/>
      </w:pPr>
      <w:r>
        <w:rPr>
          <w:color w:val="6a2293"/>
        </w:rPr>
        <w:t>Using the optional &lt;charset_sexp&gt; you can choose between following character sets: "_US-ASCII" and "_ISO-8859-1"(default).</w:t>
      </w:r>
    </w:p>
    <w:p>
      <w:pPr>
        <w:pStyle w:val="style66"/>
        <w:rPr>
          <w:color w:val="6a2293"/>
        </w:rPr>
      </w:pPr>
      <w:r>
        <w:rPr>
          <w:color w:val="6a2293"/>
        </w:rPr>
        <w:t>In most cases the command GrabFile is the better choice.</w:t>
      </w:r>
    </w:p>
    <w:p>
      <w:pPr>
        <w:pStyle w:val="style66"/>
        <w:rPr/>
      </w:pPr>
    </w:p>
    <w:p>
      <w:pPr>
        <w:pStyle w:val="style66"/>
        <w:rPr/>
      </w:pPr>
      <w:r>
        <w:rPr>
          <w:lang w:val="en-US"/>
        </w:rPr>
        <w:t>*****</w:t>
      </w:r>
    </w:p>
    <w:p>
      <w:pPr>
        <w:pStyle w:val="style0"/>
        <w:spacing w:after="0"/>
        <w:rPr>
          <w:lang w:val="en-US"/>
        </w:rPr>
      </w:pPr>
      <w:r>
        <w:rPr>
          <w:lang w:val="en-US"/>
        </w:rPr>
        <w:t>Считывает указанное количество байтов (&lt;count_nexp&gt;) в строковую переменную буфера (&lt;buffer_svar&gt;) из файла.  Длина строки (len (&lt;buffer_svar&gt;)) будет количеством фактически прочитанных байтов.  Если достигнут конец файла, длина строки может быть меньше запрошенного числа.</w:t>
      </w:r>
    </w:p>
    <w:p>
      <w:pPr>
        <w:pStyle w:val="style0"/>
        <w:spacing w:after="0"/>
        <w:rPr>
          <w:lang w:val="en-US"/>
        </w:rPr>
      </w:pPr>
      <w:r>
        <w:rPr>
          <w:lang w:val="en-US"/>
        </w:rPr>
        <w:t xml:space="preserve"> Строка буфера - это специальное использование BASIC!  строка.  Каждый символ строки составляет 16 бит.  При использовании в качестве буфера один байт данных записывается в младшие 8 бит каждого 16-битного символа.  Старшие 8 бит равны 0. Извлекайте двоичные данные из строки, по одному байту за раз, с помощью функций ASCII () или UCODE ().</w:t>
      </w:r>
    </w:p>
    <w:p>
      <w:pPr>
        <w:pStyle w:val="style0"/>
        <w:spacing w:after="0"/>
        <w:rPr>
          <w:lang w:val="en-US"/>
        </w:rPr>
      </w:pPr>
      <w:r>
        <w:rPr>
          <w:lang w:val="en-US"/>
        </w:rPr>
        <w:t xml:space="preserve"> Формат строки буфера, читаемой этой командой, совместим с функцией DECODE $ ().  Если вы знаете, что часть ваших данных содержит закодированную строку, вы можете извлечь подстроку (используя такую ​​функцию, как MID $ ()), а затем передать подстроку в DECODE $ (), чтобы преобразовать ее в BASIC!  Строка.</w:t>
      </w:r>
    </w:p>
    <w:p>
      <w:pPr>
        <w:pStyle w:val="style0"/>
        <w:spacing w:after="0"/>
        <w:rPr>
          <w:lang w:val="en-US"/>
        </w:rPr>
      </w:pPr>
      <w:r>
        <w:rPr>
          <w:lang w:val="en-US"/>
        </w:rPr>
        <w:t xml:space="preserve"> Используя опциональное &lt;charset_sexp&gt;, вы можете выбирать между следующими наборами символов: "_US-ASCII" и "_ISO-8859-1" (по умолчанию).</w:t>
      </w:r>
    </w:p>
    <w:p>
      <w:pPr>
        <w:pStyle w:val="style0"/>
        <w:spacing w:after="0"/>
        <w:rPr/>
        <w:sectPr>
          <w:pgSz w:w="11910" w:h="16840" w:orient="portrait"/>
          <w:pgMar w:top="1240" w:right="0" w:bottom="1400" w:left="900" w:header="0" w:footer="1201" w:gutter="0"/>
        </w:sectPr>
      </w:pPr>
      <w:r>
        <w:rPr>
          <w:lang w:val="en-US"/>
        </w:rPr>
        <w:t xml:space="preserve"> В большинстве случаев команда GrabFile является лучшим выбором.</w:t>
      </w:r>
    </w:p>
    <w:bookmarkStart w:id="281" w:name="Byte.write.buffer &lt;file_table_nexp&gt;, &lt;bu"/>
    <w:bookmarkEnd w:id="281"/>
    <w:p>
      <w:pPr>
        <w:pStyle w:val="style4100"/>
        <w:rPr/>
      </w:pPr>
      <w:r>
        <w:rPr>
          <w:color w:val="4e80bc"/>
        </w:rPr>
        <w:t>Byte.write.buffer &lt;file_table_nexp&gt;, &lt;buffer_sexp&gt;</w:t>
      </w:r>
      <w:r>
        <w:rPr>
          <w:color w:val="6a2293"/>
        </w:rPr>
        <w:t>{, &lt;charset_sexp&gt;}</w:t>
      </w:r>
    </w:p>
    <w:p>
      <w:pPr>
        <w:pStyle w:val="style66"/>
        <w:spacing w:before="122"/>
        <w:ind w:right="1102"/>
        <w:rPr/>
      </w:pPr>
      <w:r>
        <w:rPr>
          <w:color w:val="000009"/>
        </w:rPr>
        <w:t xml:space="preserve">Writes the entire contents of the string expression to the file. The string is assumed to be a buffer string holding binary data, as described in </w:t>
      </w:r>
      <w:r>
        <w:rPr>
          <w:b/>
          <w:color w:val="000009"/>
        </w:rPr>
        <w:t>Byte.read.buffer</w:t>
      </w:r>
      <w:r>
        <w:rPr>
          <w:color w:val="000009"/>
        </w:rPr>
        <w:t>. The writer discards the upper 8 bits of each 16-bit character, writing one byte to the file for each character in the string.</w:t>
      </w:r>
    </w:p>
    <w:p>
      <w:pPr>
        <w:pStyle w:val="style66"/>
        <w:ind w:right="1043"/>
        <w:rPr/>
      </w:pPr>
      <w:r>
        <w:rPr>
          <w:color w:val="000009"/>
        </w:rPr>
        <w:t xml:space="preserve">The </w:t>
      </w:r>
      <w:r>
        <w:rPr>
          <w:b/>
          <w:color w:val="000009"/>
        </w:rPr>
        <w:t xml:space="preserve">Byte.read.buffer </w:t>
      </w:r>
      <w:r>
        <w:rPr>
          <w:color w:val="000009"/>
        </w:rPr>
        <w:t xml:space="preserve">command and the </w:t>
      </w:r>
      <w:r>
        <w:rPr>
          <w:b/>
          <w:color w:val="000009"/>
        </w:rPr>
        <w:t xml:space="preserve">ENCODE$() </w:t>
      </w:r>
      <w:r>
        <w:rPr>
          <w:color w:val="000009"/>
        </w:rPr>
        <w:t xml:space="preserve">function always create these "buffer strings". You can construct one by using, for example, the </w:t>
      </w:r>
      <w:r>
        <w:rPr>
          <w:b/>
          <w:color w:val="000009"/>
        </w:rPr>
        <w:t xml:space="preserve">CHR$() </w:t>
      </w:r>
      <w:r>
        <w:rPr>
          <w:color w:val="000009"/>
        </w:rPr>
        <w:t>function with values less than 256.</w:t>
      </w:r>
    </w:p>
    <w:p>
      <w:pPr>
        <w:pStyle w:val="style66"/>
        <w:ind w:right="1218"/>
        <w:rPr/>
      </w:pPr>
      <w:r>
        <w:rPr>
          <w:color w:val="000009"/>
        </w:rPr>
        <w:t xml:space="preserve">If you use only ASCII characters in a string, you can use this function to write the string to a file. The output is the same as if you had written it with </w:t>
      </w:r>
      <w:r>
        <w:rPr>
          <w:b/>
          <w:color w:val="000009"/>
        </w:rPr>
        <w:t>Text.writeln</w:t>
      </w:r>
      <w:r>
        <w:rPr>
          <w:color w:val="000009"/>
        </w:rPr>
        <w:t>, except that it will have no added newline.</w:t>
      </w:r>
    </w:p>
    <w:p>
      <w:pPr>
        <w:pStyle w:val="style66"/>
        <w:ind w:right="1716"/>
        <w:rPr/>
      </w:pPr>
      <w:r>
        <w:rPr>
          <w:color w:val="6a2293"/>
        </w:rPr>
        <w:t>Using the optional &lt;charset_sexp&gt; you can choose between following character sets: "_US-ASCII", "_UTF-8", "_UTF-16", "_UTF-16BE", "_UTF-16LE" and "_ISO-8859-</w:t>
      </w:r>
    </w:p>
    <w:p>
      <w:pPr>
        <w:pStyle w:val="style66"/>
        <w:rPr/>
      </w:pPr>
      <w:r>
        <w:rPr>
          <w:color w:val="6a2293"/>
        </w:rPr>
        <w:t>1"(default).</w:t>
      </w:r>
    </w:p>
    <w:p>
      <w:pPr>
        <w:pStyle w:val="style66"/>
        <w:rPr/>
      </w:pPr>
      <w:r>
        <w:rPr>
          <w:color w:val="6a2293"/>
        </w:rPr>
        <w:t>If you want to save international text use</w:t>
      </w:r>
      <w:r>
        <w:rPr>
          <w:color w:val="6a2293"/>
        </w:rPr>
        <w:t>"_UTF-8".</w:t>
      </w:r>
    </w:p>
    <w:p>
      <w:pPr>
        <w:pStyle w:val="style66"/>
        <w:ind w:left="0"/>
        <w:rPr/>
      </w:pPr>
    </w:p>
    <w:p>
      <w:pPr>
        <w:pStyle w:val="style66"/>
        <w:ind w:right="1282"/>
        <w:rPr/>
      </w:pPr>
      <w:r>
        <w:rPr>
          <w:color w:val="007f7f"/>
        </w:rPr>
        <w:t>This command expects only character codes up to 255 for "_US-ASCII" or for binary data "_ISO-8859-1" and writes only one byte.</w:t>
      </w:r>
    </w:p>
    <w:p>
      <w:pPr>
        <w:pStyle w:val="style66"/>
        <w:ind w:left="0"/>
        <w:rPr/>
      </w:pPr>
    </w:p>
    <w:p>
      <w:pPr>
        <w:pStyle w:val="style66"/>
        <w:rPr>
          <w:color w:val="007f7f"/>
        </w:rPr>
      </w:pPr>
      <w:r>
        <w:rPr>
          <w:color w:val="007f7f"/>
        </w:rPr>
        <w:t>If you want to convert an integer to a byte array use bit shifting like this:</w:t>
      </w:r>
    </w:p>
    <w:p>
      <w:pPr>
        <w:pStyle w:val="style66"/>
        <w:rPr/>
      </w:pPr>
    </w:p>
    <w:p>
      <w:pPr>
        <w:pStyle w:val="style66"/>
        <w:rPr/>
      </w:pPr>
      <w:r>
        <w:rPr>
          <w:lang w:val="en-US"/>
        </w:rPr>
        <w:t>******</w:t>
      </w:r>
    </w:p>
    <w:p>
      <w:pPr>
        <w:pStyle w:val="style66"/>
        <w:rPr>
          <w:lang w:val="en-US"/>
        </w:rPr>
      </w:pPr>
      <w:r>
        <w:rPr>
          <w:lang w:val="en-US"/>
        </w:rPr>
        <w:t>Записывает все содержимое строкового выражения в файл.  Предполагается, что строка является строкой буфера, содержащей двоичные данные, как описано в Byte.read.buffer.  Модуль записи отбрасывает старшие 8 бит каждого 16-битного символа, записывая один байт в файл для каждого символа в строке.</w:t>
      </w:r>
    </w:p>
    <w:p>
      <w:pPr>
        <w:pStyle w:val="style66"/>
        <w:rPr>
          <w:lang w:val="en-US"/>
        </w:rPr>
      </w:pPr>
      <w:r>
        <w:rPr>
          <w:lang w:val="en-US"/>
        </w:rPr>
        <w:t xml:space="preserve"> Команда Byte.read.buffer и функция ENCODE $ () всегда создают эти «строки буфера».  Вы можете создать его, используя, например, функцию CHR $ () со значениями меньше 256.</w:t>
      </w:r>
    </w:p>
    <w:p>
      <w:pPr>
        <w:pStyle w:val="style66"/>
        <w:rPr>
          <w:lang w:val="en-US"/>
        </w:rPr>
      </w:pPr>
      <w:r>
        <w:rPr>
          <w:lang w:val="en-US"/>
        </w:rPr>
        <w:t xml:space="preserve"> Если вы используете в строке только символы ASCII, вы можете использовать эту функцию для записи строки в файл.  Вывод такой же, как если бы вы написали его с помощью Text.writeln, за исключением того, что в нем не будет добавлен символ новой строки.</w:t>
      </w:r>
    </w:p>
    <w:p>
      <w:pPr>
        <w:pStyle w:val="style66"/>
        <w:rPr>
          <w:lang w:val="en-US"/>
        </w:rPr>
      </w:pPr>
      <w:r>
        <w:rPr>
          <w:lang w:val="en-US"/>
        </w:rPr>
        <w:t xml:space="preserve"> Используя опциональное &lt;charset_sexp&gt;, вы можете выбирать между следующими наборами символов: "_US-ASCII", "_UTF-8", "_UTF-16", "_UTF-16BE", "_UTF-16LE" и "_ISO-8859-</w:t>
      </w:r>
    </w:p>
    <w:p>
      <w:pPr>
        <w:pStyle w:val="style66"/>
        <w:rPr>
          <w:lang w:val="en-US"/>
        </w:rPr>
      </w:pPr>
      <w:r>
        <w:rPr>
          <w:lang w:val="en-US"/>
        </w:rPr>
        <w:t xml:space="preserve"> 1" (по умолчанию).</w:t>
      </w:r>
    </w:p>
    <w:p>
      <w:pPr>
        <w:pStyle w:val="style66"/>
        <w:rPr>
          <w:lang w:val="en-US"/>
        </w:rPr>
      </w:pPr>
      <w:r>
        <w:rPr>
          <w:lang w:val="en-US"/>
        </w:rPr>
        <w:t xml:space="preserve"> Если вы хотите сохранить международный текст, используйте «_UTF-8».</w:t>
      </w:r>
    </w:p>
    <w:p>
      <w:pPr>
        <w:pStyle w:val="style66"/>
        <w:rPr/>
      </w:pPr>
    </w:p>
    <w:p>
      <w:pPr>
        <w:pStyle w:val="style66"/>
        <w:rPr>
          <w:lang w:val="en-US"/>
        </w:rPr>
      </w:pPr>
      <w:r>
        <w:rPr>
          <w:lang w:val="en-US"/>
        </w:rPr>
        <w:t xml:space="preserve"> Эта команда ожидает только код символов до 255 для «_US-ASCII» или для двоичных данных «_ISO-8859-1» и записывает только один байт.</w:t>
      </w:r>
    </w:p>
    <w:p>
      <w:pPr>
        <w:pStyle w:val="style66"/>
        <w:rPr/>
      </w:pPr>
    </w:p>
    <w:p>
      <w:pPr>
        <w:pStyle w:val="style66"/>
        <w:rPr/>
      </w:pPr>
      <w:r>
        <w:rPr>
          <w:lang w:val="en-US"/>
        </w:rPr>
        <w:t xml:space="preserve"> Если вы хотите преобразовать целое число в байтовый массив, используйте сдвиг битов следующим образом:</w:t>
      </w:r>
    </w:p>
    <w:p>
      <w:pPr>
        <w:pStyle w:val="style66"/>
        <w:spacing w:before="10"/>
        <w:ind w:left="0"/>
        <w:rPr>
          <w:sz w:val="23"/>
        </w:rPr>
      </w:pPr>
    </w:p>
    <w:p>
      <w:pPr>
        <w:pStyle w:val="style0"/>
        <w:spacing w:before="1"/>
        <w:ind w:left="1676" w:right="5871" w:hanging="720"/>
        <w:jc w:val="left"/>
        <w:rPr>
          <w:sz w:val="22"/>
        </w:rPr>
      </w:pPr>
      <w:r>
        <w:rPr>
          <w:color w:val="007f7f"/>
          <w:sz w:val="22"/>
        </w:rPr>
        <w:t>FN.DEF integer2Str$( val) b0$=CHR$(band(val,255)) b1$=CHR$(band(shift(val,8),255)) b2$=CHR$(band(shift(val,16),255)) b3$=CHR$(band(shift(val,24),255)) FN.RTN b0$+b1$+b2$+b3$</w:t>
      </w:r>
    </w:p>
    <w:p>
      <w:pPr>
        <w:pStyle w:val="style0"/>
        <w:spacing w:before="0"/>
        <w:ind w:left="956" w:right="0" w:firstLine="0"/>
        <w:jc w:val="left"/>
        <w:rPr>
          <w:sz w:val="22"/>
        </w:rPr>
      </w:pPr>
      <w:r>
        <w:rPr>
          <w:color w:val="007f7f"/>
          <w:sz w:val="22"/>
        </w:rPr>
        <w:t>FN.END</w:t>
      </w:r>
    </w:p>
    <w:p>
      <w:pPr>
        <w:pStyle w:val="style66"/>
        <w:spacing w:before="1"/>
        <w:ind w:left="0"/>
        <w:rPr>
          <w:sz w:val="22"/>
        </w:rPr>
      </w:pPr>
    </w:p>
    <w:p>
      <w:pPr>
        <w:pStyle w:val="style66"/>
        <w:ind w:right="1102"/>
        <w:rPr/>
      </w:pPr>
      <w:r>
        <w:rPr>
          <w:color w:val="007f7f"/>
        </w:rPr>
        <w:t>Using "_UTF-8", "_UTF-16", "_UTF-16BE", "_UTF-16LE" with Byte.write.buffer write byte arrays with up to 4 bytes for each character.</w:t>
      </w:r>
    </w:p>
    <w:p>
      <w:pPr>
        <w:pStyle w:val="style66"/>
        <w:ind w:left="0"/>
        <w:rPr/>
      </w:pPr>
    </w:p>
    <w:p>
      <w:pPr>
        <w:pStyle w:val="style66"/>
        <w:ind w:right="1102"/>
        <w:rPr>
          <w:color w:val="007f7f"/>
        </w:rPr>
      </w:pPr>
      <w:r>
        <w:rPr>
          <w:color w:val="007f7f"/>
        </w:rPr>
        <w:t>If you get in trouble with binary data using Byte.write.buffer try Byte.write.byte with your string. It is slow but it interprets character codes over 255 differently.</w:t>
      </w:r>
    </w:p>
    <w:p>
      <w:pPr>
        <w:pStyle w:val="style66"/>
        <w:ind w:right="1102"/>
        <w:rPr/>
      </w:pPr>
    </w:p>
    <w:p>
      <w:pPr>
        <w:pStyle w:val="style66"/>
        <w:ind w:right="1102"/>
        <w:rPr/>
      </w:pPr>
      <w:r>
        <w:rPr>
          <w:lang w:val="en-US"/>
        </w:rPr>
        <w:t>*****</w:t>
      </w:r>
    </w:p>
    <w:p>
      <w:pPr>
        <w:pStyle w:val="style66"/>
        <w:ind w:right="1102"/>
        <w:rPr>
          <w:lang w:val="en-US"/>
        </w:rPr>
      </w:pPr>
      <w:r>
        <w:rPr>
          <w:lang w:val="en-US"/>
        </w:rPr>
        <w:t>массивы до 4 байтов для каждого символа.</w:t>
      </w:r>
    </w:p>
    <w:p>
      <w:pPr>
        <w:pStyle w:val="style66"/>
        <w:ind w:right="1102"/>
        <w:rPr/>
      </w:pPr>
    </w:p>
    <w:p>
      <w:pPr>
        <w:pStyle w:val="style66"/>
        <w:ind w:right="1102"/>
        <w:rPr/>
      </w:pPr>
      <w:r>
        <w:rPr>
          <w:lang w:val="en-US"/>
        </w:rPr>
        <w:t xml:space="preserve"> Если у вас возникли проблемы с двоичными данными с помощью Byte.write.buffer, попробуйте Byte.write.byte со своей строкой.  Это медленно, но по-разному интерпретирует коды символов свыше 255.22</w:t>
      </w:r>
    </w:p>
    <w:p>
      <w:pPr>
        <w:pStyle w:val="style66"/>
        <w:ind w:left="0"/>
        <w:rPr/>
      </w:pPr>
    </w:p>
    <w:p>
      <w:pPr>
        <w:pStyle w:val="style66"/>
        <w:rPr/>
      </w:pPr>
      <w:r>
        <w:rPr>
          <w:color w:val="007f7f"/>
        </w:rPr>
        <w:t>See also Byte.write.byte, GrabFile, GrabURL</w:t>
      </w:r>
    </w:p>
    <w:p>
      <w:pPr>
        <w:pStyle w:val="style0"/>
        <w:spacing w:after="0"/>
        <w:rPr/>
        <w:sectPr>
          <w:pgSz w:w="11910" w:h="16840" w:orient="portrait"/>
          <w:pgMar w:top="1240" w:right="0" w:bottom="1400" w:left="900" w:header="0" w:footer="1201" w:gutter="0"/>
        </w:sectPr>
      </w:pPr>
    </w:p>
    <w:p>
      <w:pPr>
        <w:pStyle w:val="style66"/>
        <w:ind w:left="0"/>
        <w:rPr>
          <w:sz w:val="23"/>
        </w:rPr>
      </w:pPr>
    </w:p>
    <w:bookmarkStart w:id="282" w:name="GrabFile &lt;result_svar&gt;, &lt;path_sexp&gt;{, &lt;u"/>
    <w:bookmarkEnd w:id="282"/>
    <w:p>
      <w:pPr>
        <w:pStyle w:val="style4100"/>
        <w:spacing w:before="92"/>
        <w:rPr/>
      </w:pPr>
      <w:r>
        <w:rPr>
          <w:color w:val="4e80bc"/>
        </w:rPr>
        <w:t>GrabFile &lt;result_svar&gt;, &lt;path_sexp&gt;{, &lt;unicode_flag_lexp&gt;</w:t>
      </w:r>
      <w:r>
        <w:rPr>
          <w:color w:val="6a2293"/>
        </w:rPr>
        <w:t>|&lt;charset_sexp&gt;</w:t>
      </w:r>
      <w:r>
        <w:rPr>
          <w:color w:val="4e80bc"/>
        </w:rPr>
        <w:t>}</w:t>
      </w:r>
    </w:p>
    <w:p>
      <w:pPr>
        <w:pStyle w:val="style66"/>
        <w:spacing w:before="121"/>
        <w:ind w:right="1149"/>
        <w:rPr/>
      </w:pPr>
      <w:r>
        <w:rPr>
          <w:color w:val="000009"/>
        </w:rPr>
        <w:t xml:space="preserve">Copies the entire contents of the file at &lt;path_sexp&gt; to the string variable &lt;result_svar&gt;. By default, </w:t>
      </w:r>
      <w:r>
        <w:rPr>
          <w:b/>
          <w:color w:val="000009"/>
        </w:rPr>
        <w:t xml:space="preserve">GrabFile </w:t>
      </w:r>
      <w:r>
        <w:rPr>
          <w:color w:val="000009"/>
        </w:rPr>
        <w:t xml:space="preserve">assumes that the file contains binary bytes or ASCII characters. If the optional &lt;unicode_flag_lexp&gt; evaluates to true (a non-zero numeric value), </w:t>
      </w:r>
      <w:r>
        <w:rPr>
          <w:b/>
          <w:color w:val="000009"/>
        </w:rPr>
        <w:t xml:space="preserve">GrabFile </w:t>
      </w:r>
      <w:r>
        <w:rPr>
          <w:color w:val="000009"/>
        </w:rPr>
        <w:t>can read Unicode text.</w:t>
      </w:r>
    </w:p>
    <w:p>
      <w:pPr>
        <w:pStyle w:val="style66"/>
        <w:ind w:right="1259"/>
        <w:jc w:val="both"/>
        <w:rPr/>
      </w:pPr>
      <w:r>
        <w:rPr>
          <w:color w:val="6a2293"/>
        </w:rPr>
        <w:t>If you change &lt;unicode_flag_lexp&gt; to &lt;charset_sexp&gt; you can choose between following character sets: "_US-ASCII"(1), "_UTF-8"(1), "_UTF-16", "_UTF-16BE", "_UTF-16LE"</w:t>
      </w:r>
      <w:r>
        <w:rPr>
          <w:color w:val="6a2293"/>
        </w:rPr>
        <w:t>and "_ISO-8859-1"(0).</w:t>
      </w:r>
    </w:p>
    <w:p>
      <w:pPr>
        <w:pStyle w:val="style66"/>
        <w:spacing w:before="1"/>
        <w:ind w:right="1218"/>
        <w:rPr/>
      </w:pPr>
      <w:r>
        <w:rPr>
          <w:color w:val="000009"/>
        </w:rPr>
        <w:t xml:space="preserve">If the file does not exist or cannot be opened, the &lt;result_svar&gt; is set to the empty string, "", and you can use the </w:t>
      </w:r>
      <w:r>
        <w:rPr>
          <w:b/>
          <w:color w:val="000009"/>
        </w:rPr>
        <w:t xml:space="preserve">GETERROR$() </w:t>
      </w:r>
      <w:r>
        <w:rPr>
          <w:color w:val="000009"/>
        </w:rPr>
        <w:t xml:space="preserve">function to get more information. If the file is empty, the &lt;result_svar&gt; is an empty string, "", but </w:t>
      </w:r>
      <w:r>
        <w:rPr>
          <w:b/>
          <w:color w:val="000009"/>
        </w:rPr>
        <w:t xml:space="preserve">GETERROR$() </w:t>
      </w:r>
      <w:r>
        <w:rPr>
          <w:color w:val="000009"/>
        </w:rPr>
        <w:t>returns "No error".</w:t>
      </w:r>
    </w:p>
    <w:p>
      <w:pPr>
        <w:pStyle w:val="style66"/>
        <w:rPr/>
      </w:pPr>
      <w:r>
        <w:rPr>
          <w:color w:val="000009"/>
        </w:rPr>
        <w:t xml:space="preserve">For text files, either ASCII or Unicode, the </w:t>
      </w:r>
      <w:r>
        <w:rPr>
          <w:b/>
          <w:color w:val="000009"/>
        </w:rPr>
        <w:t xml:space="preserve">Split </w:t>
      </w:r>
      <w:r>
        <w:rPr>
          <w:color w:val="000009"/>
        </w:rPr>
        <w:t>command can be used to split the</w:t>
      </w:r>
    </w:p>
    <w:p>
      <w:pPr>
        <w:pStyle w:val="style66"/>
        <w:ind w:right="1102"/>
        <w:rPr>
          <w:color w:val="000009"/>
        </w:rPr>
      </w:pPr>
      <w:r>
        <w:rPr>
          <w:color w:val="000009"/>
        </w:rPr>
        <w:t xml:space="preserve">&lt;result_svar&gt; into an array of lines. </w:t>
      </w:r>
      <w:r>
        <w:rPr>
          <w:b/>
          <w:color w:val="000009"/>
        </w:rPr>
        <w:t xml:space="preserve">GrabFile </w:t>
      </w:r>
      <w:r>
        <w:rPr>
          <w:color w:val="000009"/>
        </w:rPr>
        <w:t>can also be used grab the contents of a</w:t>
      </w:r>
      <w:r>
        <w:rPr>
          <w:color w:val="000009"/>
        </w:rPr>
        <w:t>text file for direct use with</w:t>
      </w:r>
      <w:r>
        <w:rPr>
          <w:b/>
          <w:color w:val="000009"/>
        </w:rPr>
        <w:t>Text.input</w:t>
      </w:r>
      <w:r>
        <w:rPr>
          <w:color w:val="000009"/>
        </w:rPr>
        <w:t>:</w:t>
      </w:r>
    </w:p>
    <w:p>
      <w:pPr>
        <w:pStyle w:val="style66"/>
        <w:ind w:right="1102"/>
        <w:rPr/>
      </w:pPr>
    </w:p>
    <w:p>
      <w:pPr>
        <w:pStyle w:val="style66"/>
        <w:ind w:right="1102"/>
        <w:rPr/>
      </w:pPr>
      <w:r>
        <w:rPr>
          <w:lang w:val="en-US"/>
        </w:rPr>
        <w:t>*****</w:t>
      </w:r>
    </w:p>
    <w:p>
      <w:pPr>
        <w:pStyle w:val="style66"/>
        <w:ind w:right="1102"/>
        <w:rPr>
          <w:lang w:val="en-US"/>
        </w:rPr>
      </w:pPr>
      <w:r>
        <w:rPr>
          <w:lang w:val="en-US"/>
        </w:rPr>
        <w:t>Копирует все содержимое файла в &lt;path_sexp&gt; в строковую переменную &lt;result_svar&gt;.  По умолчанию GrabFile предполагает, что файл содержит двоичные байты или символы ASCII.  Если необязательный &lt;unicode_flag_lexp&gt; имеет значение true (ненулевое числовое значение), GrabFile может читать текст Unicode.</w:t>
      </w:r>
    </w:p>
    <w:p>
      <w:pPr>
        <w:pStyle w:val="style66"/>
        <w:ind w:right="1102"/>
        <w:rPr>
          <w:lang w:val="en-US"/>
        </w:rPr>
      </w:pPr>
      <w:r>
        <w:rPr>
          <w:lang w:val="en-US"/>
        </w:rPr>
        <w:t xml:space="preserve"> Если вы измените &lt;unicode_flag_lexp&gt; на &lt;charset_sexp&gt;, вы можете выбрать один из следующих наборов символов: "_US-ASCII" (1), "_UTF-8" (1), "_UTF-16", "_UTF-16BE", "_UTF  -16LE "и" _ISO-8859-1 "(0).</w:t>
      </w:r>
    </w:p>
    <w:p>
      <w:pPr>
        <w:pStyle w:val="style66"/>
        <w:ind w:right="1102"/>
        <w:rPr>
          <w:lang w:val="en-US"/>
        </w:rPr>
      </w:pPr>
      <w:r>
        <w:rPr>
          <w:lang w:val="en-US"/>
        </w:rPr>
        <w:t xml:space="preserve"> Если файл не существует или не может быть открыт, для &lt;result_svar&gt; устанавливается пустая строка "", и вы можете использовать функцию GETERROR $ () для получения дополнительной информации.  Если файл пуст, &lt;result_svar&gt; является пустой строкой "", но GETERROR $ () возвращает "No error".</w:t>
      </w:r>
    </w:p>
    <w:p>
      <w:pPr>
        <w:pStyle w:val="style66"/>
        <w:ind w:right="1102"/>
        <w:rPr>
          <w:lang w:val="en-US"/>
        </w:rPr>
      </w:pPr>
      <w:r>
        <w:rPr>
          <w:lang w:val="en-US"/>
        </w:rPr>
        <w:t xml:space="preserve"> Для текстовых файлов, ASCII или Unicode, команда Split может использоваться для разделения</w:t>
      </w:r>
    </w:p>
    <w:p>
      <w:pPr>
        <w:pStyle w:val="style66"/>
        <w:ind w:right="1102"/>
        <w:rPr/>
      </w:pPr>
      <w:r>
        <w:rPr>
          <w:lang w:val="en-US"/>
        </w:rPr>
        <w:t xml:space="preserve"> &lt;result_svar&gt; в массив строк.  GrabFile также может быть использован для захвата содержимого файла atext для непосредственного использования с Text.input:</w:t>
      </w:r>
    </w:p>
    <w:p>
      <w:pPr>
        <w:pStyle w:val="style66"/>
        <w:ind w:right="1102"/>
        <w:rPr/>
      </w:pPr>
    </w:p>
    <w:p>
      <w:pPr>
        <w:pStyle w:val="style0"/>
        <w:spacing w:before="0"/>
        <w:ind w:left="956" w:right="7113" w:firstLine="0"/>
        <w:jc w:val="left"/>
        <w:rPr>
          <w:sz w:val="20"/>
        </w:rPr>
      </w:pPr>
      <w:r>
        <w:rPr>
          <w:color w:val="000009"/>
          <w:sz w:val="20"/>
        </w:rPr>
        <w:t xml:space="preserve">GRABFILE text$, "MyJournal.txt" </w:t>
      </w:r>
      <w:r>
        <w:rPr>
          <w:color w:val="000009"/>
          <w:spacing w:val="-3"/>
          <w:sz w:val="20"/>
        </w:rPr>
        <w:t>TEXT.INPUT EditedText$,</w:t>
      </w:r>
      <w:r>
        <w:rPr>
          <w:color w:val="000009"/>
          <w:sz w:val="20"/>
        </w:rPr>
        <w:t>text$</w:t>
      </w:r>
    </w:p>
    <w:p>
      <w:pPr>
        <w:pStyle w:val="style66"/>
        <w:ind w:left="0"/>
        <w:rPr>
          <w:sz w:val="22"/>
        </w:rPr>
      </w:pPr>
    </w:p>
    <w:bookmarkStart w:id="283" w:name="GrabURI &lt;result_svar&gt;, &lt;uri_sexp&gt;{, &lt;uni"/>
    <w:bookmarkEnd w:id="283"/>
    <w:p>
      <w:pPr>
        <w:pStyle w:val="style4100"/>
        <w:spacing w:before="186"/>
        <w:rPr/>
      </w:pPr>
      <w:r>
        <w:rPr>
          <w:color w:val="4e80bc"/>
        </w:rPr>
        <w:t>GrabURI &lt;result_svar&gt;, &lt;uri_sexp&gt;{, &lt;unicode_flag_lexp&gt;</w:t>
      </w:r>
      <w:r>
        <w:rPr>
          <w:color w:val="6a2293"/>
        </w:rPr>
        <w:t>|&lt;charset_sexp&gt;</w:t>
      </w:r>
      <w:r>
        <w:rPr>
          <w:color w:val="4e80bc"/>
        </w:rPr>
        <w:t>}</w:t>
      </w:r>
    </w:p>
    <w:p>
      <w:pPr>
        <w:pStyle w:val="style66"/>
        <w:spacing w:before="122"/>
        <w:ind w:right="1149"/>
        <w:rPr/>
      </w:pPr>
      <w:r>
        <w:rPr>
          <w:color w:val="000009"/>
        </w:rPr>
        <w:t xml:space="preserve">Copies the entire contents of the file at &lt;path_sexp&gt; to the string variable &lt;result_svar&gt;. By default, </w:t>
      </w:r>
      <w:r>
        <w:rPr>
          <w:b/>
          <w:color w:val="000009"/>
        </w:rPr>
        <w:t xml:space="preserve">GrabFile </w:t>
      </w:r>
      <w:r>
        <w:rPr>
          <w:color w:val="000009"/>
        </w:rPr>
        <w:t xml:space="preserve">assumes that the file contains binary bytes or ASCII characters. If the optional &lt;unicode_flag_lexp&gt; evaluates to true (a non-zero numeric value), </w:t>
      </w:r>
      <w:r>
        <w:rPr>
          <w:b/>
          <w:color w:val="000009"/>
        </w:rPr>
        <w:t xml:space="preserve">GrabFile </w:t>
      </w:r>
      <w:r>
        <w:rPr>
          <w:color w:val="000009"/>
        </w:rPr>
        <w:t>can read Unicode text.</w:t>
      </w:r>
    </w:p>
    <w:p>
      <w:pPr>
        <w:pStyle w:val="style66"/>
        <w:ind w:right="1259"/>
        <w:jc w:val="both"/>
        <w:rPr/>
      </w:pPr>
      <w:r>
        <w:rPr>
          <w:color w:val="6a2293"/>
        </w:rPr>
        <w:t>If you change &lt;unicode_flag_lexp&gt; to &lt;charset_sexp&gt; you can choose between following character sets: "_US-ASCII"(1), "_UTF-8"(1), "_UTF-16", "_UTF-16BE", "_UTF-16LE"</w:t>
      </w:r>
      <w:r>
        <w:rPr>
          <w:color w:val="6a2293"/>
        </w:rPr>
        <w:t>and "_ISO-8859-1"(0).</w:t>
      </w:r>
    </w:p>
    <w:p>
      <w:pPr>
        <w:pStyle w:val="style66"/>
        <w:ind w:right="1218"/>
        <w:rPr/>
      </w:pPr>
      <w:r>
        <w:rPr>
          <w:color w:val="000009"/>
        </w:rPr>
        <w:t xml:space="preserve">If the file does not exist or cannot be opened, the &lt;result_svar&gt; is set to the empty string, "", and you can use the </w:t>
      </w:r>
      <w:r>
        <w:rPr>
          <w:b/>
          <w:color w:val="000009"/>
        </w:rPr>
        <w:t xml:space="preserve">GETERROR$() </w:t>
      </w:r>
      <w:r>
        <w:rPr>
          <w:color w:val="000009"/>
        </w:rPr>
        <w:t xml:space="preserve">function to get more information. If the file is empty, the &lt;result_svar&gt; is an empty string, "", but </w:t>
      </w:r>
      <w:r>
        <w:rPr>
          <w:b/>
          <w:color w:val="000009"/>
        </w:rPr>
        <w:t xml:space="preserve">GETERROR$() </w:t>
      </w:r>
      <w:r>
        <w:rPr>
          <w:color w:val="000009"/>
        </w:rPr>
        <w:t>returns "No error".</w:t>
      </w:r>
    </w:p>
    <w:p>
      <w:pPr>
        <w:pStyle w:val="style66"/>
        <w:rPr/>
      </w:pPr>
      <w:r>
        <w:rPr>
          <w:color w:val="000009"/>
        </w:rPr>
        <w:t xml:space="preserve">For text files, either ASCII or Unicode, the </w:t>
      </w:r>
      <w:r>
        <w:rPr>
          <w:b/>
          <w:color w:val="000009"/>
        </w:rPr>
        <w:t xml:space="preserve">Split </w:t>
      </w:r>
      <w:r>
        <w:rPr>
          <w:color w:val="000009"/>
        </w:rPr>
        <w:t>command can be used to split the</w:t>
      </w:r>
    </w:p>
    <w:p>
      <w:pPr>
        <w:pStyle w:val="style66"/>
        <w:ind w:right="1102"/>
        <w:rPr>
          <w:color w:val="000009"/>
        </w:rPr>
      </w:pPr>
      <w:r>
        <w:rPr>
          <w:color w:val="000009"/>
        </w:rPr>
        <w:t xml:space="preserve">&lt;result_svar&gt; into an array of lines. </w:t>
      </w:r>
      <w:r>
        <w:rPr>
          <w:b/>
          <w:color w:val="000009"/>
        </w:rPr>
        <w:t xml:space="preserve">GrabFile </w:t>
      </w:r>
      <w:r>
        <w:rPr>
          <w:color w:val="000009"/>
        </w:rPr>
        <w:t>can also be used grab the contents of a</w:t>
      </w:r>
      <w:r>
        <w:rPr>
          <w:color w:val="000009"/>
        </w:rPr>
        <w:t>text file for direct use with</w:t>
      </w:r>
      <w:r>
        <w:rPr>
          <w:b/>
          <w:color w:val="000009"/>
        </w:rPr>
        <w:t>Text.input</w:t>
      </w:r>
      <w:r>
        <w:rPr>
          <w:color w:val="000009"/>
        </w:rPr>
        <w:t>:</w:t>
      </w:r>
    </w:p>
    <w:p>
      <w:pPr>
        <w:pStyle w:val="style66"/>
        <w:ind w:right="1102"/>
        <w:rPr/>
      </w:pPr>
    </w:p>
    <w:p>
      <w:pPr>
        <w:pStyle w:val="style66"/>
        <w:ind w:right="1102"/>
        <w:rPr/>
      </w:pPr>
      <w:r>
        <w:rPr>
          <w:lang w:val="en-US"/>
        </w:rPr>
        <w:t>*****</w:t>
      </w:r>
    </w:p>
    <w:p>
      <w:pPr>
        <w:pStyle w:val="style66"/>
        <w:ind w:right="1102"/>
        <w:rPr>
          <w:lang w:val="en-US"/>
        </w:rPr>
      </w:pPr>
      <w:r>
        <w:rPr>
          <w:lang w:val="en-US"/>
        </w:rPr>
        <w:t>Копирует все содержимое файла в &lt;path_sexp&gt; в строковую переменную &lt;result_svar&gt;.  По умолчанию GrabFile предполагает, что файл содержит двоичные байты или символы ASCII.  Если необязательный &lt;unicode_flag_lexp&gt; имеет значение true (ненулевое числовое значение), GrabFile может читать текст Unicode.</w:t>
      </w:r>
    </w:p>
    <w:p>
      <w:pPr>
        <w:pStyle w:val="style66"/>
        <w:ind w:right="1102"/>
        <w:rPr>
          <w:lang w:val="en-US"/>
        </w:rPr>
      </w:pPr>
      <w:r>
        <w:rPr>
          <w:lang w:val="en-US"/>
        </w:rPr>
        <w:t xml:space="preserve"> Если вы измените &lt;unicode_flag_lexp&gt; на &lt;charset_sexp&gt;, вы можете выбрать один из следующих наборов символов: "_US-ASCII" (1), "_UTF-8" (1), "_UTF-16", "_UTF-16BE", "_UTF  -16LE "и" _ISO-8859-1 "(0).</w:t>
      </w:r>
    </w:p>
    <w:p>
      <w:pPr>
        <w:pStyle w:val="style66"/>
        <w:ind w:right="1102"/>
        <w:rPr>
          <w:lang w:val="en-US"/>
        </w:rPr>
      </w:pPr>
      <w:r>
        <w:rPr>
          <w:lang w:val="en-US"/>
        </w:rPr>
        <w:t xml:space="preserve"> Если файл не существует или не может быть открыт, для &lt;result_svar&gt; устанавливается пустая строка "", и вы можете использовать функцию GETERROR $ () для получения дополнительной информации.  Если файл пуст, &lt;result_svar&gt; является пустой строкой "", но GETERROR $ () возвращает "No error".</w:t>
      </w:r>
    </w:p>
    <w:p>
      <w:pPr>
        <w:pStyle w:val="style66"/>
        <w:ind w:right="1102"/>
        <w:rPr>
          <w:lang w:val="en-US"/>
        </w:rPr>
      </w:pPr>
      <w:r>
        <w:rPr>
          <w:lang w:val="en-US"/>
        </w:rPr>
        <w:t xml:space="preserve"> Для текстовых файлов, ASCII или Unicode, команда Split может использоваться для разделения</w:t>
      </w:r>
    </w:p>
    <w:p>
      <w:pPr>
        <w:pStyle w:val="style66"/>
        <w:ind w:right="1102"/>
        <w:rPr/>
      </w:pPr>
      <w:r>
        <w:rPr>
          <w:lang w:val="en-US"/>
        </w:rPr>
        <w:t xml:space="preserve"> &lt;result_svar&gt; в массив строк.  GrabFile также может быть использован для захвата содержимого файла atext для непосредственного использования с Text.input:</w:t>
      </w:r>
    </w:p>
    <w:p>
      <w:pPr>
        <w:pStyle w:val="style66"/>
        <w:ind w:right="1102"/>
        <w:rPr/>
      </w:pPr>
    </w:p>
    <w:p>
      <w:pPr>
        <w:pStyle w:val="style0"/>
        <w:spacing w:before="0"/>
        <w:ind w:left="956" w:right="7113" w:firstLine="0"/>
        <w:jc w:val="left"/>
        <w:rPr>
          <w:sz w:val="20"/>
        </w:rPr>
      </w:pPr>
      <w:r>
        <w:rPr>
          <w:color w:val="000009"/>
          <w:sz w:val="20"/>
        </w:rPr>
        <w:t xml:space="preserve">GRABFILE text$, "MyJournal.txt" </w:t>
      </w:r>
      <w:r>
        <w:rPr>
          <w:color w:val="000009"/>
          <w:spacing w:val="-3"/>
          <w:sz w:val="20"/>
        </w:rPr>
        <w:t>TEXT.INPUT EditedText$,</w:t>
      </w:r>
      <w:r>
        <w:rPr>
          <w:color w:val="000009"/>
          <w:sz w:val="20"/>
        </w:rPr>
        <w:t>text$</w:t>
      </w:r>
    </w:p>
    <w:p>
      <w:pPr>
        <w:pStyle w:val="style0"/>
        <w:spacing w:after="0"/>
        <w:jc w:val="left"/>
        <w:rPr>
          <w:sz w:val="20"/>
        </w:rPr>
        <w:sectPr>
          <w:pgSz w:w="11910" w:h="16840" w:orient="portrait"/>
          <w:pgMar w:top="1580" w:right="0" w:bottom="1400" w:left="900" w:header="0" w:footer="1201" w:gutter="0"/>
        </w:sectPr>
      </w:pPr>
    </w:p>
    <w:bookmarkStart w:id="284" w:name="GrabURL &lt;result_svar&gt;, &lt;url_sexp&gt;{{, &lt;ti"/>
    <w:bookmarkEnd w:id="284"/>
    <w:p>
      <w:pPr>
        <w:pStyle w:val="style4100"/>
        <w:rPr/>
      </w:pPr>
      <w:r>
        <w:rPr>
          <w:color w:val="4e80bc"/>
        </w:rPr>
        <w:t>GrabURL &lt;result_svar&gt;, &lt;url_sexp&gt;{{, &lt;timeout_nexp&gt;},</w:t>
      </w:r>
      <w:r>
        <w:rPr>
          <w:color w:val="6a2293"/>
        </w:rPr>
        <w:t>&lt;unicode_flag_lexp&gt;|</w:t>
      </w:r>
    </w:p>
    <w:p>
      <w:pPr>
        <w:pStyle w:val="style0"/>
        <w:spacing w:before="1"/>
        <w:ind w:left="235" w:right="0" w:firstLine="0"/>
        <w:jc w:val="left"/>
        <w:rPr>
          <w:b/>
          <w:sz w:val="26"/>
        </w:rPr>
      </w:pPr>
      <w:r>
        <w:rPr>
          <w:b/>
          <w:color w:val="6a2293"/>
          <w:sz w:val="26"/>
        </w:rPr>
        <w:t>&lt;charset_sexp&gt;}</w:t>
      </w:r>
    </w:p>
    <w:p>
      <w:pPr>
        <w:pStyle w:val="style66"/>
        <w:spacing w:before="122"/>
        <w:ind w:right="1043"/>
        <w:rPr/>
      </w:pPr>
      <w:r>
        <w:rPr>
          <w:color w:val="000009"/>
        </w:rPr>
        <w:t xml:space="preserve">Copies the entire source text of the URL &lt;url_sexp&gt; to the string variable &lt;result_svar&gt;. The URL may specify an Internet resource or a local file. </w:t>
      </w:r>
      <w:r>
        <w:rPr>
          <w:color w:val="007f7f"/>
        </w:rPr>
        <w:t xml:space="preserve">Cached files will be ignored. </w:t>
      </w:r>
      <w:r>
        <w:rPr>
          <w:color w:val="000009"/>
        </w:rPr>
        <w:t xml:space="preserve">If the URL does not exist or the data cannot be read, the &lt;result_svar&gt; is set to the empty string, "", and you can use the </w:t>
      </w:r>
      <w:r>
        <w:rPr>
          <w:b/>
          <w:color w:val="000009"/>
        </w:rPr>
        <w:t xml:space="preserve">GETERROR$() </w:t>
      </w:r>
      <w:r>
        <w:rPr>
          <w:color w:val="000009"/>
        </w:rPr>
        <w:t>function to get more information.</w:t>
      </w:r>
    </w:p>
    <w:p>
      <w:pPr>
        <w:pStyle w:val="style66"/>
        <w:ind w:right="1189"/>
        <w:rPr/>
      </w:pPr>
      <w:r>
        <w:rPr>
          <w:color w:val="000009"/>
        </w:rPr>
        <w:t>If the optional &lt;timeout_nexp&gt; parameter is non-zero, it specifies a time</w:t>
      </w:r>
      <w:r>
        <w:rPr>
          <w:color w:val="6a0093"/>
        </w:rPr>
        <w:t>-</w:t>
      </w:r>
      <w:r>
        <w:rPr>
          <w:color w:val="000009"/>
        </w:rPr>
        <w:t xml:space="preserve">out in milliseconds. </w:t>
      </w:r>
      <w:r>
        <w:rPr>
          <w:color w:val="007f7f"/>
        </w:rPr>
        <w:t xml:space="preserve">Thus 0 specified no time-out. </w:t>
      </w:r>
      <w:r>
        <w:rPr>
          <w:color w:val="000009"/>
        </w:rPr>
        <w:t>This is meaningful only if the URL names a resource on a remote host. If the time</w:t>
      </w:r>
      <w:r>
        <w:rPr>
          <w:color w:val="6a0093"/>
        </w:rPr>
        <w:t>-</w:t>
      </w:r>
      <w:r>
        <w:rPr>
          <w:color w:val="000009"/>
        </w:rPr>
        <w:t xml:space="preserve">out time elapses and host does not connect or does not return any data, </w:t>
      </w:r>
      <w:r>
        <w:rPr>
          <w:b/>
          <w:color w:val="000009"/>
        </w:rPr>
        <w:t xml:space="preserve">GETERROR$ </w:t>
      </w:r>
      <w:r>
        <w:rPr>
          <w:color w:val="000009"/>
        </w:rPr>
        <w:t xml:space="preserve">reports a socket timeout. </w:t>
      </w:r>
      <w:r>
        <w:rPr>
          <w:color w:val="6a2293"/>
        </w:rPr>
        <w:t xml:space="preserve">By default, </w:t>
      </w:r>
      <w:r>
        <w:rPr>
          <w:b/>
          <w:color w:val="6a2293"/>
        </w:rPr>
        <w:t xml:space="preserve">GrabURL </w:t>
      </w:r>
      <w:r>
        <w:rPr>
          <w:color w:val="6a2293"/>
        </w:rPr>
        <w:t xml:space="preserve">assumes that the file contains Unicode text. If the optional &lt;unicode_flag_lexp&gt; evaluates to false (a zero numeric value), </w:t>
      </w:r>
      <w:r>
        <w:rPr>
          <w:b/>
          <w:color w:val="6a2293"/>
        </w:rPr>
        <w:t xml:space="preserve">GrabURL </w:t>
      </w:r>
      <w:r>
        <w:rPr>
          <w:color w:val="6a2293"/>
        </w:rPr>
        <w:t>can read binary bytes or ASCII characters.</w:t>
      </w:r>
    </w:p>
    <w:p>
      <w:pPr>
        <w:pStyle w:val="style0"/>
        <w:spacing w:before="0"/>
        <w:ind w:left="235" w:right="0" w:firstLine="0"/>
        <w:jc w:val="left"/>
        <w:rPr>
          <w:sz w:val="24"/>
        </w:rPr>
      </w:pPr>
      <w:r>
        <w:rPr>
          <w:color w:val="6a2293"/>
          <w:sz w:val="24"/>
        </w:rPr>
        <w:t xml:space="preserve">Attention: The </w:t>
      </w:r>
      <w:r>
        <w:rPr>
          <w:b/>
          <w:color w:val="6a2293"/>
          <w:sz w:val="24"/>
        </w:rPr>
        <w:t xml:space="preserve">default </w:t>
      </w:r>
      <w:r>
        <w:rPr>
          <w:color w:val="6a2293"/>
          <w:sz w:val="24"/>
        </w:rPr>
        <w:t xml:space="preserve">&lt;unicode_flag_lexp&gt; setting is the opposite of </w:t>
      </w:r>
      <w:r>
        <w:rPr>
          <w:b/>
          <w:color w:val="6a2293"/>
          <w:sz w:val="24"/>
        </w:rPr>
        <w:t>GrabFile</w:t>
      </w:r>
      <w:r>
        <w:rPr>
          <w:color w:val="6a2293"/>
          <w:sz w:val="24"/>
        </w:rPr>
        <w:t>!</w:t>
      </w:r>
    </w:p>
    <w:p>
      <w:pPr>
        <w:pStyle w:val="style66"/>
        <w:ind w:right="1259"/>
        <w:jc w:val="both"/>
        <w:rPr/>
      </w:pPr>
      <w:r>
        <w:rPr>
          <w:color w:val="6a2293"/>
        </w:rPr>
        <w:t>If you change &lt;unicode_flag_lexp&gt; to &lt;charset_sexp&gt; you can choose between following character sets: "_US-ASCII"(1), "_UTF-8"(1), "_UTF-16", "_UTF-16BE", "_UTF-16LE"</w:t>
      </w:r>
      <w:r>
        <w:rPr>
          <w:color w:val="6a2293"/>
        </w:rPr>
        <w:t>and "_ISO-8859-1"(0).</w:t>
      </w:r>
    </w:p>
    <w:p>
      <w:pPr>
        <w:pStyle w:val="style66"/>
        <w:ind w:right="1189"/>
        <w:jc w:val="both"/>
        <w:rPr/>
      </w:pPr>
      <w:r>
        <w:rPr>
          <w:color w:val="000009"/>
        </w:rPr>
        <w:t xml:space="preserve">If the named resource is </w:t>
      </w:r>
      <w:r>
        <w:rPr>
          <w:color w:val="000009"/>
          <w:spacing w:val="-4"/>
        </w:rPr>
        <w:t xml:space="preserve">empty, </w:t>
      </w:r>
      <w:r>
        <w:rPr>
          <w:color w:val="000009"/>
        </w:rPr>
        <w:t xml:space="preserve">the &lt;result_svar&gt; is </w:t>
      </w:r>
      <w:r>
        <w:rPr>
          <w:color w:val="000009"/>
          <w:spacing w:val="-4"/>
        </w:rPr>
        <w:t xml:space="preserve">empty, </w:t>
      </w:r>
      <w:r>
        <w:rPr>
          <w:color w:val="000009"/>
        </w:rPr>
        <w:t xml:space="preserve">"", and </w:t>
      </w:r>
      <w:r>
        <w:rPr>
          <w:b/>
          <w:color w:val="000009"/>
        </w:rPr>
        <w:t xml:space="preserve">GETERROR$() </w:t>
      </w:r>
      <w:r>
        <w:rPr>
          <w:color w:val="000009"/>
        </w:rPr>
        <w:t>returns "No error".</w:t>
      </w:r>
    </w:p>
    <w:p>
      <w:pPr>
        <w:pStyle w:val="style66"/>
        <w:ind w:right="1233"/>
        <w:jc w:val="both"/>
        <w:rPr>
          <w:color w:val="6a2293"/>
        </w:rPr>
      </w:pPr>
      <w:r>
        <w:rPr>
          <w:color w:val="6a2293"/>
        </w:rPr>
        <w:t>The "Split" command can be used to split the &lt;result_svar&gt; into an array of lines for</w:t>
      </w:r>
      <w:r>
        <w:rPr>
          <w:color w:val="6a2293"/>
        </w:rPr>
        <w:t>ASCII or Unicode text.</w:t>
      </w:r>
    </w:p>
    <w:p>
      <w:pPr>
        <w:pStyle w:val="style66"/>
        <w:ind w:right="1233"/>
        <w:jc w:val="both"/>
        <w:rPr/>
      </w:pPr>
    </w:p>
    <w:p>
      <w:pPr>
        <w:pStyle w:val="style66"/>
        <w:ind w:right="1233"/>
        <w:jc w:val="both"/>
        <w:rPr/>
      </w:pPr>
      <w:r>
        <w:rPr>
          <w:lang w:val="en-US"/>
        </w:rPr>
        <w:t>***</w:t>
      </w:r>
      <w:r>
        <w:rPr>
          <w:lang w:val="en-US"/>
        </w:rPr>
        <w:t>**</w:t>
      </w:r>
    </w:p>
    <w:p>
      <w:pPr>
        <w:pStyle w:val="style66"/>
        <w:ind w:right="1233"/>
        <w:jc w:val="both"/>
        <w:rPr>
          <w:lang w:val="en-US"/>
        </w:rPr>
      </w:pPr>
      <w:r>
        <w:rPr>
          <w:lang w:val="en-US"/>
        </w:rPr>
        <w:t>Копирует весь исходный текст URL &lt;url_sexp&gt; в строковую переменную &lt;result_svar&gt;.  URL может указывать интернет-ресурс или локальный файл.  Кэшированные файлы будут игнорироваться.  Если URL-адрес не существует или данные не могут быть прочитаны, для &lt;result_svar&gt; устанавливается пустая строка "", и вы можете использовать функцию GETERROR $ () для получения дополнительной информации.</w:t>
      </w:r>
    </w:p>
    <w:p>
      <w:pPr>
        <w:pStyle w:val="style66"/>
        <w:ind w:right="1233"/>
        <w:jc w:val="both"/>
        <w:rPr>
          <w:lang w:val="en-US"/>
        </w:rPr>
      </w:pPr>
      <w:r>
        <w:rPr>
          <w:lang w:val="en-US"/>
        </w:rPr>
        <w:t xml:space="preserve"> Если необязательный параметр &lt;timeout_nexp&gt; не равен нулю, он указывает время ожидания в миллисекундах.  Таким образом, 0 указывает отсутствие времени ожидания.  Это имеет смысл, только если URL-адрес именует ресурс на удаленном хосте.  Если время ожидания истекло, и хост не подключается или не возвращает никаких данных, GETERROR $ сообщает о времени ожидания сокета.  По умолчанию GrabURL предполагает, что файл содержит текст Unicode.  Если необязательный &lt;unicode_flag_lexp&gt; имеет значение false (нулевое числовое значение), GrabURL может читать двоичные байты или символы ASCII.</w:t>
      </w:r>
    </w:p>
    <w:p>
      <w:pPr>
        <w:pStyle w:val="style66"/>
        <w:ind w:right="1233"/>
        <w:jc w:val="both"/>
        <w:rPr>
          <w:lang w:val="en-US"/>
        </w:rPr>
      </w:pPr>
      <w:r>
        <w:rPr>
          <w:lang w:val="en-US"/>
        </w:rPr>
        <w:t xml:space="preserve"> Внимание: настройка по умолчанию &lt;unicode_flag_lexp&gt; противоположна GrabFile!</w:t>
      </w:r>
    </w:p>
    <w:p>
      <w:pPr>
        <w:pStyle w:val="style66"/>
        <w:ind w:right="1233"/>
        <w:jc w:val="both"/>
        <w:rPr>
          <w:lang w:val="en-US"/>
        </w:rPr>
      </w:pPr>
      <w:r>
        <w:rPr>
          <w:lang w:val="en-US"/>
        </w:rPr>
        <w:t xml:space="preserve"> Если вы измените &lt;unicode_flag_lexp&gt; на &lt;charset_sexp&gt;, вы можете выбрать один из следующих наборов символов: "_US-ASCII" (1), "_UTF-8" (1), "_UTF-16", "_UTF-16BE", "_UTF  -16LE "и" _ISO-8859-1 "(0).</w:t>
      </w:r>
    </w:p>
    <w:p>
      <w:pPr>
        <w:pStyle w:val="style66"/>
        <w:ind w:right="1233"/>
        <w:jc w:val="both"/>
        <w:rPr>
          <w:lang w:val="en-US"/>
        </w:rPr>
      </w:pPr>
      <w:r>
        <w:rPr>
          <w:lang w:val="en-US"/>
        </w:rPr>
        <w:t xml:space="preserve"> Если указанный ресурс пуст, &lt;result_svar&gt; пуст, "", и GETERROR $ () возвращает "Нет ошибки".</w:t>
      </w:r>
    </w:p>
    <w:p>
      <w:pPr>
        <w:pStyle w:val="style66"/>
        <w:ind w:right="1233"/>
        <w:jc w:val="both"/>
        <w:rPr/>
      </w:pPr>
      <w:r>
        <w:rPr>
          <w:lang w:val="en-US"/>
        </w:rPr>
        <w:t xml:space="preserve"> Команда «Разделить» может быть использована для разделения &lt;result_svar&gt; на массив строк для текста ASCII или Unicode.</w:t>
      </w:r>
    </w:p>
    <w:p>
      <w:pPr>
        <w:pStyle w:val="style0"/>
        <w:spacing w:after="0"/>
        <w:jc w:val="both"/>
        <w:rPr/>
        <w:sectPr>
          <w:pgSz w:w="11910" w:h="16840" w:orient="portrait"/>
          <w:pgMar w:top="1240" w:right="0" w:bottom="1400" w:left="900" w:header="0" w:footer="1201" w:gutter="0"/>
        </w:sectPr>
      </w:pPr>
    </w:p>
    <w:bookmarkStart w:id="285" w:name="Ftp.open &lt;url_sexp&gt;, &lt;port_nexp&gt;, &lt;user_"/>
    <w:bookmarkEnd w:id="285"/>
    <w:p>
      <w:pPr>
        <w:pStyle w:val="style4100"/>
        <w:spacing w:before="72"/>
        <w:rPr/>
      </w:pPr>
      <w:r>
        <w:rPr>
          <w:color w:val="4e80bc"/>
        </w:rPr>
        <w:t>Ftp.open &lt;url_sexp&gt;, &lt;port_nexp&gt;, &lt;user_sexp&gt;, &lt;pw_sexp&gt;</w:t>
      </w:r>
    </w:p>
    <w:p>
      <w:pPr>
        <w:pStyle w:val="style66"/>
        <w:spacing w:before="122"/>
        <w:ind w:right="1102"/>
        <w:rPr/>
      </w:pPr>
      <w:r>
        <w:rPr>
          <w:color w:val="000009"/>
        </w:rPr>
        <w:t>Connects to the specified url and port. Logs onto the server using the specified user name and password. For example:</w:t>
      </w:r>
    </w:p>
    <w:p>
      <w:pPr>
        <w:pStyle w:val="style0"/>
        <w:spacing w:before="0" w:lineRule="exact" w:line="230"/>
        <w:ind w:left="956" w:right="0" w:firstLine="0"/>
        <w:jc w:val="left"/>
        <w:rPr>
          <w:b/>
          <w:sz w:val="20"/>
        </w:rPr>
      </w:pPr>
      <w:r>
        <w:rPr>
          <w:b/>
          <w:color w:val="000009"/>
          <w:sz w:val="20"/>
        </w:rPr>
        <w:t>ftp.open "ftp.laughton.com", 21, "basic", "basic"</w:t>
      </w:r>
    </w:p>
    <w:p>
      <w:pPr>
        <w:pStyle w:val="style66"/>
        <w:spacing w:before="10"/>
        <w:ind w:left="0"/>
        <w:rPr>
          <w:b/>
          <w:sz w:val="20"/>
        </w:rPr>
      </w:pPr>
    </w:p>
    <w:p>
      <w:pPr>
        <w:pStyle w:val="style66"/>
        <w:rPr/>
      </w:pPr>
      <w:r>
        <w:rPr>
          <w:color w:val="6a2293"/>
        </w:rPr>
        <w:t>You can also write:</w:t>
      </w:r>
    </w:p>
    <w:p>
      <w:pPr>
        <w:pStyle w:val="style66"/>
        <w:ind w:left="956"/>
        <w:rPr/>
      </w:pPr>
      <w:r>
        <w:rPr>
          <w:color w:val="6a2293"/>
        </w:rPr>
        <w:t>ftp.open "ftp://ftp.laughton.com", 21, "basic", "basic"</w:t>
      </w:r>
    </w:p>
    <w:p>
      <w:pPr>
        <w:pStyle w:val="style0"/>
        <w:spacing w:after="0"/>
        <w:rPr/>
        <w:sectPr>
          <w:footerReference w:type="default" r:id="rId63"/>
          <w:pgSz w:w="11910" w:h="16840" w:orient="portrait"/>
          <w:pgMar w:top="1520" w:right="0" w:bottom="1400" w:left="900" w:header="0" w:footer="1201" w:gutter="0"/>
          <w:pgNumType w:start="150"/>
        </w:sectPr>
      </w:pPr>
    </w:p>
    <w:p>
      <w:pPr>
        <w:pStyle w:val="style66"/>
        <w:rPr/>
      </w:pPr>
      <w:r>
        <w:rPr>
          <w:color w:val="6a2293"/>
        </w:rPr>
        <w:t>Or:</w:t>
      </w:r>
    </w:p>
    <w:p>
      <w:pPr>
        <w:pStyle w:val="style66"/>
        <w:ind w:left="0"/>
        <w:rPr/>
      </w:pPr>
      <w:r>
        <w:br w:type="column"/>
      </w:r>
    </w:p>
    <w:p>
      <w:pPr>
        <w:pStyle w:val="style66"/>
        <w:ind w:right="3613"/>
        <w:rPr/>
      </w:pPr>
      <w:r>
        <w:rPr>
          <w:color w:val="6a2293"/>
        </w:rPr>
        <w:t>ftp.open "ftps://myServer.net", 2221, "demo", "demo" ftp.open "ftpes://192.168.1.2", 2221, "demo", "demo"</w:t>
      </w:r>
    </w:p>
    <w:p>
      <w:pPr>
        <w:pStyle w:val="style0"/>
        <w:spacing w:after="0"/>
        <w:rPr/>
        <w:sectPr>
          <w:type w:val="continuous"/>
          <w:pgSz w:w="11910" w:h="16840" w:orient="portrait"/>
          <w:pgMar w:top="1300" w:right="0" w:bottom="1400" w:left="900" w:header="720" w:footer="720" w:gutter="0"/>
          <w:cols w:equalWidth="0" w:num="2">
            <w:col w:w="609" w:space="111"/>
            <w:col w:w="10290"/>
          </w:cols>
        </w:sectPr>
      </w:pPr>
    </w:p>
    <w:p>
      <w:pPr>
        <w:pStyle w:val="style66"/>
        <w:ind w:right="1102"/>
        <w:rPr/>
      </w:pPr>
      <w:r>
        <w:rPr>
          <w:color w:val="6a2293"/>
        </w:rPr>
        <w:t>In the last two cases you open a ftp over Transport Layer Security (TLS) connection, so called FTPS. This implementation works in explicit mode (also known as FTPES).</w:t>
      </w:r>
    </w:p>
    <w:p>
      <w:pPr>
        <w:pStyle w:val="style66"/>
        <w:spacing w:before="1"/>
        <w:rPr/>
      </w:pPr>
      <w:r>
        <w:rPr>
          <w:color w:val="6a2293"/>
        </w:rPr>
        <w:t>Working as a client with implicit mode is not supported by Android.</w:t>
      </w:r>
    </w:p>
    <w:p>
      <w:pPr>
        <w:pStyle w:val="style66"/>
        <w:rPr/>
      </w:pPr>
      <w:r>
        <w:rPr>
          <w:color w:val="6a2293"/>
        </w:rPr>
        <w:t xml:space="preserve">For a FTP/FTPES/FTPS server on Android is the </w:t>
      </w:r>
      <w:r>
        <w:rPr>
          <w:b/>
          <w:color w:val="6a2293"/>
        </w:rPr>
        <w:t xml:space="preserve">Wifi FTP Server </w:t>
      </w:r>
      <w:r>
        <w:rPr>
          <w:color w:val="6a2293"/>
        </w:rPr>
        <w:t>recommended. (id=com.medhaapps.wififtpserver or id=com.medhaapps.wififtpserver.pro)</w:t>
      </w:r>
    </w:p>
    <w:p>
      <w:pPr>
        <w:pStyle w:val="style66"/>
        <w:rPr/>
      </w:pPr>
      <w:r>
        <w:rPr>
          <w:color w:val="6a2293"/>
        </w:rPr>
        <w:t xml:space="preserve">If you want start and stop a FTP server, you can use the app </w:t>
      </w:r>
      <w:r>
        <w:rPr>
          <w:b/>
          <w:color w:val="6a2293"/>
        </w:rPr>
        <w:t>FTP-Server</w:t>
      </w:r>
      <w:r>
        <w:rPr>
          <w:color w:val="6a2293"/>
        </w:rPr>
        <w:t>, also. (id=com.theolivetree.ftpserver or id=com.theolivetree.ftpserverpro)</w:t>
      </w:r>
    </w:p>
    <w:p>
      <w:pPr>
        <w:pStyle w:val="style66"/>
        <w:ind w:left="956" w:right="2688" w:hanging="720"/>
        <w:rPr/>
      </w:pPr>
      <w:r>
        <w:rPr>
          <w:color w:val="6a2293"/>
        </w:rPr>
        <w:t>Start and Stop by the following intents: com.theolivetree.ftpserver.StartFtpServer or com.theolivetree.ftpserver.StartFtpServerPro com.theolivetree.ftpserver.StopFtpServer or com.theolivetree.ftpserver.StopFtpServerPro</w:t>
      </w:r>
    </w:p>
    <w:p>
      <w:pPr>
        <w:pStyle w:val="style66"/>
        <w:ind w:left="0"/>
        <w:rPr/>
      </w:pPr>
    </w:p>
    <w:p>
      <w:pPr>
        <w:pStyle w:val="style66"/>
        <w:ind w:right="3031"/>
        <w:rPr>
          <w:color w:val="6a2293"/>
        </w:rPr>
      </w:pPr>
      <w:r>
        <w:rPr>
          <w:color w:val="6a2293"/>
        </w:rPr>
        <w:t xml:space="preserve">If you want to use SFTP use the App </w:t>
      </w:r>
      <w:r>
        <w:rPr>
          <w:b/>
          <w:color w:val="6a2293"/>
        </w:rPr>
        <w:t xml:space="preserve">andFTP </w:t>
      </w:r>
      <w:r>
        <w:rPr>
          <w:color w:val="6a2293"/>
        </w:rPr>
        <w:t xml:space="preserve">(id=lysesoft.andftp and id=lysesoft.andftppro[Key only]). This App can be controlled by intents. More informations at </w:t>
      </w:r>
      <w:r>
        <w:rPr/>
        <w:fldChar w:fldCharType="begin"/>
      </w:r>
      <w:r>
        <w:instrText xml:space="preserve"> HYPERLINK "http://www.lysesoft.com/products/andftp/index.html" </w:instrText>
      </w:r>
      <w:r>
        <w:rPr/>
        <w:fldChar w:fldCharType="separate"/>
      </w:r>
      <w:r>
        <w:rPr>
          <w:color w:val="6a2293"/>
        </w:rPr>
        <w:t>http://www.lysesoft.com/products/andftp/index.html.</w:t>
      </w:r>
      <w:r>
        <w:rPr/>
        <w:fldChar w:fldCharType="end"/>
      </w:r>
      <w:r>
        <w:rPr>
          <w:color w:val="6a2293"/>
        </w:rPr>
        <w:t xml:space="preserve">For a SFTP server on Android is the </w:t>
      </w:r>
      <w:r>
        <w:rPr>
          <w:b/>
          <w:color w:val="6a2293"/>
        </w:rPr>
        <w:t xml:space="preserve">Ssh Server </w:t>
      </w:r>
      <w:r>
        <w:rPr>
          <w:color w:val="6a2293"/>
        </w:rPr>
        <w:t>recommended. (id=com.theolivetree.sshserver or id=com.theolivetree.sshserverpro) Start and Stop by the following intents:</w:t>
      </w:r>
    </w:p>
    <w:p>
      <w:pPr>
        <w:pStyle w:val="style66"/>
        <w:ind w:right="3031"/>
        <w:rPr/>
      </w:pPr>
    </w:p>
    <w:p>
      <w:pPr>
        <w:pStyle w:val="style66"/>
        <w:ind w:right="3031"/>
        <w:rPr/>
      </w:pPr>
      <w:r>
        <w:rPr>
          <w:lang w:val="en-US"/>
        </w:rPr>
        <w:t>*****</w:t>
      </w:r>
    </w:p>
    <w:p>
      <w:pPr>
        <w:pStyle w:val="style66"/>
        <w:ind w:right="3031"/>
        <w:rPr>
          <w:lang w:val="en-US"/>
        </w:rPr>
      </w:pPr>
      <w:r>
        <w:rPr>
          <w:lang w:val="en-US"/>
        </w:rPr>
        <w:t>Подключается к указанному URL и порту.  Вход на сервер с использованием указанного имени пользователя и пароля.  Например:</w:t>
      </w:r>
    </w:p>
    <w:p>
      <w:pPr>
        <w:pStyle w:val="style66"/>
        <w:ind w:right="3031"/>
        <w:rPr>
          <w:lang w:val="en-US"/>
        </w:rPr>
      </w:pPr>
      <w:r>
        <w:rPr>
          <w:lang w:val="en-US"/>
        </w:rPr>
        <w:t xml:space="preserve"> ftp.open "ftp.laughton.com", 21, "базовый", "базовый"</w:t>
      </w:r>
    </w:p>
    <w:p>
      <w:pPr>
        <w:pStyle w:val="style66"/>
        <w:ind w:right="3031"/>
        <w:rPr/>
      </w:pPr>
    </w:p>
    <w:p>
      <w:pPr>
        <w:pStyle w:val="style66"/>
        <w:ind w:right="3031"/>
        <w:rPr>
          <w:lang w:val="en-US"/>
        </w:rPr>
      </w:pPr>
      <w:r>
        <w:rPr>
          <w:lang w:val="en-US"/>
        </w:rPr>
        <w:t xml:space="preserve"> Вы также можете написать:</w:t>
      </w:r>
    </w:p>
    <w:p>
      <w:pPr>
        <w:pStyle w:val="style66"/>
        <w:ind w:right="3031"/>
        <w:rPr>
          <w:lang w:val="en-US"/>
        </w:rPr>
      </w:pPr>
      <w:r>
        <w:rPr>
          <w:lang w:val="en-US"/>
        </w:rPr>
        <w:t xml:space="preserve"> ftp.open "ftp://ftp.laughton.com", 21, "базовый", "базовый"</w:t>
      </w:r>
    </w:p>
    <w:p>
      <w:pPr>
        <w:pStyle w:val="style66"/>
        <w:ind w:right="3031"/>
        <w:rPr/>
      </w:pPr>
    </w:p>
    <w:p>
      <w:pPr>
        <w:pStyle w:val="style66"/>
        <w:ind w:right="3031"/>
        <w:rPr>
          <w:lang w:val="en-US"/>
        </w:rPr>
      </w:pPr>
      <w:r>
        <w:rPr>
          <w:lang w:val="en-US"/>
        </w:rPr>
        <w:t xml:space="preserve"> Или же:</w:t>
      </w:r>
    </w:p>
    <w:p>
      <w:pPr>
        <w:pStyle w:val="style66"/>
        <w:ind w:right="3031"/>
        <w:rPr>
          <w:lang w:val="en-US"/>
        </w:rPr>
      </w:pPr>
      <w:r>
        <w:rPr>
          <w:lang w:val="en-US"/>
        </w:rPr>
        <w:t xml:space="preserve"> </w:t>
      </w:r>
    </w:p>
    <w:p>
      <w:pPr>
        <w:pStyle w:val="style66"/>
        <w:ind w:right="3031"/>
        <w:rPr>
          <w:lang w:val="en-US"/>
        </w:rPr>
      </w:pPr>
      <w:r>
        <w:rPr>
          <w:lang w:val="en-US"/>
        </w:rPr>
        <w:t xml:space="preserve"> ftp.open "ftps: //myServer.net", 2221, "demo", "demo" ftp.open "ftpes: //192.168.1.2", 2221, "demo", "demo"</w:t>
      </w:r>
    </w:p>
    <w:p>
      <w:pPr>
        <w:pStyle w:val="style66"/>
        <w:ind w:right="3031"/>
        <w:rPr/>
      </w:pPr>
    </w:p>
    <w:p>
      <w:pPr>
        <w:pStyle w:val="style66"/>
        <w:ind w:right="3031"/>
        <w:rPr>
          <w:lang w:val="en-US"/>
        </w:rPr>
      </w:pPr>
      <w:r>
        <w:rPr>
          <w:lang w:val="en-US"/>
        </w:rPr>
        <w:t xml:space="preserve"> В последних двух случаях вы открываете FTP-соединение через TLS, так называемое FTPS.  Эта реализация работает в явном режиме (также известный как FTPES).</w:t>
      </w:r>
    </w:p>
    <w:p>
      <w:pPr>
        <w:pStyle w:val="style66"/>
        <w:ind w:right="3031"/>
        <w:rPr>
          <w:lang w:val="en-US"/>
        </w:rPr>
      </w:pPr>
      <w:r>
        <w:rPr>
          <w:lang w:val="en-US"/>
        </w:rPr>
        <w:t xml:space="preserve"> Работа в качестве клиента в неявном режиме не поддерживается Android.</w:t>
      </w:r>
    </w:p>
    <w:p>
      <w:pPr>
        <w:pStyle w:val="style66"/>
        <w:ind w:right="3031"/>
        <w:rPr>
          <w:lang w:val="en-US"/>
        </w:rPr>
      </w:pPr>
      <w:r>
        <w:rPr>
          <w:lang w:val="en-US"/>
        </w:rPr>
        <w:t xml:space="preserve"> Для сервера FTP / FTPES / FTPS на Android рекомендуется использовать FTP-сервер Wifi.  (id = com.medhaapps.wififtpserver или id = com.medhaapps.wififtpserver.pro)</w:t>
      </w:r>
    </w:p>
    <w:p>
      <w:pPr>
        <w:pStyle w:val="style66"/>
        <w:ind w:right="3031"/>
        <w:rPr>
          <w:lang w:val="en-US"/>
        </w:rPr>
      </w:pPr>
      <w:r>
        <w:rPr>
          <w:lang w:val="en-US"/>
        </w:rPr>
        <w:t xml:space="preserve"> Если вы хотите запустить и остановить FTP-сервер, вы также можете использовать приложение FTP-сервер.  (id = com.theolivetree.ftpserver или id = com.theolivetree.ftpserverpro)</w:t>
      </w:r>
    </w:p>
    <w:p>
      <w:pPr>
        <w:pStyle w:val="style66"/>
        <w:ind w:right="3031"/>
        <w:rPr>
          <w:lang w:val="en-US"/>
        </w:rPr>
      </w:pPr>
      <w:r>
        <w:rPr>
          <w:lang w:val="en-US"/>
        </w:rPr>
        <w:t xml:space="preserve"> Запускать и останавливать с помощью следующих намерений: com.theolivetree.ftpserver.StartFtpServer или com.theolivetree.ftpserver.StartFtpServerPro com.theolivetree.ftpserver.StopFtpServer или com.theolivetree.ftpserver.StopFtpSerPro</w:t>
      </w:r>
    </w:p>
    <w:p>
      <w:pPr>
        <w:pStyle w:val="style66"/>
        <w:ind w:right="3031"/>
        <w:rPr/>
      </w:pPr>
    </w:p>
    <w:p>
      <w:pPr>
        <w:pStyle w:val="style66"/>
        <w:ind w:right="3031"/>
        <w:rPr/>
      </w:pPr>
      <w:r>
        <w:rPr>
          <w:lang w:val="en-US"/>
        </w:rPr>
        <w:t xml:space="preserve"> Если вы хотите использовать SFTP, используйте приложение и FTP (id = lysesoft.andftp и id = lysesoft.andftppro [только ключ]).  Это приложение может контролироваться намерениями.  Дополнительная информация на http://www.lysesoft.com/products/andftp/index.html. Для SFTP-серверов на Android рекомендуется Ssh Server.  (id = com.theolivetree.sshserver или id = com.theolivetree.sshserverpro) Запуск и остановка следующими намерениями:</w:t>
      </w:r>
    </w:p>
    <w:p>
      <w:pPr>
        <w:pStyle w:val="style66"/>
        <w:ind w:right="3031"/>
        <w:rPr/>
      </w:pPr>
    </w:p>
    <w:p>
      <w:pPr>
        <w:pStyle w:val="style0"/>
        <w:spacing w:before="0"/>
        <w:ind w:left="956" w:right="0" w:firstLine="0"/>
        <w:jc w:val="left"/>
        <w:rPr>
          <w:sz w:val="21"/>
        </w:rPr>
      </w:pPr>
      <w:r>
        <w:rPr>
          <w:color w:val="6a2293"/>
          <w:sz w:val="21"/>
        </w:rPr>
        <w:t xml:space="preserve">com.theolivetree.sshserver.StartSshServer or com.theolivetree.sshserverpro.StartSshServer com.theolivetree.sshserver.StopSshServer </w:t>
      </w:r>
      <w:r>
        <w:rPr>
          <w:color w:val="6a2293"/>
          <w:sz w:val="24"/>
        </w:rPr>
        <w:t xml:space="preserve">or </w:t>
      </w:r>
      <w:r>
        <w:rPr>
          <w:color w:val="6a2293"/>
          <w:sz w:val="21"/>
        </w:rPr>
        <w:t>com.theolivetree.sshserverpro.StopSshServer</w:t>
      </w:r>
    </w:p>
    <w:p>
      <w:pPr>
        <w:pStyle w:val="style66"/>
        <w:ind w:left="0"/>
        <w:rPr>
          <w:sz w:val="26"/>
        </w:rPr>
      </w:pPr>
    </w:p>
    <w:bookmarkStart w:id="286" w:name="Ftp.dir &lt;list_nvar&gt; {{,&lt;dirmark_sexp&gt;},&lt;"/>
    <w:bookmarkEnd w:id="286"/>
    <w:p>
      <w:pPr>
        <w:pStyle w:val="style4100"/>
        <w:spacing w:before="177"/>
        <w:rPr/>
      </w:pPr>
      <w:r>
        <w:rPr>
          <w:color w:val="4e80bc"/>
        </w:rPr>
        <w:t xml:space="preserve">Ftp.dir &lt;list_nvar&gt; </w:t>
      </w:r>
      <w:r>
        <w:rPr>
          <w:color w:val="007f7f"/>
        </w:rPr>
        <w:t>{</w:t>
      </w:r>
      <w:r>
        <w:rPr>
          <w:color w:val="4e80bc"/>
        </w:rPr>
        <w:t>{,&lt;dirmark_sexp&gt;}</w:t>
      </w:r>
      <w:r>
        <w:rPr>
          <w:color w:val="6a2293"/>
        </w:rPr>
        <w:t>,&lt;timeStamp_nexp&gt;}</w:t>
      </w:r>
    </w:p>
    <w:p>
      <w:pPr>
        <w:pStyle w:val="style66"/>
        <w:spacing w:before="122"/>
        <w:ind w:right="1102"/>
        <w:rPr/>
      </w:pPr>
      <w:r>
        <w:rPr>
          <w:color w:val="000009"/>
        </w:rPr>
        <w:t>Creates a list of the names of the files and directories in the current working directory and places it in a BASIC! List data structure. A pointer to the new List is returned in the variable</w:t>
      </w:r>
    </w:p>
    <w:p>
      <w:pPr>
        <w:pStyle w:val="style66"/>
        <w:rPr/>
      </w:pPr>
      <w:r>
        <w:rPr>
          <w:color w:val="000009"/>
        </w:rPr>
        <w:t>&lt;list_nvar&gt;.</w:t>
      </w:r>
    </w:p>
    <w:p>
      <w:pPr>
        <w:pStyle w:val="style66"/>
        <w:ind w:right="1102"/>
        <w:rPr/>
      </w:pPr>
      <w:r>
        <w:rPr>
          <w:color w:val="000009"/>
        </w:rPr>
        <w:t>A directory is identified by a marker appended to its name. The default marker is the string "(d)". You can change the marker with the optional directory mark parameter</w:t>
      </w:r>
    </w:p>
    <w:p>
      <w:pPr>
        <w:pStyle w:val="style66"/>
        <w:ind w:right="1102"/>
        <w:rPr>
          <w:color w:val="000009"/>
        </w:rPr>
      </w:pPr>
      <w:r>
        <w:rPr>
          <w:color w:val="000009"/>
        </w:rPr>
        <w:t>&lt;dirmark_sexp&gt;. If you do not want directories to be marked, set &lt;dirmark_sexp&gt; to an empty string, "".</w:t>
      </w:r>
    </w:p>
    <w:p>
      <w:pPr>
        <w:pStyle w:val="style66"/>
        <w:ind w:right="1102"/>
        <w:rPr/>
      </w:pPr>
    </w:p>
    <w:p>
      <w:pPr>
        <w:pStyle w:val="style66"/>
        <w:ind w:right="1102"/>
        <w:rPr/>
      </w:pPr>
      <w:r>
        <w:rPr>
          <w:lang w:val="en-US"/>
        </w:rPr>
        <w:t>*****</w:t>
      </w:r>
    </w:p>
    <w:p>
      <w:pPr>
        <w:pStyle w:val="style66"/>
        <w:ind w:right="1102"/>
        <w:rPr>
          <w:lang w:val="en-US"/>
        </w:rPr>
      </w:pPr>
      <w:r>
        <w:rPr>
          <w:lang w:val="en-US"/>
        </w:rPr>
        <w:t>Создает список имен файлов и каталогов в текущем рабочем каталоге и помещает его в бейсик!  Структура данных списка.  Указатель на новый список возвращается в переменной</w:t>
      </w:r>
    </w:p>
    <w:p>
      <w:pPr>
        <w:pStyle w:val="style66"/>
        <w:ind w:right="1102"/>
        <w:rPr>
          <w:lang w:val="en-US"/>
        </w:rPr>
      </w:pPr>
      <w:r>
        <w:rPr>
          <w:lang w:val="en-US"/>
        </w:rPr>
        <w:t xml:space="preserve"> &lt;List_nvar&gt;.</w:t>
      </w:r>
    </w:p>
    <w:p>
      <w:pPr>
        <w:pStyle w:val="style66"/>
        <w:ind w:right="1102"/>
        <w:rPr>
          <w:lang w:val="en-US"/>
        </w:rPr>
      </w:pPr>
      <w:r>
        <w:rPr>
          <w:lang w:val="en-US"/>
        </w:rPr>
        <w:t xml:space="preserve"> Каталог идентифицируется маркером, добавленным к его имени.  Маркер по умолчанию - это строка "(d)".  Вы можете изменить маркер с помощью дополнительного параметра метки каталога</w:t>
      </w:r>
    </w:p>
    <w:p>
      <w:pPr>
        <w:pStyle w:val="style66"/>
        <w:ind w:right="1102"/>
        <w:rPr/>
      </w:pPr>
      <w:r>
        <w:rPr>
          <w:lang w:val="en-US"/>
        </w:rPr>
        <w:t xml:space="preserve"> &lt;Dirmark_sexp&gt;.  Если вы не хотите, чтобы каталоги были помечены, установите &lt;dirmark_sexp&gt; в пустую строку "".</w:t>
      </w:r>
    </w:p>
    <w:p>
      <w:pPr>
        <w:pStyle w:val="style66"/>
        <w:ind w:right="1102"/>
        <w:rPr/>
      </w:pPr>
    </w:p>
    <w:p>
      <w:pPr>
        <w:pStyle w:val="style66"/>
        <w:spacing w:lineRule="exact" w:line="275"/>
        <w:rPr/>
      </w:pPr>
      <w:r>
        <w:rPr>
          <w:color w:val="6a2293"/>
        </w:rPr>
        <w:t>Options of &lt;timeStamp_nexp&gt;:</w:t>
      </w:r>
    </w:p>
    <w:p>
      <w:pPr>
        <w:pStyle w:val="style179"/>
        <w:numPr>
          <w:ilvl w:val="1"/>
          <w:numId w:val="7"/>
        </w:numPr>
        <w:tabs>
          <w:tab w:val="left" w:leader="none" w:pos="955"/>
          <w:tab w:val="left" w:leader="none" w:pos="956"/>
        </w:tabs>
        <w:spacing w:before="0" w:after="0" w:lineRule="exact" w:line="252"/>
        <w:ind w:left="956" w:right="0" w:hanging="361"/>
        <w:jc w:val="left"/>
        <w:rPr>
          <w:sz w:val="22"/>
        </w:rPr>
      </w:pPr>
      <w:r>
        <w:rPr>
          <w:color w:val="6a2293"/>
          <w:sz w:val="22"/>
        </w:rPr>
        <w:t>0 no time stamp</w:t>
      </w:r>
      <w:r>
        <w:rPr>
          <w:color w:val="6a2293"/>
          <w:sz w:val="22"/>
        </w:rPr>
        <w:t>(default)</w:t>
      </w:r>
    </w:p>
    <w:p>
      <w:pPr>
        <w:pStyle w:val="style179"/>
        <w:numPr>
          <w:ilvl w:val="1"/>
          <w:numId w:val="7"/>
        </w:numPr>
        <w:tabs>
          <w:tab w:val="left" w:leader="none" w:pos="955"/>
          <w:tab w:val="left" w:leader="none" w:pos="956"/>
        </w:tabs>
        <w:spacing w:before="1" w:after="0" w:lineRule="exact" w:line="252"/>
        <w:ind w:left="956" w:right="0" w:hanging="361"/>
        <w:jc w:val="left"/>
        <w:rPr>
          <w:sz w:val="22"/>
        </w:rPr>
      </w:pPr>
      <w:r>
        <w:rPr>
          <w:color w:val="6a2293"/>
          <w:sz w:val="22"/>
        </w:rPr>
        <w:t>1 with time stamp as time in milliseconds + ":" + file name, but</w:t>
      </w:r>
      <w:r>
        <w:rPr>
          <w:color w:val="6a2293"/>
          <w:sz w:val="22"/>
        </w:rPr>
        <w:t>unsorted</w:t>
      </w:r>
    </w:p>
    <w:p>
      <w:pPr>
        <w:pStyle w:val="style179"/>
        <w:numPr>
          <w:ilvl w:val="1"/>
          <w:numId w:val="7"/>
        </w:numPr>
        <w:tabs>
          <w:tab w:val="left" w:leader="none" w:pos="955"/>
          <w:tab w:val="left" w:leader="none" w:pos="956"/>
        </w:tabs>
        <w:spacing w:before="0" w:after="0" w:lineRule="exact" w:line="252"/>
        <w:ind w:left="956" w:right="0" w:hanging="361"/>
        <w:jc w:val="left"/>
        <w:rPr>
          <w:sz w:val="22"/>
        </w:rPr>
      </w:pPr>
      <w:r>
        <w:rPr>
          <w:color w:val="6a2293"/>
          <w:sz w:val="22"/>
        </w:rPr>
        <w:t>2 with time stamp as time in milliseconds + ":" + file name, sorted in ascending</w:t>
      </w:r>
      <w:r>
        <w:rPr>
          <w:color w:val="6a2293"/>
          <w:sz w:val="22"/>
        </w:rPr>
        <w:t>order</w:t>
      </w:r>
    </w:p>
    <w:p>
      <w:pPr>
        <w:pStyle w:val="style179"/>
        <w:numPr>
          <w:ilvl w:val="1"/>
          <w:numId w:val="7"/>
        </w:numPr>
        <w:tabs>
          <w:tab w:val="left" w:leader="none" w:pos="955"/>
          <w:tab w:val="left" w:leader="none" w:pos="956"/>
        </w:tabs>
        <w:spacing w:before="1" w:after="0" w:lineRule="auto" w:line="240"/>
        <w:ind w:left="956" w:right="0" w:hanging="361"/>
        <w:jc w:val="left"/>
        <w:rPr>
          <w:sz w:val="22"/>
        </w:rPr>
      </w:pPr>
      <w:r>
        <w:rPr>
          <w:color w:val="6a2293"/>
          <w:sz w:val="22"/>
        </w:rPr>
        <w:t>3 with time stamp as time in milliseconds + ":" + file name, sorted in descending</w:t>
      </w:r>
      <w:r>
        <w:rPr>
          <w:color w:val="6a2293"/>
          <w:sz w:val="22"/>
        </w:rPr>
        <w:t>order</w:t>
      </w:r>
    </w:p>
    <w:p>
      <w:pPr>
        <w:pStyle w:val="style0"/>
        <w:spacing w:after="0" w:lineRule="auto" w:line="240"/>
        <w:jc w:val="left"/>
        <w:rPr>
          <w:sz w:val="22"/>
        </w:rPr>
        <w:sectPr>
          <w:type w:val="continuous"/>
          <w:pgSz w:w="11910" w:h="16840" w:orient="portrait"/>
          <w:pgMar w:top="1300" w:right="0" w:bottom="1400" w:left="900" w:header="720" w:footer="720" w:gutter="0"/>
        </w:sectPr>
      </w:pPr>
    </w:p>
    <w:p>
      <w:pPr>
        <w:pStyle w:val="style66"/>
        <w:spacing w:before="77" w:lineRule="exact" w:line="276"/>
        <w:rPr/>
      </w:pPr>
      <w:r>
        <w:rPr>
          <w:color w:val="000009"/>
        </w:rPr>
        <w:t>The following code can be used to print the file names in that list:</w:t>
      </w:r>
    </w:p>
    <w:p>
      <w:pPr>
        <w:pStyle w:val="style0"/>
        <w:spacing w:before="0"/>
        <w:ind w:left="956" w:right="8133" w:firstLine="0"/>
        <w:jc w:val="left"/>
        <w:rPr>
          <w:b/>
          <w:sz w:val="20"/>
        </w:rPr>
      </w:pPr>
      <w:r>
        <w:rPr>
          <w:b/>
          <w:color w:val="000009"/>
          <w:sz w:val="20"/>
        </w:rPr>
        <w:t>ftp.dir file_list list.size file_list,size</w:t>
      </w:r>
    </w:p>
    <w:p>
      <w:pPr>
        <w:pStyle w:val="style66"/>
        <w:spacing w:before="11"/>
        <w:ind w:left="0"/>
        <w:rPr>
          <w:b/>
          <w:sz w:val="19"/>
        </w:rPr>
      </w:pPr>
    </w:p>
    <w:p>
      <w:pPr>
        <w:pStyle w:val="style0"/>
        <w:spacing w:before="0"/>
        <w:ind w:left="956" w:right="0" w:firstLine="0"/>
        <w:jc w:val="left"/>
        <w:rPr>
          <w:b/>
          <w:sz w:val="20"/>
        </w:rPr>
      </w:pPr>
      <w:r>
        <w:rPr>
          <w:b/>
          <w:color w:val="000009"/>
          <w:sz w:val="20"/>
        </w:rPr>
        <w:t>for i = 1 to size</w:t>
      </w:r>
    </w:p>
    <w:p>
      <w:pPr>
        <w:pStyle w:val="style0"/>
        <w:spacing w:before="0"/>
        <w:ind w:left="1676" w:right="7124" w:firstLine="0"/>
        <w:jc w:val="left"/>
        <w:rPr>
          <w:b/>
          <w:sz w:val="20"/>
        </w:rPr>
      </w:pPr>
      <w:r>
        <w:rPr>
          <w:b/>
          <w:color w:val="000009"/>
          <w:sz w:val="20"/>
        </w:rPr>
        <w:t>list.get file_list,i,name$ print name$</w:t>
      </w:r>
    </w:p>
    <w:p>
      <w:pPr>
        <w:pStyle w:val="style0"/>
        <w:spacing w:before="0"/>
        <w:ind w:left="0" w:right="9527" w:firstLine="0"/>
        <w:jc w:val="right"/>
        <w:rPr>
          <w:b/>
          <w:sz w:val="20"/>
        </w:rPr>
      </w:pPr>
      <w:r>
        <w:rPr>
          <w:b/>
          <w:color w:val="000009"/>
          <w:sz w:val="20"/>
        </w:rPr>
        <w:t>next</w:t>
      </w:r>
      <w:r>
        <w:rPr>
          <w:b/>
          <w:color w:val="000009"/>
          <w:sz w:val="20"/>
        </w:rPr>
        <w:t>I</w:t>
      </w:r>
    </w:p>
    <w:p>
      <w:pPr>
        <w:pStyle w:val="style66"/>
        <w:spacing w:before="1"/>
        <w:ind w:left="0" w:right="9490"/>
        <w:jc w:val="right"/>
        <w:rPr/>
      </w:pPr>
      <w:r>
        <w:rPr>
          <w:color w:val="999999"/>
          <w:spacing w:val="-1"/>
        </w:rPr>
        <w:t>GitHub#244</w:t>
      </w:r>
    </w:p>
    <w:p>
      <w:pPr>
        <w:pStyle w:val="style0"/>
        <w:spacing w:after="0"/>
        <w:jc w:val="right"/>
        <w:rPr/>
        <w:sectPr>
          <w:pgSz w:w="11910" w:h="16840" w:orient="portrait"/>
          <w:pgMar w:top="1040" w:right="0" w:bottom="1400" w:left="900" w:header="0" w:footer="1201" w:gutter="0"/>
        </w:sectPr>
      </w:pPr>
    </w:p>
    <w:bookmarkStart w:id="287" w:name="Documents"/>
    <w:bookmarkEnd w:id="287"/>
    <w:p>
      <w:pPr>
        <w:pStyle w:val="style4100"/>
        <w:rPr/>
      </w:pPr>
      <w:r>
        <w:rPr>
          <w:color w:val="4e80bc"/>
        </w:rPr>
        <w:t>Documents</w:t>
      </w:r>
    </w:p>
    <w:p>
      <w:pPr>
        <w:pStyle w:val="style66"/>
        <w:spacing w:before="122"/>
        <w:ind w:right="1109"/>
        <w:rPr/>
      </w:pPr>
      <w:r>
        <w:rPr>
          <w:b/>
          <w:color w:val="007f7f"/>
        </w:rPr>
        <w:t>A</w:t>
      </w:r>
      <w:r>
        <w:rPr>
          <w:color w:val="007f7f"/>
        </w:rPr>
        <w:t xml:space="preserve">ndroid supports </w:t>
      </w:r>
      <w:r>
        <w:rPr>
          <w:b/>
          <w:color w:val="007f7f"/>
        </w:rPr>
        <w:t>doc</w:t>
      </w:r>
      <w:r>
        <w:rPr>
          <w:color w:val="007f7f"/>
        </w:rPr>
        <w:t>uments. An Android document can be a directory, a file, a database or something else. Each document contains content, that is provided by a content provider. A path pointing at a content begins with "content://".</w:t>
      </w:r>
    </w:p>
    <w:p>
      <w:pPr>
        <w:pStyle w:val="style66"/>
        <w:ind w:right="1102"/>
        <w:rPr/>
      </w:pPr>
      <w:r>
        <w:rPr>
          <w:color w:val="007f7f"/>
        </w:rPr>
        <w:t>A content provider gives access to the own or data to other applications also. It can as an example be a file system or a cloud storage like Google Drive.</w:t>
      </w:r>
    </w:p>
    <w:p>
      <w:pPr>
        <w:pStyle w:val="style66"/>
        <w:ind w:right="1162"/>
        <w:rPr/>
      </w:pPr>
      <w:r>
        <w:rPr>
          <w:color w:val="007f7f"/>
        </w:rPr>
        <w:t xml:space="preserve">Unfortunately OliBasic does not support an own content provider today, but you can provide data in a file saved into an </w:t>
      </w:r>
      <w:r>
        <w:rPr>
          <w:b/>
          <w:color w:val="007f7f"/>
        </w:rPr>
        <w:t xml:space="preserve">external </w:t>
      </w:r>
      <w:r>
        <w:rPr>
          <w:color w:val="007f7f"/>
        </w:rPr>
        <w:t xml:space="preserve">directory or a supported cloud storage. </w:t>
      </w:r>
      <w:r>
        <w:rPr>
          <w:b/>
          <w:color w:val="007f7f"/>
        </w:rPr>
        <w:t xml:space="preserve">External </w:t>
      </w:r>
      <w:r>
        <w:rPr>
          <w:color w:val="007f7f"/>
        </w:rPr>
        <w:t xml:space="preserve">means public file access. SD cards and USB sticks are </w:t>
      </w:r>
      <w:r>
        <w:rPr>
          <w:b/>
          <w:color w:val="007f7f"/>
        </w:rPr>
        <w:t xml:space="preserve">removable </w:t>
      </w:r>
      <w:r>
        <w:rPr>
          <w:color w:val="007f7f"/>
        </w:rPr>
        <w:t>data carrier.</w:t>
      </w:r>
    </w:p>
    <w:p>
      <w:pPr>
        <w:pStyle w:val="style66"/>
        <w:ind w:left="0"/>
        <w:rPr/>
      </w:pPr>
    </w:p>
    <w:p>
      <w:pPr>
        <w:pStyle w:val="style66"/>
        <w:ind w:right="1299"/>
        <w:rPr/>
      </w:pPr>
      <w:r>
        <w:rPr>
          <w:color w:val="007f7f"/>
        </w:rPr>
        <w:t>Each valid document path gives you access to the document name and the default size, but not in all cases to the data.</w:t>
      </w:r>
    </w:p>
    <w:bookmarkStart w:id="288" w:name="Handling documents is a little different"/>
    <w:bookmarkEnd w:id="288"/>
    <w:p>
      <w:pPr>
        <w:pStyle w:val="style66"/>
        <w:spacing w:before="200"/>
        <w:rPr/>
      </w:pPr>
      <w:r>
        <w:rPr>
          <w:color w:val="007f7f"/>
        </w:rPr>
        <w:t>Handling documents is a little different in opposite to files.</w:t>
      </w:r>
    </w:p>
    <w:p>
      <w:pPr>
        <w:pStyle w:val="style66"/>
        <w:spacing w:before="120"/>
        <w:ind w:right="4316"/>
        <w:rPr/>
      </w:pPr>
      <w:r>
        <w:rPr>
          <w:color w:val="007f7f"/>
        </w:rPr>
        <w:t>For better understanding we will look at a cloud storage first. A cloud storage is connected by a network.</w:t>
      </w:r>
    </w:p>
    <w:p>
      <w:pPr>
        <w:pStyle w:val="style66"/>
        <w:ind w:right="1102"/>
        <w:rPr/>
      </w:pPr>
      <w:r>
        <w:rPr>
          <w:color w:val="007f7f"/>
        </w:rPr>
        <w:t>If you use a mobile network, the link can be broken. To prevent data loss it needs an exact status each time.</w:t>
      </w:r>
    </w:p>
    <w:p>
      <w:pPr>
        <w:pStyle w:val="style66"/>
        <w:ind w:right="1102"/>
        <w:rPr/>
      </w:pPr>
      <w:r>
        <w:rPr>
          <w:color w:val="007f7f"/>
        </w:rPr>
        <w:t>If you want a directory document, you have to use Adoc.save with a document type named "_Dir".</w:t>
      </w:r>
    </w:p>
    <w:p>
      <w:pPr>
        <w:pStyle w:val="style66"/>
        <w:rPr/>
      </w:pPr>
      <w:r>
        <w:rPr>
          <w:color w:val="007f7f"/>
        </w:rPr>
        <w:t>A new file needs also Adoc.save.</w:t>
      </w:r>
    </w:p>
    <w:p>
      <w:pPr>
        <w:pStyle w:val="style66"/>
        <w:ind w:right="3620"/>
        <w:rPr/>
      </w:pPr>
      <w:r>
        <w:rPr>
          <w:color w:val="007f7f"/>
        </w:rPr>
        <w:t>In this case you can preset the document type and its name. Creating a new directory in its workflow is possible too.</w:t>
      </w:r>
    </w:p>
    <w:p>
      <w:pPr>
        <w:pStyle w:val="style66"/>
        <w:ind w:right="5509"/>
        <w:rPr/>
      </w:pPr>
      <w:r>
        <w:rPr>
          <w:color w:val="007f7f"/>
        </w:rPr>
        <w:t>Now the document has to be filled by Adoc.write. This command uses strings.</w:t>
      </w:r>
    </w:p>
    <w:p>
      <w:pPr>
        <w:pStyle w:val="style66"/>
        <w:rPr/>
      </w:pPr>
      <w:r>
        <w:rPr>
          <w:color w:val="007f7f"/>
        </w:rPr>
        <w:t>If you want to copy or save binary data use "_ISO-8859-1" as character set.</w:t>
      </w:r>
    </w:p>
    <w:p>
      <w:pPr>
        <w:pStyle w:val="style66"/>
        <w:ind w:left="0"/>
        <w:rPr/>
      </w:pPr>
    </w:p>
    <w:p>
      <w:pPr>
        <w:pStyle w:val="style66"/>
        <w:ind w:right="6110"/>
        <w:rPr/>
      </w:pPr>
      <w:r>
        <w:rPr>
          <w:color w:val="007f7f"/>
        </w:rPr>
        <w:t>It is time to try to read the stored content. We start Adoc.open to choose a document.</w:t>
      </w:r>
    </w:p>
    <w:p>
      <w:pPr>
        <w:pStyle w:val="style66"/>
        <w:ind w:right="1901"/>
        <w:rPr/>
      </w:pPr>
      <w:r>
        <w:rPr>
          <w:color w:val="007f7f"/>
        </w:rPr>
        <w:t>If the network connection is not broken, we get a document path beginning with "content://".</w:t>
      </w:r>
    </w:p>
    <w:p>
      <w:pPr>
        <w:pStyle w:val="style66"/>
        <w:spacing w:before="1"/>
        <w:rPr/>
      </w:pPr>
      <w:r>
        <w:rPr>
          <w:color w:val="007f7f"/>
        </w:rPr>
        <w:t>Adoc.read gives the possibility to get the content as a string.</w:t>
      </w:r>
    </w:p>
    <w:p>
      <w:pPr>
        <w:pStyle w:val="style66"/>
        <w:ind w:right="1197"/>
        <w:jc w:val="both"/>
        <w:rPr/>
      </w:pPr>
      <w:r>
        <w:rPr>
          <w:color w:val="007f7f"/>
        </w:rPr>
        <w:t>If you want to copy a document read and put the content into a string with the</w:t>
      </w:r>
      <w:r>
        <w:rPr>
          <w:color w:val="007f7f"/>
        </w:rPr>
        <w:t>"_ISO-8859- 1" character set and write the content into a new document crated by the</w:t>
      </w:r>
      <w:r>
        <w:rPr>
          <w:color w:val="007f7f"/>
        </w:rPr>
        <w:t xml:space="preserve">Adoc.save dialog with the same character set. </w:t>
      </w:r>
      <w:r>
        <w:rPr>
          <w:color w:val="007f7f"/>
          <w:spacing w:val="-3"/>
        </w:rPr>
        <w:t xml:space="preserve">Try </w:t>
      </w:r>
      <w:r>
        <w:rPr>
          <w:color w:val="007f7f"/>
        </w:rPr>
        <w:t>to enumerate the existing of the created</w:t>
      </w:r>
      <w:r>
        <w:rPr>
          <w:color w:val="007f7f"/>
        </w:rPr>
        <w:t>document.</w:t>
      </w:r>
    </w:p>
    <w:p>
      <w:pPr>
        <w:pStyle w:val="style66"/>
        <w:ind w:right="1614"/>
        <w:jc w:val="both"/>
        <w:rPr/>
      </w:pPr>
      <w:r>
        <w:rPr>
          <w:color w:val="007f7f"/>
        </w:rPr>
        <w:t>If a document has to be renamed, copy the document and delete the first document</w:t>
      </w:r>
      <w:r>
        <w:rPr>
          <w:color w:val="007f7f"/>
        </w:rPr>
        <w:t>by Adoc.delete.</w:t>
      </w:r>
    </w:p>
    <w:p>
      <w:pPr>
        <w:pStyle w:val="style66"/>
        <w:spacing w:before="11"/>
        <w:ind w:left="0"/>
        <w:rPr>
          <w:sz w:val="23"/>
        </w:rPr>
      </w:pPr>
    </w:p>
    <w:p>
      <w:pPr>
        <w:pStyle w:val="style66"/>
        <w:rPr/>
      </w:pPr>
      <w:r>
        <w:rPr>
          <w:color w:val="007f7f"/>
        </w:rPr>
        <w:t>A content path is different to a file path.</w:t>
      </w:r>
    </w:p>
    <w:p>
      <w:pPr>
        <w:pStyle w:val="style66"/>
        <w:ind w:right="2336"/>
        <w:rPr/>
      </w:pPr>
      <w:r>
        <w:rPr>
          <w:color w:val="007f7f"/>
        </w:rPr>
        <w:t>Sometimes it looks like a readable file file path, but in cases of cloud storage, last documents, downloads etc. it is coded or/and encrypted.</w:t>
      </w:r>
    </w:p>
    <w:p>
      <w:pPr>
        <w:pStyle w:val="style66"/>
        <w:rPr/>
      </w:pPr>
      <w:r>
        <w:rPr>
          <w:color w:val="007f7f"/>
        </w:rPr>
        <w:t>File.absolute try to convert the document path into an absolute file path.</w:t>
      </w:r>
    </w:p>
    <w:p>
      <w:pPr>
        <w:pStyle w:val="style66"/>
        <w:ind w:right="1102"/>
        <w:rPr/>
      </w:pPr>
      <w:r>
        <w:rPr>
          <w:color w:val="007f7f"/>
        </w:rPr>
        <w:t>If it fails using a valid document path, returns only the document name without any slash ("/").</w:t>
      </w:r>
    </w:p>
    <w:p>
      <w:pPr>
        <w:pStyle w:val="style66"/>
        <w:ind w:right="2378"/>
        <w:rPr/>
      </w:pPr>
      <w:r>
        <w:rPr>
          <w:color w:val="007f7f"/>
        </w:rPr>
        <w:t>Selecting a document in the Downloads document directory returns a file path, if the document name equals with a first level file name.</w:t>
      </w:r>
    </w:p>
    <w:p>
      <w:pPr>
        <w:pStyle w:val="style66"/>
        <w:ind w:right="1901"/>
        <w:rPr/>
      </w:pPr>
      <w:r>
        <w:rPr>
          <w:color w:val="007f7f"/>
        </w:rPr>
        <w:t>If it returns a valid absolute file path, you can operate with normal file dependent commands.</w:t>
      </w:r>
    </w:p>
    <w:p>
      <w:pPr>
        <w:pStyle w:val="style66"/>
        <w:rPr/>
      </w:pPr>
      <w:r>
        <w:rPr>
          <w:color w:val="007f7f"/>
        </w:rPr>
        <w:t>Otherwise copy documents into files to handle with.</w:t>
      </w:r>
    </w:p>
    <w:p>
      <w:pPr>
        <w:pStyle w:val="style0"/>
        <w:spacing w:after="0"/>
        <w:rPr/>
        <w:sectPr>
          <w:pgSz w:w="11910" w:h="16840" w:orient="portrait"/>
          <w:pgMar w:top="1240" w:right="0" w:bottom="1400" w:left="900" w:header="0" w:footer="1201" w:gutter="0"/>
        </w:sectPr>
      </w:pPr>
    </w:p>
    <w:p>
      <w:pPr>
        <w:pStyle w:val="style66"/>
        <w:spacing w:before="77"/>
        <w:rPr/>
      </w:pPr>
      <w:r>
        <w:rPr>
          <w:color w:val="007f7f"/>
        </w:rPr>
        <w:t>What is the outlook?</w:t>
      </w:r>
    </w:p>
    <w:p>
      <w:pPr>
        <w:pStyle w:val="style66"/>
        <w:rPr/>
      </w:pPr>
      <w:r>
        <w:rPr>
          <w:color w:val="007f7f"/>
        </w:rPr>
        <w:t>Google will take more care about user's security.</w:t>
      </w:r>
    </w:p>
    <w:p>
      <w:pPr>
        <w:pStyle w:val="style66"/>
        <w:ind w:right="2688"/>
        <w:rPr/>
      </w:pPr>
      <w:r>
        <w:rPr>
          <w:color w:val="007f7f"/>
        </w:rPr>
        <w:t>The user will be more involved to confirm actions with possible data risks. That is not what developers normally want.</w:t>
      </w:r>
    </w:p>
    <w:p>
      <w:pPr>
        <w:pStyle w:val="style66"/>
        <w:rPr/>
      </w:pPr>
      <w:r>
        <w:rPr>
          <w:color w:val="007f7f"/>
        </w:rPr>
        <w:t>They like paths, which can be extend by easy readable directory and file names.</w:t>
      </w:r>
    </w:p>
    <w:p>
      <w:pPr>
        <w:pStyle w:val="style66"/>
        <w:ind w:right="1102"/>
        <w:rPr>
          <w:color w:val="007f7f"/>
        </w:rPr>
      </w:pPr>
      <w:r>
        <w:rPr>
          <w:color w:val="007f7f"/>
        </w:rPr>
        <w:t>The consequence is storing selected document paths permanently in a private file folder created by File.root path$, "_Internal".</w:t>
      </w:r>
    </w:p>
    <w:p>
      <w:pPr>
        <w:pStyle w:val="style66"/>
        <w:ind w:right="1102"/>
        <w:rPr/>
      </w:pPr>
    </w:p>
    <w:p>
      <w:pPr>
        <w:pStyle w:val="style66"/>
        <w:ind w:right="1102"/>
        <w:rPr/>
      </w:pPr>
      <w:r>
        <w:rPr>
          <w:lang w:val="en-US"/>
        </w:rPr>
        <w:t>*****</w:t>
      </w:r>
    </w:p>
    <w:p>
      <w:pPr>
        <w:pStyle w:val="style66"/>
        <w:ind w:left="0"/>
        <w:rPr>
          <w:lang w:val="en-US"/>
        </w:rPr>
      </w:pPr>
      <w:r>
        <w:rPr>
          <w:lang w:val="en-US"/>
        </w:rPr>
        <w:t>Android поддерживает документы.  Документ Android может быть каталогом, файлом, базой данных или чем-то еще.  Каждый документ содержит контент, предоставляемый поставщиком контента.  Путь, указывающий на контент, начинается с «content: //».</w:t>
      </w:r>
    </w:p>
    <w:p>
      <w:pPr>
        <w:pStyle w:val="style66"/>
        <w:ind w:left="0"/>
        <w:rPr>
          <w:lang w:val="en-US"/>
        </w:rPr>
      </w:pPr>
      <w:r>
        <w:rPr>
          <w:lang w:val="en-US"/>
        </w:rPr>
        <w:t xml:space="preserve"> Контент-провайдер предоставляет доступ к своим или данным другим приложениям.  Например, это может быть файловая система или облачное хранилище, такое как Google Drive.</w:t>
      </w:r>
    </w:p>
    <w:p>
      <w:pPr>
        <w:pStyle w:val="style66"/>
        <w:ind w:left="0"/>
        <w:rPr>
          <w:lang w:val="en-US"/>
        </w:rPr>
      </w:pPr>
      <w:r>
        <w:rPr>
          <w:lang w:val="en-US"/>
        </w:rPr>
        <w:t xml:space="preserve"> К сожалению, сегодня OliBasic не поддерживает собственного поставщика контента, но вы можете предоставить данные в файле, сохраненном во внешнем каталоге или в поддерживаемом облачном хранилище.  Внешний означает открытый доступ к файлам.  SD-карты и флешки являются съемными носителями информации.</w:t>
      </w:r>
    </w:p>
    <w:p>
      <w:pPr>
        <w:pStyle w:val="style66"/>
        <w:ind w:left="0"/>
        <w:rPr/>
      </w:pPr>
    </w:p>
    <w:p>
      <w:pPr>
        <w:pStyle w:val="style66"/>
        <w:ind w:left="0"/>
        <w:rPr>
          <w:lang w:val="en-US"/>
        </w:rPr>
      </w:pPr>
      <w:r>
        <w:rPr>
          <w:lang w:val="en-US"/>
        </w:rPr>
        <w:t xml:space="preserve"> Каждый допустимый путь к документу дает вам доступ к имени документа и размеру по умолчанию, но не во всех случаях к данным.</w:t>
      </w:r>
    </w:p>
    <w:p>
      <w:pPr>
        <w:pStyle w:val="style66"/>
        <w:ind w:left="0"/>
        <w:rPr>
          <w:lang w:val="en-US"/>
        </w:rPr>
      </w:pPr>
      <w:r>
        <w:rPr>
          <w:lang w:val="en-US"/>
        </w:rPr>
        <w:t xml:space="preserve"> Обработка документов немного отличается от файлов.</w:t>
      </w:r>
    </w:p>
    <w:p>
      <w:pPr>
        <w:pStyle w:val="style66"/>
        <w:ind w:left="0"/>
        <w:rPr>
          <w:lang w:val="en-US"/>
        </w:rPr>
      </w:pPr>
      <w:r>
        <w:rPr>
          <w:lang w:val="en-US"/>
        </w:rPr>
        <w:t xml:space="preserve"> Для лучшего понимания мы сначала рассмотрим облачное хранилище.  Облачное хранилище связано сетью.</w:t>
      </w:r>
    </w:p>
    <w:p>
      <w:pPr>
        <w:pStyle w:val="style66"/>
        <w:ind w:left="0"/>
        <w:rPr>
          <w:lang w:val="en-US"/>
        </w:rPr>
      </w:pPr>
      <w:r>
        <w:rPr>
          <w:lang w:val="en-US"/>
        </w:rPr>
        <w:t xml:space="preserve"> Если вы используете мобильную сеть, ссылка может быть разорвана.  Чтобы предотвратить потерю данных, ему нужен точный статус каждый раз.</w:t>
      </w:r>
    </w:p>
    <w:p>
      <w:pPr>
        <w:pStyle w:val="style66"/>
        <w:ind w:left="0"/>
        <w:rPr>
          <w:lang w:val="en-US"/>
        </w:rPr>
      </w:pPr>
      <w:r>
        <w:rPr>
          <w:lang w:val="en-US"/>
        </w:rPr>
        <w:t xml:space="preserve"> Если вам нужен документ каталога, вы должны использовать Adoc.save с типом документа «_Dir».</w:t>
      </w:r>
    </w:p>
    <w:p>
      <w:pPr>
        <w:pStyle w:val="style66"/>
        <w:ind w:left="0"/>
        <w:rPr>
          <w:lang w:val="en-US"/>
        </w:rPr>
      </w:pPr>
      <w:r>
        <w:rPr>
          <w:lang w:val="en-US"/>
        </w:rPr>
        <w:t xml:space="preserve"> Новый файл требует также Adoc.save.</w:t>
      </w:r>
    </w:p>
    <w:p>
      <w:pPr>
        <w:pStyle w:val="style66"/>
        <w:ind w:left="0"/>
        <w:rPr>
          <w:lang w:val="en-US"/>
        </w:rPr>
      </w:pPr>
      <w:r>
        <w:rPr>
          <w:lang w:val="en-US"/>
        </w:rPr>
        <w:t xml:space="preserve"> В этом случае вы можете предварительно установить тип документа и его имя.  Создание нового каталога в его рабочем процессе также возможно.</w:t>
      </w:r>
    </w:p>
    <w:p>
      <w:pPr>
        <w:pStyle w:val="style66"/>
        <w:ind w:left="0"/>
        <w:rPr>
          <w:lang w:val="en-US"/>
        </w:rPr>
      </w:pPr>
      <w:r>
        <w:rPr>
          <w:lang w:val="en-US"/>
        </w:rPr>
        <w:t xml:space="preserve"> Теперь документ должен быть заполнен Adoc.write.  Эта команда использует строки.</w:t>
      </w:r>
    </w:p>
    <w:p>
      <w:pPr>
        <w:pStyle w:val="style66"/>
        <w:ind w:left="0"/>
        <w:rPr>
          <w:lang w:val="en-US"/>
        </w:rPr>
      </w:pPr>
      <w:r>
        <w:rPr>
          <w:lang w:val="en-US"/>
        </w:rPr>
        <w:t xml:space="preserve"> Если вы хотите скопировать или сохранить двоичные данные, используйте «_ISO-8859-1» в качестве набора символов.</w:t>
      </w:r>
    </w:p>
    <w:p>
      <w:pPr>
        <w:pStyle w:val="style66"/>
        <w:ind w:left="0"/>
        <w:rPr/>
      </w:pPr>
    </w:p>
    <w:p>
      <w:pPr>
        <w:pStyle w:val="style66"/>
        <w:ind w:left="0"/>
        <w:rPr>
          <w:lang w:val="en-US"/>
        </w:rPr>
      </w:pPr>
      <w:r>
        <w:rPr>
          <w:lang w:val="en-US"/>
        </w:rPr>
        <w:t xml:space="preserve"> Настало время попробовать прочитать сохраненный контент.  Мы запускаем Adoc.open, чтобы выбрать документ.</w:t>
      </w:r>
    </w:p>
    <w:p>
      <w:pPr>
        <w:pStyle w:val="style66"/>
        <w:ind w:left="0"/>
        <w:rPr>
          <w:lang w:val="en-US"/>
        </w:rPr>
      </w:pPr>
      <w:r>
        <w:rPr>
          <w:lang w:val="en-US"/>
        </w:rPr>
        <w:t xml:space="preserve"> Если сетевое соединение не разорвано, мы получаем путь к документу, начинающийся с «content: //».</w:t>
      </w:r>
    </w:p>
    <w:p>
      <w:pPr>
        <w:pStyle w:val="style66"/>
        <w:ind w:left="0"/>
        <w:rPr>
          <w:lang w:val="en-US"/>
        </w:rPr>
      </w:pPr>
      <w:r>
        <w:rPr>
          <w:lang w:val="en-US"/>
        </w:rPr>
        <w:t xml:space="preserve"> Adoc.read дает возможность получать контент в виде строки.</w:t>
      </w:r>
    </w:p>
    <w:p>
      <w:pPr>
        <w:pStyle w:val="style66"/>
        <w:ind w:left="0"/>
        <w:rPr>
          <w:lang w:val="en-US"/>
        </w:rPr>
      </w:pPr>
      <w:r>
        <w:rPr>
          <w:lang w:val="en-US"/>
        </w:rPr>
        <w:t xml:space="preserve"> Если вы хотите скопировать документ, прочитайте и поместите содержимое в строку с набором символов «_ISO-8859-1» и запишите содержимое в новый документ, созданный с помощью диалога Adoc.save с тем же набором символов.  Попробуйте перечислить существующий из созданного документа.</w:t>
      </w:r>
    </w:p>
    <w:p>
      <w:pPr>
        <w:pStyle w:val="style66"/>
        <w:ind w:left="0"/>
        <w:rPr>
          <w:lang w:val="en-US"/>
        </w:rPr>
      </w:pPr>
      <w:r>
        <w:rPr>
          <w:lang w:val="en-US"/>
        </w:rPr>
        <w:t xml:space="preserve"> Если документ необходимо переименовать, скопируйте документ и удалите первый документ с помощью Adoc.delete.</w:t>
      </w:r>
    </w:p>
    <w:p>
      <w:pPr>
        <w:pStyle w:val="style66"/>
        <w:ind w:left="0"/>
        <w:rPr/>
      </w:pPr>
    </w:p>
    <w:p>
      <w:pPr>
        <w:pStyle w:val="style66"/>
        <w:ind w:left="0"/>
        <w:rPr>
          <w:lang w:val="en-US"/>
        </w:rPr>
      </w:pPr>
      <w:r>
        <w:rPr>
          <w:lang w:val="en-US"/>
        </w:rPr>
        <w:t xml:space="preserve"> Путь к содержимому отличается от пути к файлу.</w:t>
      </w:r>
    </w:p>
    <w:p>
      <w:pPr>
        <w:pStyle w:val="style66"/>
        <w:ind w:left="0"/>
        <w:rPr>
          <w:lang w:val="en-US"/>
        </w:rPr>
      </w:pPr>
      <w:r>
        <w:rPr>
          <w:lang w:val="en-US"/>
        </w:rPr>
        <w:t xml:space="preserve"> Иногда это выглядит как читаемый путь к файлу файла, но в случае облачного хранилища, последних документов, загрузок и т. Д. Он кодируется или / и шифруется.</w:t>
      </w:r>
    </w:p>
    <w:p>
      <w:pPr>
        <w:pStyle w:val="style66"/>
        <w:ind w:left="0"/>
        <w:rPr>
          <w:lang w:val="en-US"/>
        </w:rPr>
      </w:pPr>
      <w:r>
        <w:rPr>
          <w:lang w:val="en-US"/>
        </w:rPr>
        <w:t xml:space="preserve"> File.absolute попытайтесь преобразовать путь к документу в абсолютный путь к файлу.</w:t>
      </w:r>
    </w:p>
    <w:p>
      <w:pPr>
        <w:pStyle w:val="style66"/>
        <w:ind w:left="0"/>
        <w:rPr>
          <w:lang w:val="en-US"/>
        </w:rPr>
      </w:pPr>
      <w:r>
        <w:rPr>
          <w:lang w:val="en-US"/>
        </w:rPr>
        <w:t xml:space="preserve"> Если не удается использовать допустимый путь к документу, возвращается только имя документа без косой черты ("/").</w:t>
      </w:r>
    </w:p>
    <w:p>
      <w:pPr>
        <w:pStyle w:val="style66"/>
        <w:ind w:left="0"/>
        <w:rPr>
          <w:lang w:val="en-US"/>
        </w:rPr>
      </w:pPr>
      <w:r>
        <w:rPr>
          <w:lang w:val="en-US"/>
        </w:rPr>
        <w:t xml:space="preserve"> Выбор документа в каталоге документов Downloads возвращает путь к файлу, если имя документа совпадает с именем файла первого уровня.</w:t>
      </w:r>
    </w:p>
    <w:p>
      <w:pPr>
        <w:pStyle w:val="style66"/>
        <w:ind w:left="0"/>
        <w:rPr>
          <w:lang w:val="en-US"/>
        </w:rPr>
      </w:pPr>
      <w:r>
        <w:rPr>
          <w:lang w:val="en-US"/>
        </w:rPr>
        <w:t xml:space="preserve"> Если он возвращает правильный абсолютный путь к файлу, вы можете работать с обычными зависимыми от файла командами.</w:t>
      </w:r>
    </w:p>
    <w:p>
      <w:pPr>
        <w:pStyle w:val="style66"/>
        <w:ind w:left="0"/>
        <w:rPr>
          <w:lang w:val="en-US"/>
        </w:rPr>
      </w:pPr>
      <w:r>
        <w:rPr>
          <w:lang w:val="en-US"/>
        </w:rPr>
        <w:t xml:space="preserve"> В противном случае скопируйте документы в файлы для обработки.</w:t>
      </w:r>
    </w:p>
    <w:p>
      <w:pPr>
        <w:pStyle w:val="style66"/>
        <w:ind w:left="0"/>
        <w:rPr/>
      </w:pPr>
    </w:p>
    <w:p>
      <w:pPr>
        <w:pStyle w:val="style66"/>
        <w:ind w:left="0"/>
        <w:rPr>
          <w:lang w:val="en-US"/>
        </w:rPr>
      </w:pPr>
      <w:r>
        <w:rPr>
          <w:lang w:val="en-US"/>
        </w:rPr>
        <w:t xml:space="preserve"> Каковы перспективы?</w:t>
      </w:r>
    </w:p>
    <w:p>
      <w:pPr>
        <w:pStyle w:val="style66"/>
        <w:ind w:left="0"/>
        <w:rPr>
          <w:lang w:val="en-US"/>
        </w:rPr>
      </w:pPr>
      <w:r>
        <w:rPr>
          <w:lang w:val="en-US"/>
        </w:rPr>
        <w:t xml:space="preserve"> Google будет больше заботиться о безопасности пользователя.</w:t>
      </w:r>
    </w:p>
    <w:p>
      <w:pPr>
        <w:pStyle w:val="style66"/>
        <w:ind w:left="0"/>
        <w:rPr>
          <w:lang w:val="en-US"/>
        </w:rPr>
      </w:pPr>
      <w:r>
        <w:rPr>
          <w:lang w:val="en-US"/>
        </w:rPr>
        <w:t xml:space="preserve"> Пользователь будет больше вовлечен, чтобы подтвердить действия с возможными рисками данных.  Это не то, что обычно хотят разработчики.</w:t>
      </w:r>
    </w:p>
    <w:p>
      <w:pPr>
        <w:pStyle w:val="style66"/>
        <w:ind w:left="0"/>
        <w:rPr>
          <w:lang w:val="en-US"/>
        </w:rPr>
      </w:pPr>
      <w:r>
        <w:rPr>
          <w:lang w:val="en-US"/>
        </w:rPr>
        <w:t xml:space="preserve"> Они любят пути, которые могут быть расширены легко читаемыми именами каталогов и файлов.</w:t>
      </w:r>
    </w:p>
    <w:p>
      <w:pPr>
        <w:pStyle w:val="style66"/>
        <w:ind w:left="0"/>
        <w:rPr/>
      </w:pPr>
      <w:r>
        <w:rPr>
          <w:lang w:val="en-US"/>
        </w:rPr>
        <w:t xml:space="preserve"> Следствием этого является постоянное хранение выбранных путей к документам в личной папке с файлами, созданной с помощью пути File.root $, "_Internal".</w:t>
      </w:r>
    </w:p>
    <w:p>
      <w:pPr>
        <w:pStyle w:val="style66"/>
        <w:rPr/>
      </w:pPr>
      <w:r>
        <w:rPr>
          <w:color w:val="cd171d"/>
        </w:rPr>
        <w:t>Known issues:</w:t>
      </w:r>
    </w:p>
    <w:p>
      <w:pPr>
        <w:pStyle w:val="style66"/>
        <w:rPr/>
      </w:pPr>
      <w:r>
        <w:rPr>
          <w:color w:val="cd171d"/>
        </w:rPr>
        <w:t>&lt;startPath_sexp&gt; does not work properly in all cases.</w:t>
      </w:r>
    </w:p>
    <w:bookmarkStart w:id="289" w:name="Adoc.path &lt;documentPath_svar&gt;, &lt;filePath"/>
    <w:bookmarkEnd w:id="289"/>
    <w:p>
      <w:pPr>
        <w:pStyle w:val="style4100"/>
        <w:spacing w:before="199"/>
        <w:rPr/>
      </w:pPr>
      <w:r>
        <w:rPr>
          <w:color w:val="4e80bc"/>
        </w:rPr>
        <w:t>Adoc.path &lt;documentPath_svar&gt;, &lt;filePath_sexp&gt;</w:t>
      </w:r>
    </w:p>
    <w:p>
      <w:pPr>
        <w:pStyle w:val="style66"/>
        <w:spacing w:before="122"/>
        <w:ind w:right="2825"/>
        <w:rPr>
          <w:color w:val="007f7f"/>
        </w:rPr>
      </w:pPr>
      <w:r>
        <w:rPr>
          <w:color w:val="007f7f"/>
        </w:rPr>
        <w:t>Returns a document path beginning with “content://” by the given file path. If an error occurs or it is not possible an empty string ("") is returned.</w:t>
      </w:r>
    </w:p>
    <w:p>
      <w:pPr>
        <w:pStyle w:val="style66"/>
        <w:spacing w:before="122"/>
        <w:ind w:right="2825"/>
        <w:rPr>
          <w:color w:val="007f7f"/>
        </w:rPr>
      </w:pPr>
    </w:p>
    <w:p>
      <w:pPr>
        <w:pStyle w:val="style66"/>
        <w:spacing w:before="122"/>
        <w:ind w:right="2825"/>
        <w:rPr/>
      </w:pPr>
      <w:r>
        <w:rPr>
          <w:lang w:val="en-US"/>
        </w:rPr>
        <w:t>*****</w:t>
      </w:r>
    </w:p>
    <w:p>
      <w:pPr>
        <w:pStyle w:val="style66"/>
        <w:spacing w:before="122"/>
        <w:ind w:right="2825"/>
        <w:rPr/>
      </w:pPr>
      <w:r>
        <w:rPr>
          <w:lang w:val="en-US"/>
        </w:rPr>
        <w:t>Возвращает путь к документу, начинающийся с «content: //» по указанному пути к файлу.  Если возникает ошибка или это невозможно, возвращается пустая строка ("").</w:t>
      </w:r>
    </w:p>
    <w:bookmarkStart w:id="290" w:name="Adoc.open &lt;documentPath_svar&gt;{{, &lt;startP"/>
    <w:bookmarkEnd w:id="290"/>
    <w:p>
      <w:pPr>
        <w:pStyle w:val="style4100"/>
        <w:spacing w:before="199"/>
        <w:rPr/>
      </w:pPr>
      <w:r>
        <w:rPr>
          <w:color w:val="4e80bc"/>
        </w:rPr>
        <w:t>Adoc.open &lt;documentPath_svar&gt;{{, &lt;startPath_sexp&gt;}, &lt;mimeType_sexp&gt;}</w:t>
      </w:r>
    </w:p>
    <w:p>
      <w:pPr>
        <w:pStyle w:val="style66"/>
        <w:spacing w:before="122"/>
        <w:rPr/>
      </w:pPr>
      <w:r>
        <w:rPr>
          <w:color w:val="007f7f"/>
        </w:rPr>
        <w:t>Opens a system dialog for opening a document and returns the selected path by</w:t>
      </w:r>
    </w:p>
    <w:p>
      <w:pPr>
        <w:pStyle w:val="style66"/>
        <w:ind w:right="1901"/>
        <w:rPr/>
      </w:pPr>
      <w:r>
        <w:rPr>
          <w:color w:val="007f7f"/>
        </w:rPr>
        <w:t>&lt;documentPath_svar&gt;. If &lt;documentPath_svar&gt; returns an empty string (""), the operation was not successful.</w:t>
      </w:r>
    </w:p>
    <w:p>
      <w:pPr>
        <w:pStyle w:val="style66"/>
        <w:ind w:right="1123"/>
        <w:rPr/>
      </w:pPr>
      <w:r>
        <w:rPr>
          <w:color w:val="007f7f"/>
        </w:rPr>
        <w:t>An existing start path will be defined by &lt;startPath_sexp&gt;. An empty string let the document browser start at the default data path. If this attribute is not used the start begins at the last visited location.</w:t>
      </w:r>
    </w:p>
    <w:p>
      <w:pPr>
        <w:pStyle w:val="style66"/>
        <w:ind w:right="1182"/>
        <w:rPr/>
      </w:pPr>
      <w:r>
        <w:rPr>
          <w:color w:val="007f7f"/>
        </w:rPr>
        <w:t xml:space="preserve">Android stores each document into a database and is also interested in the document type. </w:t>
      </w:r>
      <w:r>
        <w:rPr>
          <w:color w:val="007f7f"/>
          <w:spacing w:val="-14"/>
        </w:rPr>
        <w:t xml:space="preserve">To </w:t>
      </w:r>
      <w:r>
        <w:rPr>
          <w:color w:val="007f7f"/>
        </w:rPr>
        <w:t>shrink the number of select-able documents use &lt;mimeType_sexp&gt; to specify the wanted types.</w:t>
      </w:r>
    </w:p>
    <w:p>
      <w:pPr>
        <w:pStyle w:val="style66"/>
        <w:rPr/>
      </w:pPr>
      <w:r>
        <w:rPr>
          <w:color w:val="007f7f"/>
        </w:rPr>
        <w:t>It grants also permissions to the selected document until the system will be restarted.</w:t>
      </w:r>
    </w:p>
    <w:p>
      <w:pPr>
        <w:pStyle w:val="style4102"/>
        <w:rPr/>
      </w:pPr>
      <w:r>
        <w:rPr>
          <w:color w:val="007f7f"/>
        </w:rPr>
        <w:t>So restart your system and test your app again before publishing.</w:t>
      </w:r>
    </w:p>
    <w:p>
      <w:pPr>
        <w:pStyle w:val="style66"/>
        <w:spacing w:lineRule="exact" w:line="275"/>
        <w:rPr>
          <w:sz w:val="22"/>
        </w:rPr>
      </w:pPr>
      <w:r>
        <w:rPr>
          <w:color w:val="007f7f"/>
        </w:rPr>
        <w:t xml:space="preserve">The default MIME type is </w:t>
      </w:r>
      <w:r>
        <w:rPr>
          <w:color w:val="007f7f"/>
          <w:sz w:val="22"/>
        </w:rPr>
        <w:t>"</w:t>
      </w:r>
      <w:r>
        <w:rPr>
          <w:color w:val="007f7f"/>
        </w:rPr>
        <w:t>*/*</w:t>
      </w:r>
      <w:r>
        <w:rPr>
          <w:color w:val="007f7f"/>
          <w:sz w:val="22"/>
        </w:rPr>
        <w:t>".</w:t>
      </w:r>
    </w:p>
    <w:p>
      <w:pPr>
        <w:pStyle w:val="style0"/>
        <w:spacing w:before="0"/>
        <w:ind w:left="235" w:right="4783" w:firstLine="0"/>
        <w:jc w:val="left"/>
        <w:rPr>
          <w:sz w:val="22"/>
        </w:rPr>
      </w:pPr>
      <w:r>
        <w:rPr>
          <w:color w:val="007f7f"/>
          <w:sz w:val="22"/>
        </w:rPr>
        <w:t>Common types are "image/png", "image/jpg", "text/plain" etc.. If a new document directory is needed, use "_Dir".</w:t>
      </w:r>
    </w:p>
    <w:p>
      <w:pPr>
        <w:pStyle w:val="style66"/>
        <w:spacing w:before="1" w:lineRule="exact" w:line="275"/>
        <w:rPr>
          <w:color w:val="007f7f"/>
        </w:rPr>
      </w:pPr>
      <w:r>
        <w:rPr>
          <w:color w:val="007f7f"/>
        </w:rPr>
        <w:t>Min. KitKat 4.4 (API 19) is needed.</w:t>
      </w:r>
    </w:p>
    <w:p>
      <w:pPr>
        <w:pStyle w:val="style66"/>
        <w:spacing w:before="1" w:lineRule="exact" w:line="275"/>
        <w:rPr/>
      </w:pPr>
    </w:p>
    <w:p>
      <w:pPr>
        <w:pStyle w:val="style66"/>
        <w:spacing w:before="1" w:lineRule="exact" w:line="275"/>
        <w:rPr/>
      </w:pPr>
      <w:r>
        <w:rPr>
          <w:lang w:val="en-US"/>
        </w:rPr>
        <w:t>*****</w:t>
      </w:r>
    </w:p>
    <w:p>
      <w:pPr>
        <w:pStyle w:val="style66"/>
        <w:spacing w:before="1" w:lineRule="exact" w:line="275"/>
        <w:rPr>
          <w:lang w:val="en-US"/>
        </w:rPr>
      </w:pPr>
      <w:r>
        <w:rPr>
          <w:lang w:val="en-US"/>
        </w:rPr>
        <w:t>Открывает системный диалог для открытия документа и возвращает выбранный путь</w:t>
      </w:r>
    </w:p>
    <w:p>
      <w:pPr>
        <w:pStyle w:val="style66"/>
        <w:spacing w:before="1" w:lineRule="exact" w:line="275"/>
        <w:rPr>
          <w:lang w:val="en-US"/>
        </w:rPr>
      </w:pPr>
      <w:r>
        <w:rPr>
          <w:lang w:val="en-US"/>
        </w:rPr>
        <w:t xml:space="preserve"> &lt;DocumentPath_svar&gt;.  Если &lt;documentPath_svar&gt; возвращает пустую строку (""), операция не была успешной.</w:t>
      </w:r>
    </w:p>
    <w:p>
      <w:pPr>
        <w:pStyle w:val="style66"/>
        <w:spacing w:before="1" w:lineRule="exact" w:line="275"/>
        <w:rPr>
          <w:lang w:val="en-US"/>
        </w:rPr>
      </w:pPr>
      <w:r>
        <w:rPr>
          <w:lang w:val="en-US"/>
        </w:rPr>
        <w:t xml:space="preserve"> Существующий начальный путь будет определен &lt;startPath_sexp&gt;.  Пустая строка позволяет браузеру документов начинаться с пути данных по умолчанию.  Если этот атрибут не используется, начало начинается с последнего посещенного местоположения.</w:t>
      </w:r>
    </w:p>
    <w:p>
      <w:pPr>
        <w:pStyle w:val="style66"/>
        <w:spacing w:before="1" w:lineRule="exact" w:line="275"/>
        <w:rPr>
          <w:lang w:val="en-US"/>
        </w:rPr>
      </w:pPr>
      <w:r>
        <w:rPr>
          <w:lang w:val="en-US"/>
        </w:rPr>
        <w:t xml:space="preserve"> Android хранит каждый документ в базе данных, а также интересуется типом документа.  Чтобы уменьшить количество документов, доступных для выбора, используйте &lt;mimeType_sexp&gt;, чтобы указать нужные типы.</w:t>
      </w:r>
    </w:p>
    <w:p>
      <w:pPr>
        <w:pStyle w:val="style66"/>
        <w:spacing w:before="1" w:lineRule="exact" w:line="275"/>
        <w:rPr>
          <w:lang w:val="en-US"/>
        </w:rPr>
      </w:pPr>
      <w:r>
        <w:rPr>
          <w:lang w:val="en-US"/>
        </w:rPr>
        <w:t xml:space="preserve"> Он также предоставляет разрешения для выбранного документа, пока система не будет перезапущена.</w:t>
      </w:r>
    </w:p>
    <w:p>
      <w:pPr>
        <w:pStyle w:val="style66"/>
        <w:spacing w:before="1" w:lineRule="exact" w:line="275"/>
        <w:rPr>
          <w:lang w:val="en-US"/>
        </w:rPr>
      </w:pPr>
      <w:r>
        <w:rPr>
          <w:lang w:val="en-US"/>
        </w:rPr>
        <w:t xml:space="preserve"> Поэтому перезапустите систему и протестируйте приложение перед публикацией.</w:t>
      </w:r>
    </w:p>
    <w:p>
      <w:pPr>
        <w:pStyle w:val="style66"/>
        <w:spacing w:before="1" w:lineRule="exact" w:line="275"/>
        <w:rPr>
          <w:lang w:val="en-US"/>
        </w:rPr>
      </w:pPr>
      <w:r>
        <w:rPr>
          <w:lang w:val="en-US"/>
        </w:rPr>
        <w:t xml:space="preserve"> Тип MIME по умолчанию - "* / *".</w:t>
      </w:r>
    </w:p>
    <w:p>
      <w:pPr>
        <w:pStyle w:val="style66"/>
        <w:spacing w:before="1" w:lineRule="exact" w:line="275"/>
        <w:rPr>
          <w:lang w:val="en-US"/>
        </w:rPr>
      </w:pPr>
      <w:r>
        <w:rPr>
          <w:lang w:val="en-US"/>
        </w:rPr>
        <w:t xml:space="preserve"> Распространенными типами являются «image / png», «image / jpg», «text / plain» и т. Д. Если требуется новый каталог документов, используйте «_Dir».</w:t>
      </w:r>
    </w:p>
    <w:p>
      <w:pPr>
        <w:pStyle w:val="style66"/>
        <w:spacing w:before="1" w:lineRule="exact" w:line="275"/>
        <w:rPr/>
      </w:pPr>
      <w:r>
        <w:rPr>
          <w:lang w:val="en-US"/>
        </w:rPr>
        <w:t xml:space="preserve"> Минимум  Требуется KitKat 4.4 (API 19).</w:t>
      </w:r>
    </w:p>
    <w:p>
      <w:pPr>
        <w:pStyle w:val="style0"/>
        <w:spacing w:before="0" w:lineRule="exact" w:line="252"/>
        <w:ind w:left="235" w:right="0" w:firstLine="0"/>
        <w:jc w:val="left"/>
        <w:rPr>
          <w:sz w:val="22"/>
        </w:rPr>
      </w:pPr>
      <w:r>
        <w:rPr>
          <w:color w:val="007f7f"/>
          <w:sz w:val="22"/>
        </w:rPr>
        <w:t>Example:</w:t>
      </w:r>
    </w:p>
    <w:p>
      <w:pPr>
        <w:pStyle w:val="style0"/>
        <w:spacing w:before="1"/>
        <w:ind w:left="956" w:right="0" w:firstLine="0"/>
        <w:jc w:val="left"/>
        <w:rPr>
          <w:sz w:val="22"/>
        </w:rPr>
      </w:pPr>
      <w:r>
        <w:rPr>
          <w:color w:val="007f7f"/>
          <w:sz w:val="22"/>
        </w:rPr>
        <w:t>! As a file browser</w:t>
      </w:r>
    </w:p>
    <w:p>
      <w:pPr>
        <w:pStyle w:val="style0"/>
        <w:spacing w:before="0"/>
        <w:ind w:left="956" w:right="5375" w:firstLine="0"/>
        <w:jc w:val="left"/>
        <w:rPr>
          <w:sz w:val="22"/>
        </w:rPr>
      </w:pPr>
      <w:r>
        <w:rPr>
          <w:color w:val="007f7f"/>
          <w:sz w:val="22"/>
        </w:rPr>
        <w:t xml:space="preserve">startPath$ = </w:t>
      </w:r>
      <w:r>
        <w:rPr>
          <w:color w:val="007f7f"/>
          <w:sz w:val="24"/>
        </w:rPr>
        <w:t xml:space="preserve">"" % Default data path </w:t>
      </w:r>
      <w:r>
        <w:rPr>
          <w:color w:val="007f7f"/>
          <w:sz w:val="22"/>
        </w:rPr>
        <w:t>ADOC.OPEN documentName$, startPath$ FILE.ABSOLUTE fileName$, documentName$ GRABFILE result$, fileName$</w:t>
      </w:r>
    </w:p>
    <w:p>
      <w:pPr>
        <w:pStyle w:val="style0"/>
        <w:spacing w:before="0"/>
        <w:ind w:left="956" w:right="0" w:firstLine="0"/>
        <w:jc w:val="left"/>
        <w:rPr>
          <w:sz w:val="22"/>
        </w:rPr>
      </w:pPr>
      <w:r>
        <w:rPr>
          <w:color w:val="007f7f"/>
          <w:sz w:val="22"/>
        </w:rPr>
        <w:t>PRINT result$</w:t>
      </w:r>
    </w:p>
    <w:p>
      <w:pPr>
        <w:pStyle w:val="style0"/>
        <w:spacing w:before="0" w:lineRule="exact" w:line="252"/>
        <w:ind w:left="541" w:right="0" w:firstLine="0"/>
        <w:jc w:val="left"/>
        <w:rPr>
          <w:sz w:val="22"/>
        </w:rPr>
      </w:pPr>
      <w:r>
        <w:rPr>
          <w:color w:val="007f7f"/>
          <w:sz w:val="22"/>
        </w:rPr>
        <w:t>or</w:t>
      </w:r>
    </w:p>
    <w:p>
      <w:pPr>
        <w:pStyle w:val="style0"/>
        <w:spacing w:before="1"/>
        <w:ind w:left="956" w:right="0" w:firstLine="0"/>
        <w:jc w:val="left"/>
        <w:rPr>
          <w:sz w:val="22"/>
        </w:rPr>
      </w:pPr>
      <w:r>
        <w:rPr>
          <w:color w:val="007f7f"/>
          <w:sz w:val="22"/>
        </w:rPr>
        <w:t>! As a document browser</w:t>
      </w:r>
    </w:p>
    <w:p>
      <w:pPr>
        <w:pStyle w:val="style0"/>
        <w:spacing w:before="0"/>
        <w:ind w:left="956" w:right="5852" w:firstLine="0"/>
        <w:jc w:val="left"/>
        <w:rPr>
          <w:sz w:val="22"/>
        </w:rPr>
      </w:pPr>
      <w:r>
        <w:rPr>
          <w:color w:val="007f7f"/>
          <w:sz w:val="22"/>
        </w:rPr>
        <w:t xml:space="preserve">startPath$ = </w:t>
      </w:r>
      <w:r>
        <w:rPr>
          <w:color w:val="007f7f"/>
          <w:sz w:val="24"/>
        </w:rPr>
        <w:t xml:space="preserve">"" % Default data path </w:t>
      </w:r>
      <w:r>
        <w:rPr>
          <w:color w:val="007f7f"/>
          <w:sz w:val="22"/>
        </w:rPr>
        <w:t>ADOC.OPEN documentName$, startPath$ ADOC.READ result$, documentName$ PRINT result$</w:t>
      </w:r>
    </w:p>
    <w:p>
      <w:pPr>
        <w:pStyle w:val="style0"/>
        <w:spacing w:before="0" w:lineRule="exact" w:line="252"/>
        <w:ind w:left="541" w:right="0" w:firstLine="0"/>
        <w:jc w:val="left"/>
        <w:rPr>
          <w:sz w:val="22"/>
        </w:rPr>
      </w:pPr>
      <w:r>
        <w:rPr>
          <w:color w:val="007f7f"/>
          <w:sz w:val="22"/>
        </w:rPr>
        <w:t>or</w:t>
      </w:r>
    </w:p>
    <w:p>
      <w:pPr>
        <w:pStyle w:val="style0"/>
        <w:spacing w:before="0"/>
        <w:ind w:left="956" w:right="4790" w:firstLine="0"/>
        <w:jc w:val="left"/>
        <w:rPr>
          <w:sz w:val="22"/>
        </w:rPr>
      </w:pPr>
      <w:r>
        <w:rPr>
          <w:color w:val="007f7f"/>
          <w:sz w:val="22"/>
        </w:rPr>
        <w:t>! As a document browser perhaps on Google Drive FILE.ROOT path$, "_Internal"</w:t>
      </w:r>
    </w:p>
    <w:p>
      <w:pPr>
        <w:pStyle w:val="style0"/>
        <w:spacing w:before="0"/>
        <w:ind w:left="956" w:right="5275" w:firstLine="0"/>
        <w:jc w:val="left"/>
        <w:rPr>
          <w:sz w:val="22"/>
        </w:rPr>
      </w:pPr>
      <w:r>
        <w:rPr>
          <w:color w:val="007f7f"/>
          <w:sz w:val="22"/>
        </w:rPr>
        <w:t>absoluteDocsPath$ = "file://" + path$ + "docs.bn" FILE.EXISTS ok, absoluteDocsPath$</w:t>
      </w:r>
    </w:p>
    <w:p>
      <w:pPr>
        <w:pStyle w:val="style0"/>
        <w:spacing w:before="0"/>
        <w:ind w:left="956" w:right="0" w:firstLine="0"/>
        <w:jc w:val="left"/>
        <w:rPr>
          <w:sz w:val="22"/>
        </w:rPr>
      </w:pPr>
      <w:r>
        <w:rPr>
          <w:color w:val="007f7f"/>
          <w:sz w:val="22"/>
        </w:rPr>
        <w:t>IF ok</w:t>
      </w:r>
    </w:p>
    <w:p>
      <w:pPr>
        <w:pStyle w:val="style0"/>
        <w:spacing w:before="1" w:lineRule="exact" w:line="252"/>
        <w:ind w:left="1016" w:right="0" w:firstLine="0"/>
        <w:jc w:val="left"/>
        <w:rPr>
          <w:sz w:val="22"/>
        </w:rPr>
      </w:pPr>
      <w:r>
        <w:rPr>
          <w:color w:val="007f7f"/>
          <w:sz w:val="22"/>
        </w:rPr>
        <w:t>BUNDLE.LOAD mDocs, absoluteDocsPath$</w:t>
      </w:r>
    </w:p>
    <w:p>
      <w:pPr>
        <w:pStyle w:val="style0"/>
        <w:spacing w:before="0" w:lineRule="exact" w:line="252"/>
        <w:ind w:left="1016" w:right="0" w:firstLine="0"/>
        <w:jc w:val="left"/>
        <w:rPr>
          <w:sz w:val="22"/>
        </w:rPr>
      </w:pPr>
      <w:r>
        <w:rPr>
          <w:color w:val="007f7f"/>
          <w:sz w:val="22"/>
        </w:rPr>
        <w:t>! bundle.clear mDocs % If something went wrong at the first tries</w:t>
      </w:r>
    </w:p>
    <w:p>
      <w:pPr>
        <w:pStyle w:val="style0"/>
        <w:spacing w:after="0" w:lineRule="exact" w:line="252"/>
        <w:jc w:val="left"/>
        <w:rPr>
          <w:sz w:val="22"/>
        </w:rPr>
        <w:sectPr>
          <w:pgSz w:w="11910" w:h="16840" w:orient="portrait"/>
          <w:pgMar w:top="1040" w:right="0" w:bottom="1400" w:left="900" w:header="0" w:footer="1201" w:gutter="0"/>
        </w:sectPr>
      </w:pPr>
    </w:p>
    <w:p>
      <w:pPr>
        <w:pStyle w:val="style0"/>
        <w:spacing w:before="76"/>
        <w:ind w:left="1016" w:right="0" w:firstLine="0"/>
        <w:jc w:val="left"/>
        <w:rPr>
          <w:sz w:val="22"/>
        </w:rPr>
      </w:pPr>
      <w:r>
        <w:rPr>
          <w:color w:val="007f7f"/>
          <w:sz w:val="22"/>
        </w:rPr>
        <w:t>! In this case do not forget to delete all created Documents also</w:t>
      </w:r>
    </w:p>
    <w:p>
      <w:pPr>
        <w:pStyle w:val="style0"/>
        <w:spacing w:before="1"/>
        <w:ind w:left="1016" w:right="2688" w:firstLine="0"/>
        <w:jc w:val="left"/>
        <w:rPr>
          <w:sz w:val="22"/>
        </w:rPr>
      </w:pPr>
      <w:r>
        <w:rPr>
          <w:color w:val="007f7f"/>
          <w:sz w:val="22"/>
        </w:rPr>
        <w:t>! Document Directories by the Google Drive App before. BUNDLE.CONTAIN mDocs, "myDocDirectoryOnGoogleDrive", ex</w:t>
      </w:r>
    </w:p>
    <w:p>
      <w:pPr>
        <w:pStyle w:val="style0"/>
        <w:spacing w:before="0"/>
        <w:ind w:left="956" w:right="1901" w:firstLine="60"/>
        <w:jc w:val="left"/>
        <w:rPr>
          <w:sz w:val="22"/>
        </w:rPr>
      </w:pPr>
      <w:r>
        <w:rPr>
          <w:color w:val="007f7f"/>
          <w:sz w:val="22"/>
        </w:rPr>
        <w:t>IF ex THEN BUNDLE.GET mDocs, "myDocDirectoryOnGoogleDrive", startPath$ ENDIF</w:t>
      </w:r>
    </w:p>
    <w:p>
      <w:pPr>
        <w:pStyle w:val="style0"/>
        <w:spacing w:before="0" w:lineRule="exact" w:line="252"/>
        <w:ind w:left="956" w:right="0" w:firstLine="0"/>
        <w:jc w:val="left"/>
        <w:rPr>
          <w:sz w:val="22"/>
        </w:rPr>
      </w:pPr>
      <w:r>
        <w:rPr>
          <w:color w:val="007f7f"/>
          <w:sz w:val="22"/>
        </w:rPr>
        <w:t>IF !ok | !ex</w:t>
      </w:r>
    </w:p>
    <w:p>
      <w:pPr>
        <w:pStyle w:val="style0"/>
        <w:spacing w:before="0" w:lineRule="exact" w:line="252"/>
        <w:ind w:left="1016" w:right="0" w:firstLine="0"/>
        <w:jc w:val="left"/>
        <w:rPr>
          <w:sz w:val="22"/>
        </w:rPr>
      </w:pPr>
      <w:r>
        <w:rPr>
          <w:color w:val="007f7f"/>
          <w:sz w:val="22"/>
        </w:rPr>
        <w:t>rootDir$ = "myDocDirectory"</w:t>
      </w:r>
    </w:p>
    <w:p>
      <w:pPr>
        <w:pStyle w:val="style0"/>
        <w:spacing w:before="1"/>
        <w:ind w:left="1016" w:right="5509" w:hanging="13"/>
        <w:jc w:val="left"/>
        <w:rPr>
          <w:sz w:val="22"/>
        </w:rPr>
      </w:pPr>
      <w:r>
        <w:rPr>
          <w:color w:val="007f7f"/>
          <w:sz w:val="22"/>
        </w:rPr>
        <w:t>ADOC.SAVE startPath$, rootDir$, "", "_Dir" PRINT "startPath$", startPath$</w:t>
      </w:r>
    </w:p>
    <w:p>
      <w:pPr>
        <w:pStyle w:val="style0"/>
        <w:spacing w:before="0"/>
        <w:ind w:left="1016" w:right="2688" w:firstLine="0"/>
        <w:jc w:val="left"/>
        <w:rPr>
          <w:sz w:val="22"/>
        </w:rPr>
      </w:pPr>
      <w:r>
        <w:rPr>
          <w:color w:val="007f7f"/>
          <w:sz w:val="22"/>
        </w:rPr>
        <w:t>BUNDLE.PUT mDocs, "myDocDirectoryOnGoogleDrive", startPath$ BUNDLE.SAVE mDocs, absoluteDocsPath$</w:t>
      </w:r>
    </w:p>
    <w:p>
      <w:pPr>
        <w:pStyle w:val="style0"/>
        <w:spacing w:before="0" w:lineRule="exact" w:line="252"/>
        <w:ind w:left="956" w:right="0" w:firstLine="0"/>
        <w:jc w:val="left"/>
        <w:rPr>
          <w:sz w:val="22"/>
        </w:rPr>
      </w:pPr>
      <w:r>
        <w:rPr>
          <w:color w:val="007f7f"/>
          <w:sz w:val="22"/>
        </w:rPr>
        <w:t>ENDIF</w:t>
      </w:r>
    </w:p>
    <w:p>
      <w:pPr>
        <w:pStyle w:val="style0"/>
        <w:spacing w:before="0"/>
        <w:ind w:left="956" w:right="4790" w:firstLine="0"/>
        <w:jc w:val="left"/>
        <w:rPr>
          <w:sz w:val="22"/>
        </w:rPr>
      </w:pPr>
      <w:r>
        <w:rPr>
          <w:color w:val="007f7f"/>
          <w:sz w:val="22"/>
        </w:rPr>
        <w:t>newDocName$ = "myFirstDocument.txt" BUNDLE.CONTAIN mDocs, "./" + newDocName$, ex IF ex</w:t>
      </w:r>
    </w:p>
    <w:p>
      <w:pPr>
        <w:pStyle w:val="style0"/>
        <w:spacing w:before="0" w:lineRule="exact" w:line="252"/>
        <w:ind w:left="1016" w:right="0" w:firstLine="0"/>
        <w:jc w:val="left"/>
        <w:rPr>
          <w:sz w:val="22"/>
        </w:rPr>
      </w:pPr>
      <w:r>
        <w:rPr>
          <w:color w:val="007f7f"/>
          <w:sz w:val="22"/>
        </w:rPr>
        <w:t>message$ = "Take care, because\n you are able to\n " ~</w:t>
      </w:r>
    </w:p>
    <w:p>
      <w:pPr>
        <w:pStyle w:val="style0"/>
        <w:spacing w:before="0" w:lineRule="exact" w:line="252"/>
        <w:ind w:left="1016" w:right="0" w:firstLine="0"/>
        <w:jc w:val="left"/>
        <w:rPr>
          <w:sz w:val="22"/>
        </w:rPr>
      </w:pPr>
      <w:r>
        <w:rPr>
          <w:color w:val="007f7f"/>
          <w:sz w:val="22"/>
        </w:rPr>
        <w:t>+ "create a second one\n with the same name"</w:t>
      </w:r>
    </w:p>
    <w:p>
      <w:pPr>
        <w:pStyle w:val="style0"/>
        <w:spacing w:before="1"/>
        <w:ind w:left="956" w:right="3147" w:firstLine="60"/>
        <w:jc w:val="left"/>
        <w:rPr>
          <w:sz w:val="22"/>
        </w:rPr>
      </w:pPr>
      <w:r>
        <w:rPr>
          <w:color w:val="007f7f"/>
          <w:sz w:val="22"/>
        </w:rPr>
        <w:t>DIALOG.MESSAGE "Document Exists", message$, sel , "SKIP", "OK" ENDIF</w:t>
      </w:r>
    </w:p>
    <w:p>
      <w:pPr>
        <w:pStyle w:val="style0"/>
        <w:spacing w:before="0" w:lineRule="exact" w:line="252"/>
        <w:ind w:left="956" w:right="0" w:firstLine="0"/>
        <w:jc w:val="left"/>
        <w:rPr>
          <w:sz w:val="22"/>
        </w:rPr>
      </w:pPr>
      <w:r>
        <w:rPr>
          <w:color w:val="007f7f"/>
          <w:sz w:val="22"/>
        </w:rPr>
        <w:t>IF sel &lt;&gt; 1</w:t>
      </w:r>
    </w:p>
    <w:p>
      <w:pPr>
        <w:pStyle w:val="style0"/>
        <w:spacing w:before="0"/>
        <w:ind w:left="1016" w:right="2688" w:hanging="13"/>
        <w:jc w:val="left"/>
        <w:rPr>
          <w:sz w:val="22"/>
        </w:rPr>
      </w:pPr>
      <w:r>
        <w:rPr>
          <w:color w:val="007f7f"/>
          <w:sz w:val="22"/>
        </w:rPr>
        <w:t>ADOC.SAVE documentPath$, newDocName$, startPath$, "text/plain" BUNDLE.PUT mDocs, "./" + newDocName$, documentPath$ BUNDLE.SAVE mDocs, absoluteDocsPath$</w:t>
      </w:r>
    </w:p>
    <w:p>
      <w:pPr>
        <w:pStyle w:val="style0"/>
        <w:spacing w:before="1" w:lineRule="exact" w:line="252"/>
        <w:ind w:left="956" w:right="0" w:firstLine="0"/>
        <w:jc w:val="left"/>
        <w:rPr>
          <w:sz w:val="22"/>
        </w:rPr>
      </w:pPr>
      <w:r>
        <w:rPr>
          <w:color w:val="007f7f"/>
          <w:sz w:val="22"/>
        </w:rPr>
        <w:t>ENDIF</w:t>
      </w:r>
    </w:p>
    <w:p>
      <w:pPr>
        <w:pStyle w:val="style0"/>
        <w:spacing w:before="0" w:lineRule="exact" w:line="252"/>
        <w:ind w:left="956" w:right="0" w:firstLine="0"/>
        <w:jc w:val="left"/>
        <w:rPr>
          <w:sz w:val="22"/>
        </w:rPr>
      </w:pPr>
      <w:r>
        <w:rPr>
          <w:color w:val="007f7f"/>
          <w:sz w:val="22"/>
        </w:rPr>
        <w:t>ADOC.EXISTS ok, documentPath$</w:t>
      </w:r>
    </w:p>
    <w:p>
      <w:pPr>
        <w:pStyle w:val="style0"/>
        <w:spacing w:before="1"/>
        <w:ind w:left="956" w:right="2175" w:firstLine="0"/>
        <w:jc w:val="left"/>
        <w:rPr>
          <w:sz w:val="22"/>
        </w:rPr>
      </w:pPr>
      <w:r>
        <w:rPr>
          <w:color w:val="007f7f"/>
          <w:sz w:val="22"/>
        </w:rPr>
        <w:t>IF ok THEN ADOC.WRITE ws, documentPath$, "My First Text On Google Drive" ADOC.OPEN documentPath$ ,startPath$</w:t>
      </w:r>
    </w:p>
    <w:p>
      <w:pPr>
        <w:pStyle w:val="style0"/>
        <w:spacing w:before="0"/>
        <w:ind w:left="956" w:right="4705" w:firstLine="0"/>
        <w:jc w:val="left"/>
        <w:rPr>
          <w:sz w:val="22"/>
        </w:rPr>
      </w:pPr>
      <w:r>
        <w:rPr>
          <w:color w:val="007f7f"/>
          <w:sz w:val="22"/>
        </w:rPr>
        <w:t>ADOC.READ ok, result$, documentPath$ %, "_UTF-8" PRINT result$, ok</w:t>
      </w:r>
    </w:p>
    <w:p>
      <w:pPr>
        <w:pStyle w:val="style0"/>
        <w:spacing w:before="0" w:lineRule="exact" w:line="252"/>
        <w:ind w:left="956" w:right="0" w:firstLine="0"/>
        <w:jc w:val="left"/>
        <w:rPr>
          <w:sz w:val="22"/>
        </w:rPr>
      </w:pPr>
      <w:r>
        <w:rPr>
          <w:color w:val="007f7f"/>
          <w:sz w:val="22"/>
        </w:rPr>
        <w:t>END</w:t>
      </w:r>
    </w:p>
    <w:p>
      <w:pPr>
        <w:pStyle w:val="style0"/>
        <w:spacing w:before="0" w:lineRule="exact" w:line="252"/>
        <w:ind w:left="956" w:right="0" w:firstLine="0"/>
        <w:jc w:val="left"/>
        <w:rPr>
          <w:sz w:val="22"/>
        </w:rPr>
      </w:pPr>
      <w:r>
        <w:rPr>
          <w:color w:val="007f7f"/>
          <w:sz w:val="22"/>
        </w:rPr>
        <w:t>! Before the third run change your root Document Directory name</w:t>
      </w:r>
    </w:p>
    <w:p>
      <w:pPr>
        <w:pStyle w:val="style0"/>
        <w:spacing w:before="1" w:lineRule="exact" w:line="252"/>
        <w:ind w:left="956" w:right="0" w:firstLine="0"/>
        <w:jc w:val="left"/>
        <w:rPr>
          <w:sz w:val="22"/>
        </w:rPr>
      </w:pPr>
      <w:r>
        <w:rPr>
          <w:color w:val="007f7f"/>
          <w:sz w:val="22"/>
        </w:rPr>
        <w:t>! by the Google Drive App.</w:t>
      </w:r>
    </w:p>
    <w:p>
      <w:pPr>
        <w:pStyle w:val="style0"/>
        <w:spacing w:before="0" w:lineRule="exact" w:line="252"/>
        <w:ind w:left="956" w:right="0" w:firstLine="0"/>
        <w:jc w:val="left"/>
        <w:rPr>
          <w:sz w:val="22"/>
        </w:rPr>
      </w:pPr>
      <w:r>
        <w:rPr>
          <w:color w:val="007f7f"/>
          <w:sz w:val="22"/>
        </w:rPr>
        <w:t>! You should see, that your Document is still selectable.</w:t>
      </w:r>
    </w:p>
    <w:p>
      <w:pPr>
        <w:pStyle w:val="style0"/>
        <w:spacing w:before="1"/>
        <w:ind w:left="956" w:right="0" w:firstLine="0"/>
        <w:jc w:val="left"/>
        <w:rPr>
          <w:sz w:val="22"/>
        </w:rPr>
      </w:pPr>
      <w:r>
        <w:rPr>
          <w:color w:val="007f7f"/>
          <w:sz w:val="22"/>
        </w:rPr>
        <w:t>! With Adoc.name you can update your Docs bundle.</w:t>
      </w:r>
    </w:p>
    <w:p>
      <w:pPr>
        <w:pStyle w:val="style66"/>
        <w:ind w:left="0"/>
        <w:rPr/>
      </w:pPr>
    </w:p>
    <w:bookmarkStart w:id="291" w:name="Adoc.save &lt;documentPath_svar&gt;, &lt;document"/>
    <w:bookmarkEnd w:id="291"/>
    <w:p>
      <w:pPr>
        <w:pStyle w:val="style4100"/>
        <w:spacing w:before="178"/>
        <w:rPr/>
      </w:pPr>
      <w:r>
        <w:rPr>
          <w:color w:val="4e80bc"/>
        </w:rPr>
        <w:t>Adoc.save &lt;documentPath_svar&gt;, &lt;documentName_svar&gt;{{,</w:t>
      </w:r>
    </w:p>
    <w:p>
      <w:pPr>
        <w:pStyle w:val="style0"/>
        <w:spacing w:before="1"/>
        <w:ind w:left="235" w:right="0" w:firstLine="0"/>
        <w:jc w:val="left"/>
        <w:rPr>
          <w:b/>
          <w:sz w:val="26"/>
        </w:rPr>
      </w:pPr>
      <w:r>
        <w:rPr>
          <w:b/>
          <w:color w:val="4e80bc"/>
          <w:sz w:val="26"/>
        </w:rPr>
        <w:t>&lt;startPath_sexp&gt;}, &lt;mimeType_sexp&gt;}</w:t>
      </w:r>
    </w:p>
    <w:p>
      <w:pPr>
        <w:pStyle w:val="style66"/>
        <w:spacing w:before="119"/>
        <w:rPr/>
      </w:pPr>
      <w:r>
        <w:rPr>
          <w:color w:val="007f7f"/>
        </w:rPr>
        <w:t>Opens a system dialog for saving a document and returns the created or selected path by</w:t>
      </w:r>
    </w:p>
    <w:p>
      <w:pPr>
        <w:pStyle w:val="style66"/>
        <w:spacing w:before="1"/>
        <w:ind w:right="1901"/>
        <w:rPr/>
      </w:pPr>
      <w:r>
        <w:rPr>
          <w:color w:val="007f7f"/>
        </w:rPr>
        <w:t>&lt;documentPath_svar&gt;. If &lt;documentPath_svar&gt; returns an empty string (""), the operation was not successful.</w:t>
      </w:r>
    </w:p>
    <w:p>
      <w:pPr>
        <w:pStyle w:val="style66"/>
        <w:rPr/>
      </w:pPr>
      <w:r>
        <w:rPr>
          <w:color w:val="007f7f"/>
        </w:rPr>
        <w:t>&lt;documentName_svar&gt; presents the new document name.</w:t>
      </w:r>
    </w:p>
    <w:p>
      <w:pPr>
        <w:pStyle w:val="style66"/>
        <w:ind w:right="1123"/>
        <w:rPr/>
      </w:pPr>
      <w:r>
        <w:rPr>
          <w:color w:val="007f7f"/>
        </w:rPr>
        <w:t>An existing start path will be defined by &lt;startPath_sexp&gt;. An empty string let the document browser start at the default data path. If this attribute is not used the start begins at the last visited location.</w:t>
      </w:r>
    </w:p>
    <w:p>
      <w:pPr>
        <w:pStyle w:val="style66"/>
        <w:ind w:right="1193"/>
        <w:jc w:val="both"/>
        <w:rPr/>
      </w:pPr>
      <w:r>
        <w:rPr>
          <w:color w:val="007f7f"/>
        </w:rPr>
        <w:t xml:space="preserve">Android tries to put each document into a database and is also interested in the document type. </w:t>
      </w:r>
      <w:r>
        <w:rPr>
          <w:color w:val="007f7f"/>
          <w:spacing w:val="-14"/>
        </w:rPr>
        <w:t xml:space="preserve">To </w:t>
      </w:r>
      <w:r>
        <w:rPr>
          <w:color w:val="007f7f"/>
        </w:rPr>
        <w:t>shrink the number of select-able documents use &lt;mimeType_sexp&gt; to specify</w:t>
      </w:r>
      <w:r>
        <w:rPr>
          <w:color w:val="007f7f"/>
        </w:rPr>
        <w:t>the wanted</w:t>
      </w:r>
      <w:r>
        <w:rPr>
          <w:color w:val="007f7f"/>
        </w:rPr>
        <w:t>types.</w:t>
      </w:r>
    </w:p>
    <w:p>
      <w:pPr>
        <w:pStyle w:val="style66"/>
        <w:jc w:val="both"/>
        <w:rPr>
          <w:sz w:val="22"/>
        </w:rPr>
      </w:pPr>
      <w:r>
        <w:rPr>
          <w:color w:val="007f7f"/>
        </w:rPr>
        <w:t xml:space="preserve">The default MIME type is </w:t>
      </w:r>
      <w:r>
        <w:rPr>
          <w:color w:val="007f7f"/>
          <w:sz w:val="22"/>
        </w:rPr>
        <w:t>"</w:t>
      </w:r>
      <w:r>
        <w:rPr>
          <w:color w:val="007f7f"/>
        </w:rPr>
        <w:t>*/*</w:t>
      </w:r>
      <w:r>
        <w:rPr>
          <w:color w:val="007f7f"/>
          <w:sz w:val="22"/>
        </w:rPr>
        <w:t>".</w:t>
      </w:r>
    </w:p>
    <w:p>
      <w:pPr>
        <w:pStyle w:val="style0"/>
        <w:spacing w:before="0"/>
        <w:ind w:left="235" w:right="4733" w:firstLine="0"/>
        <w:jc w:val="both"/>
        <w:rPr>
          <w:sz w:val="22"/>
        </w:rPr>
      </w:pPr>
      <w:r>
        <w:rPr>
          <w:color w:val="007f7f"/>
          <w:sz w:val="22"/>
        </w:rPr>
        <w:t>Common types are "image/png", "image/jpg",, "text/plain" etc.. If a new document directory is needed, use "_Dir".</w:t>
      </w:r>
    </w:p>
    <w:p>
      <w:pPr>
        <w:pStyle w:val="style66"/>
        <w:spacing w:lineRule="exact" w:line="275"/>
        <w:jc w:val="both"/>
        <w:rPr>
          <w:color w:val="007f7f"/>
        </w:rPr>
      </w:pPr>
      <w:r>
        <w:rPr>
          <w:color w:val="007f7f"/>
        </w:rPr>
        <w:t>Min. KitKat 4.4 (API 19) is needed.</w:t>
      </w:r>
    </w:p>
    <w:p>
      <w:pPr>
        <w:pStyle w:val="style66"/>
        <w:spacing w:lineRule="exact" w:line="275"/>
        <w:jc w:val="both"/>
        <w:rPr/>
      </w:pPr>
    </w:p>
    <w:p>
      <w:pPr>
        <w:pStyle w:val="style66"/>
        <w:spacing w:lineRule="exact" w:line="275"/>
        <w:jc w:val="both"/>
        <w:rPr/>
      </w:pPr>
    </w:p>
    <w:p>
      <w:pPr>
        <w:pStyle w:val="style66"/>
        <w:spacing w:lineRule="exact" w:line="275"/>
        <w:jc w:val="both"/>
        <w:rPr>
          <w:lang w:val="en-US"/>
        </w:rPr>
      </w:pPr>
      <w:r>
        <w:rPr>
          <w:lang w:val="en-US"/>
        </w:rPr>
        <w:t>*****</w:t>
      </w:r>
    </w:p>
    <w:p>
      <w:pPr>
        <w:pStyle w:val="style66"/>
        <w:spacing w:lineRule="exact" w:line="275"/>
        <w:jc w:val="both"/>
        <w:rPr>
          <w:lang w:val="en-US"/>
        </w:rPr>
      </w:pPr>
      <w:r>
        <w:rPr>
          <w:lang w:val="en-US"/>
        </w:rPr>
        <w:t>Открывает системный диалог для сохранения документа и возвращает созданный или выбранный путь</w:t>
      </w:r>
    </w:p>
    <w:p>
      <w:pPr>
        <w:pStyle w:val="style66"/>
        <w:spacing w:lineRule="exact" w:line="275"/>
        <w:jc w:val="both"/>
        <w:rPr>
          <w:lang w:val="en-US"/>
        </w:rPr>
      </w:pPr>
      <w:r>
        <w:rPr>
          <w:lang w:val="en-US"/>
        </w:rPr>
        <w:t xml:space="preserve"> &lt;DocumentPath_svar&gt;.  Если &lt;documentPath_svar&gt; возвращает пустую строку (""), операция не была успешной.</w:t>
      </w:r>
    </w:p>
    <w:p>
      <w:pPr>
        <w:pStyle w:val="style66"/>
        <w:spacing w:lineRule="exact" w:line="275"/>
        <w:jc w:val="both"/>
        <w:rPr>
          <w:lang w:val="en-US"/>
        </w:rPr>
      </w:pPr>
      <w:r>
        <w:rPr>
          <w:lang w:val="en-US"/>
        </w:rPr>
        <w:t xml:space="preserve"> &lt;documentName_svar&gt; представляет имя нового документа.</w:t>
      </w:r>
    </w:p>
    <w:p>
      <w:pPr>
        <w:pStyle w:val="style66"/>
        <w:spacing w:lineRule="exact" w:line="275"/>
        <w:jc w:val="both"/>
        <w:rPr>
          <w:lang w:val="en-US"/>
        </w:rPr>
      </w:pPr>
      <w:r>
        <w:rPr>
          <w:lang w:val="en-US"/>
        </w:rPr>
        <w:t xml:space="preserve"> Существующий начальный путь будет определен &lt;startPath_sexp&gt;.  Пустая строка позволяет браузеру документов начинаться с пути данных по умолчанию.  Если этот атрибут не используется, начало начинается с последнего посещенного местоположения.</w:t>
      </w:r>
    </w:p>
    <w:p>
      <w:pPr>
        <w:pStyle w:val="style66"/>
        <w:spacing w:lineRule="exact" w:line="275"/>
        <w:jc w:val="both"/>
        <w:rPr>
          <w:lang w:val="en-US"/>
        </w:rPr>
      </w:pPr>
      <w:r>
        <w:rPr>
          <w:lang w:val="en-US"/>
        </w:rPr>
        <w:t xml:space="preserve"> Android пытается поместить каждый документ в базу данных, а также интересуется типом документа.  Чтобы уменьшить количество документов, доступных для выбора, используйте &lt;mimeType_sexp&gt;, чтобы указать нужные типы.</w:t>
      </w:r>
    </w:p>
    <w:p>
      <w:pPr>
        <w:pStyle w:val="style66"/>
        <w:spacing w:lineRule="exact" w:line="275"/>
        <w:jc w:val="both"/>
        <w:rPr>
          <w:lang w:val="en-US"/>
        </w:rPr>
      </w:pPr>
      <w:r>
        <w:rPr>
          <w:lang w:val="en-US"/>
        </w:rPr>
        <w:t xml:space="preserve"> Тип MIME по умолчанию - "* / *".</w:t>
      </w:r>
    </w:p>
    <w:p>
      <w:pPr>
        <w:pStyle w:val="style66"/>
        <w:spacing w:lineRule="exact" w:line="275"/>
        <w:jc w:val="both"/>
        <w:rPr>
          <w:lang w:val="en-US"/>
        </w:rPr>
      </w:pPr>
      <w:r>
        <w:rPr>
          <w:lang w:val="en-US"/>
        </w:rPr>
        <w:t xml:space="preserve"> Распространенными типами являются «image / png», «image / jpg», «text / plain» и т. Д. Если требуется новый каталог документов, используйте «_Dir».</w:t>
      </w:r>
    </w:p>
    <w:p>
      <w:pPr>
        <w:pStyle w:val="style66"/>
        <w:spacing w:lineRule="exact" w:line="275"/>
        <w:jc w:val="both"/>
        <w:rPr/>
      </w:pPr>
      <w:r>
        <w:rPr>
          <w:lang w:val="en-US"/>
        </w:rPr>
        <w:t xml:space="preserve"> Минимум  Требуется KitKat 4.4 (API 19).</w:t>
      </w:r>
    </w:p>
    <w:p>
      <w:pPr>
        <w:pStyle w:val="style0"/>
        <w:spacing w:after="0" w:lineRule="exact" w:line="275"/>
        <w:jc w:val="both"/>
        <w:rPr/>
        <w:sectPr>
          <w:pgSz w:w="11910" w:h="16840" w:orient="portrait"/>
          <w:pgMar w:top="1040" w:right="0" w:bottom="1400" w:left="900" w:header="0" w:footer="1201" w:gutter="0"/>
        </w:sectPr>
      </w:pPr>
    </w:p>
    <w:bookmarkStart w:id="292" w:name="Adoc.get &lt;documentPath_svar&gt;{{, &lt;startPa"/>
    <w:bookmarkEnd w:id="292"/>
    <w:p>
      <w:pPr>
        <w:pStyle w:val="style4100"/>
        <w:spacing w:before="156"/>
        <w:rPr/>
      </w:pPr>
      <w:r>
        <w:rPr>
          <w:color w:val="4e80bc"/>
        </w:rPr>
        <w:t>Adoc.get &lt;documentPath_svar&gt;{{, &lt;startPath_sexp&gt;}, &lt;mimeType_sexp&gt;}</w:t>
      </w:r>
    </w:p>
    <w:p>
      <w:pPr>
        <w:pStyle w:val="style66"/>
        <w:spacing w:before="120"/>
        <w:rPr/>
      </w:pPr>
      <w:r>
        <w:rPr>
          <w:color w:val="007f7f"/>
        </w:rPr>
        <w:t>Opens a system dialog for opening a document and returns the selected path by</w:t>
      </w:r>
    </w:p>
    <w:p>
      <w:pPr>
        <w:pStyle w:val="style66"/>
        <w:ind w:right="1901"/>
        <w:rPr/>
      </w:pPr>
      <w:r>
        <w:rPr>
          <w:color w:val="007f7f"/>
        </w:rPr>
        <w:t>&lt;documentPath_svar&gt;. If &lt;documentPath_svar&gt; returns an empty string (""), the operation was not successful.</w:t>
      </w:r>
    </w:p>
    <w:p>
      <w:pPr>
        <w:pStyle w:val="style66"/>
        <w:ind w:right="1123"/>
        <w:rPr/>
      </w:pPr>
      <w:r>
        <w:rPr>
          <w:color w:val="007f7f"/>
        </w:rPr>
        <w:t>An existing start path will be defined by &lt;startPath_sexp&gt;. An empty string let the document browser start at the default data path. If this attribute is not used the start begins at the last visited location.</w:t>
      </w:r>
    </w:p>
    <w:p>
      <w:pPr>
        <w:pStyle w:val="style66"/>
        <w:ind w:right="1710"/>
        <w:rPr/>
      </w:pPr>
      <w:r>
        <w:rPr>
          <w:color w:val="007f7f"/>
        </w:rPr>
        <w:t>To shrink the number of select-able documents use &lt;mimeType_sexp&gt; to specify the wanted types.</w:t>
      </w:r>
    </w:p>
    <w:p>
      <w:pPr>
        <w:pStyle w:val="style66"/>
        <w:ind w:right="1901"/>
        <w:rPr/>
      </w:pPr>
      <w:r>
        <w:rPr>
          <w:color w:val="007f7f"/>
        </w:rPr>
        <w:t xml:space="preserve">Unlike Adoc.open, </w:t>
      </w:r>
      <w:r>
        <w:rPr>
          <w:b/>
          <w:color w:val="007f7f"/>
        </w:rPr>
        <w:t xml:space="preserve">only </w:t>
      </w:r>
      <w:r>
        <w:rPr>
          <w:color w:val="007f7f"/>
        </w:rPr>
        <w:t xml:space="preserve">document providers specified for </w:t>
      </w:r>
      <w:r>
        <w:rPr>
          <w:b/>
          <w:color w:val="007f7f"/>
        </w:rPr>
        <w:t xml:space="preserve">reading </w:t>
      </w:r>
      <w:r>
        <w:rPr>
          <w:color w:val="007f7f"/>
        </w:rPr>
        <w:t>can be selected. The possibility of choices is usually larger.</w:t>
      </w:r>
    </w:p>
    <w:p>
      <w:pPr>
        <w:pStyle w:val="style66"/>
        <w:spacing w:lineRule="auto" w:line="480"/>
        <w:ind w:right="4997"/>
        <w:rPr>
          <w:color w:val="007f7f"/>
        </w:rPr>
      </w:pPr>
      <w:r>
        <w:rPr>
          <w:color w:val="007f7f"/>
        </w:rPr>
        <w:t>The returned URI will only be safe for read access. Se</w:t>
      </w:r>
      <w:r>
        <w:rPr>
          <w:color w:val="007f7f"/>
        </w:rPr>
        <w:t xml:space="preserve"> also</w:t>
      </w:r>
      <w:r>
        <w:rPr>
          <w:color w:val="007f7f"/>
        </w:rPr>
        <w:t>Adoc.open</w:t>
      </w:r>
    </w:p>
    <w:p>
      <w:pPr>
        <w:pStyle w:val="style66"/>
        <w:spacing w:lineRule="auto" w:line="480"/>
        <w:ind w:right="4997"/>
        <w:rPr>
          <w:color w:val="007f7f"/>
        </w:rPr>
      </w:pPr>
    </w:p>
    <w:p>
      <w:pPr>
        <w:pStyle w:val="style66"/>
        <w:spacing w:lineRule="auto" w:line="480"/>
        <w:ind w:right="4997"/>
        <w:rPr>
          <w:color w:val="007f7f"/>
        </w:rPr>
      </w:pPr>
      <w:r>
        <w:rPr>
          <w:color w:val="007f7f"/>
          <w:lang w:val="en-US"/>
        </w:rPr>
        <w:t>*****</w:t>
      </w:r>
    </w:p>
    <w:p>
      <w:pPr>
        <w:pStyle w:val="style66"/>
        <w:spacing w:lineRule="auto" w:line="480"/>
        <w:ind w:right="4997"/>
        <w:rPr>
          <w:lang w:val="en-US"/>
        </w:rPr>
      </w:pPr>
      <w:r>
        <w:rPr>
          <w:lang w:val="en-US"/>
        </w:rPr>
        <w:t>Открывает системный диалог для открытия документа и возвращает выбранный путь</w:t>
      </w:r>
    </w:p>
    <w:p>
      <w:pPr>
        <w:pStyle w:val="style66"/>
        <w:spacing w:lineRule="auto" w:line="480"/>
        <w:ind w:right="4997"/>
        <w:rPr>
          <w:lang w:val="en-US"/>
        </w:rPr>
      </w:pPr>
      <w:r>
        <w:rPr>
          <w:lang w:val="en-US"/>
        </w:rPr>
        <w:t xml:space="preserve"> &lt;DocumentPath_svar&gt;.  Если &lt;documentPath_svar&gt; возвращает пустую строку (""), операция не была успешной.</w:t>
      </w:r>
    </w:p>
    <w:p>
      <w:pPr>
        <w:pStyle w:val="style66"/>
        <w:spacing w:lineRule="auto" w:line="480"/>
        <w:ind w:right="4997"/>
        <w:rPr>
          <w:lang w:val="en-US"/>
        </w:rPr>
      </w:pPr>
      <w:r>
        <w:rPr>
          <w:lang w:val="en-US"/>
        </w:rPr>
        <w:t xml:space="preserve"> Существующий начальный путь будет определен &lt;startPath_sexp&gt;.  Пустая строка позволяет браузеру документов начинаться с пути данных по умолчанию.  Если этот атрибут не используется, начало начинается с последнего посещенного местоположения.</w:t>
      </w:r>
    </w:p>
    <w:p>
      <w:pPr>
        <w:pStyle w:val="style66"/>
        <w:spacing w:lineRule="auto" w:line="480"/>
        <w:ind w:right="4997"/>
        <w:rPr>
          <w:lang w:val="en-US"/>
        </w:rPr>
      </w:pPr>
      <w:r>
        <w:rPr>
          <w:lang w:val="en-US"/>
        </w:rPr>
        <w:t xml:space="preserve"> Чтобы уменьшить количество документов, доступных для выбора, используйте &lt;mimeType_sexp&gt;, чтобы указать нужные типы.</w:t>
      </w:r>
    </w:p>
    <w:p>
      <w:pPr>
        <w:pStyle w:val="style66"/>
        <w:spacing w:lineRule="auto" w:line="480"/>
        <w:ind w:right="4997"/>
        <w:rPr>
          <w:lang w:val="en-US"/>
        </w:rPr>
      </w:pPr>
      <w:r>
        <w:rPr>
          <w:lang w:val="en-US"/>
        </w:rPr>
        <w:t xml:space="preserve"> В отличие от Adoc.open, могут быть выбраны только провайдеры документов, указанные для чтения.  Возможность выбора обычно больше.</w:t>
      </w:r>
    </w:p>
    <w:p>
      <w:pPr>
        <w:pStyle w:val="style66"/>
        <w:spacing w:lineRule="auto" w:line="480"/>
        <w:ind w:right="4997"/>
        <w:rPr/>
      </w:pPr>
      <w:r>
        <w:rPr>
          <w:lang w:val="en-US"/>
        </w:rPr>
        <w:t xml:space="preserve"> Возвращенный URI будет безопасен только для доступа на чтение.  Видеть</w:t>
      </w:r>
    </w:p>
    <w:p>
      <w:pPr>
        <w:pStyle w:val="style66"/>
        <w:spacing w:lineRule="auto" w:line="480"/>
        <w:ind w:right="4997"/>
        <w:rPr/>
      </w:pPr>
    </w:p>
    <w:bookmarkStart w:id="293" w:name="Adoc.name &lt;documentName_svar&gt;, &lt;document"/>
    <w:bookmarkEnd w:id="293"/>
    <w:p>
      <w:pPr>
        <w:pStyle w:val="style4100"/>
        <w:spacing w:before="201"/>
        <w:rPr/>
      </w:pPr>
      <w:r>
        <w:rPr>
          <w:color w:val="4e80bc"/>
        </w:rPr>
        <w:t>Adoc.name &lt;documentName_svar&gt;, &lt;documentPath_sexp&gt;</w:t>
      </w:r>
    </w:p>
    <w:p>
      <w:pPr>
        <w:pStyle w:val="style66"/>
        <w:spacing w:before="120"/>
        <w:ind w:right="1443"/>
        <w:rPr>
          <w:color w:val="007f7f"/>
        </w:rPr>
      </w:pPr>
      <w:r>
        <w:rPr>
          <w:color w:val="007f7f"/>
        </w:rPr>
        <w:t>Returns the human-friendly name of the document by the given document path. If this is not provided then the name should default to the last segment of the documents's URI. If an error occurs an empty string "" is returned.</w:t>
      </w:r>
    </w:p>
    <w:p>
      <w:pPr>
        <w:pStyle w:val="style66"/>
        <w:spacing w:before="120"/>
        <w:ind w:right="1443"/>
        <w:rPr/>
      </w:pPr>
      <w:r>
        <w:rPr>
          <w:lang w:val="en-US"/>
        </w:rPr>
        <w:t>****</w:t>
      </w:r>
      <w:r>
        <w:rPr>
          <w:lang w:val="en-US"/>
        </w:rPr>
        <w:t>*</w:t>
      </w:r>
    </w:p>
    <w:p>
      <w:pPr>
        <w:pStyle w:val="style66"/>
        <w:spacing w:before="120"/>
        <w:ind w:right="1443"/>
        <w:rPr/>
      </w:pPr>
      <w:r>
        <w:rPr>
          <w:lang w:val="en-US"/>
        </w:rPr>
        <w:t>Возвращает понятное для человека имя документа по указанному пути документа.  Если это не предусмотрено, то имя должно по умолчанию соответствовать последнему сегменту URI документов.  Если возникает ошибка, возвращается пустая строка "".</w:t>
      </w:r>
    </w:p>
    <w:bookmarkStart w:id="294" w:name="Adoc.size &lt;documentSize_nvar&gt;, &lt;document"/>
    <w:bookmarkEnd w:id="294"/>
    <w:p>
      <w:pPr>
        <w:pStyle w:val="style4100"/>
        <w:spacing w:before="201"/>
        <w:rPr/>
      </w:pPr>
      <w:r>
        <w:rPr>
          <w:color w:val="4e80bc"/>
        </w:rPr>
        <w:t>Adoc.size &lt;documentSize_nvar&gt;, &lt;documentPath_sexp&gt;</w:t>
      </w:r>
    </w:p>
    <w:p>
      <w:pPr>
        <w:pStyle w:val="style66"/>
        <w:spacing w:before="120"/>
        <w:ind w:right="1102"/>
        <w:rPr>
          <w:color w:val="007f7f"/>
        </w:rPr>
      </w:pPr>
      <w:r>
        <w:rPr>
          <w:color w:val="007f7f"/>
        </w:rPr>
        <w:t>Returns the number of bytes in the document identified by the openable document path. Gives back -1 if unknown.</w:t>
      </w:r>
    </w:p>
    <w:p>
      <w:pPr>
        <w:pStyle w:val="style66"/>
        <w:spacing w:before="120"/>
        <w:ind w:right="1102"/>
        <w:rPr/>
      </w:pPr>
      <w:r>
        <w:rPr>
          <w:lang w:val="en-US"/>
        </w:rPr>
        <w:t>*****</w:t>
      </w:r>
    </w:p>
    <w:p>
      <w:pPr>
        <w:pStyle w:val="style66"/>
        <w:spacing w:before="120"/>
        <w:ind w:right="1102"/>
        <w:rPr/>
      </w:pPr>
      <w:r>
        <w:rPr>
          <w:lang w:val="en-US"/>
        </w:rPr>
        <w:t>Возвращает количество байтов в документе, идентифицированном открываемым путем документа.  Возвращает -1, если неизвестно.</w:t>
      </w:r>
    </w:p>
    <w:bookmarkStart w:id="295" w:name="Adoc.mimetype &lt;success_nvar&gt;, &lt;mimeType_"/>
    <w:bookmarkEnd w:id="295"/>
    <w:p>
      <w:pPr>
        <w:pStyle w:val="style4100"/>
        <w:spacing w:before="202"/>
        <w:rPr/>
      </w:pPr>
      <w:r>
        <w:rPr>
          <w:color w:val="4e80bc"/>
        </w:rPr>
        <w:t>Adoc.mimetype &lt;success_nvar&gt;, &lt;mimeType_svar&gt;, &lt;documentPath_sexp&gt;</w:t>
      </w:r>
    </w:p>
    <w:p>
      <w:pPr>
        <w:pStyle w:val="style66"/>
        <w:spacing w:before="119"/>
        <w:ind w:right="1102"/>
        <w:rPr>
          <w:color w:val="007f7f"/>
        </w:rPr>
      </w:pPr>
      <w:r>
        <w:rPr>
          <w:color w:val="007f7f"/>
        </w:rPr>
        <w:t>Returns 1 if the MIME type of the document specified by the document path was returned successfully. Otherwise 0 is returned. The value given by &lt;documentMimeType_nvar&gt; returns the MIME type of this document.</w:t>
      </w:r>
    </w:p>
    <w:p>
      <w:pPr>
        <w:pStyle w:val="style66"/>
        <w:spacing w:before="119"/>
        <w:ind w:right="1102"/>
        <w:rPr/>
      </w:pPr>
      <w:r>
        <w:rPr>
          <w:lang w:val="en-US"/>
        </w:rPr>
        <w:t>*****</w:t>
      </w:r>
    </w:p>
    <w:p>
      <w:pPr>
        <w:pStyle w:val="style66"/>
        <w:spacing w:before="119"/>
        <w:ind w:right="1102"/>
        <w:rPr/>
      </w:pPr>
      <w:r>
        <w:rPr>
          <w:lang w:val="en-US"/>
        </w:rPr>
        <w:t>Возвращает 1, если MIME-тип документа, указанного в пути к документу, был возвращен успешно.  В противном случае возвращается 0.  Значение, данное &lt;documentMimeType_nvar&gt;, возвращает тип MIME этого документа.</w:t>
      </w:r>
    </w:p>
    <w:bookmarkStart w:id="296" w:name="Adoc.lastmodified &lt;success_nvar&gt;, &lt;docum"/>
    <w:bookmarkEnd w:id="296"/>
    <w:p>
      <w:pPr>
        <w:pStyle w:val="style4100"/>
        <w:spacing w:before="202"/>
        <w:rPr/>
      </w:pPr>
      <w:r>
        <w:rPr>
          <w:color w:val="4e80bc"/>
        </w:rPr>
        <w:t>Adoc.lastmodified &lt;success_nvar&gt;, &lt;documentLastModified_nvar&gt;,</w:t>
      </w:r>
    </w:p>
    <w:p>
      <w:pPr>
        <w:pStyle w:val="style0"/>
        <w:spacing w:before="1"/>
        <w:ind w:left="235" w:right="0" w:firstLine="0"/>
        <w:jc w:val="left"/>
        <w:rPr>
          <w:b/>
          <w:sz w:val="26"/>
        </w:rPr>
      </w:pPr>
      <w:r>
        <w:rPr>
          <w:b/>
          <w:color w:val="4e80bc"/>
          <w:sz w:val="26"/>
        </w:rPr>
        <w:t>&lt;documentPath_sexp&gt;</w:t>
      </w:r>
    </w:p>
    <w:p>
      <w:pPr>
        <w:pStyle w:val="style66"/>
        <w:spacing w:before="119"/>
        <w:ind w:right="1102"/>
        <w:rPr/>
      </w:pPr>
      <w:r>
        <w:rPr>
          <w:color w:val="007f7f"/>
        </w:rPr>
        <w:t>Returns 1 if the last modification of the document specified by the document path</w:t>
      </w:r>
      <w:r>
        <w:rPr>
          <w:color w:val="007f7f"/>
        </w:rPr>
        <w:t>was returned successfully. Otherwise 0 is returned. The value given</w:t>
      </w:r>
      <w:r>
        <w:rPr>
          <w:color w:val="007f7f"/>
        </w:rPr>
        <w:t>by</w:t>
      </w:r>
    </w:p>
    <w:p>
      <w:pPr>
        <w:pStyle w:val="style66"/>
        <w:spacing w:before="1"/>
        <w:ind w:right="1550"/>
        <w:rPr>
          <w:color w:val="007f7f"/>
          <w:spacing w:val="-7"/>
        </w:rPr>
      </w:pPr>
      <w:r>
        <w:rPr>
          <w:color w:val="007f7f"/>
        </w:rPr>
        <w:t>&lt;documentLastModified_nvar&gt; returns the time when this document was last modified, measured in milliseconds since January 1st, 1970, midnight</w:t>
      </w:r>
      <w:r>
        <w:rPr>
          <w:color w:val="007f7f"/>
          <w:spacing w:val="-7"/>
        </w:rPr>
        <w:t>GMT.</w:t>
      </w:r>
    </w:p>
    <w:p>
      <w:pPr>
        <w:pStyle w:val="style66"/>
        <w:spacing w:before="1"/>
        <w:ind w:right="1550"/>
        <w:rPr>
          <w:color w:val="007f7f"/>
          <w:spacing w:val="-7"/>
        </w:rPr>
      </w:pPr>
    </w:p>
    <w:p>
      <w:pPr>
        <w:pStyle w:val="style66"/>
        <w:spacing w:before="1"/>
        <w:ind w:right="1550"/>
        <w:rPr/>
      </w:pPr>
      <w:r>
        <w:rPr>
          <w:lang w:val="en-US"/>
        </w:rPr>
        <w:t>*****</w:t>
      </w:r>
    </w:p>
    <w:p>
      <w:pPr>
        <w:pStyle w:val="style66"/>
        <w:spacing w:before="1"/>
        <w:ind w:right="1550"/>
        <w:rPr/>
      </w:pPr>
    </w:p>
    <w:p>
      <w:pPr>
        <w:pStyle w:val="style66"/>
        <w:spacing w:before="1"/>
        <w:ind w:right="1550"/>
        <w:rPr>
          <w:lang w:val="en-US"/>
        </w:rPr>
      </w:pPr>
      <w:r>
        <w:rPr>
          <w:lang w:val="en-US"/>
        </w:rPr>
        <w:t>Возвращает 1, если последняя модификация документа, указанного в пути к документу, была возвращена успешно.  В противном случае возвращается 0.  Значение, данное</w:t>
      </w:r>
    </w:p>
    <w:p>
      <w:pPr>
        <w:pStyle w:val="style66"/>
        <w:spacing w:before="1"/>
        <w:ind w:right="1550"/>
        <w:rPr/>
      </w:pPr>
      <w:r>
        <w:rPr>
          <w:lang w:val="en-US"/>
        </w:rPr>
        <w:t xml:space="preserve"> &lt;documentLastModified_nvar&gt; возвращает время последнего изменения этого документа, измеренное в миллисекундах с 1 января 1970 года, midnightGMT.</w:t>
      </w:r>
    </w:p>
    <w:p>
      <w:pPr>
        <w:pStyle w:val="style0"/>
        <w:spacing w:before="0" w:lineRule="exact" w:line="252"/>
        <w:ind w:left="235" w:right="0" w:firstLine="0"/>
        <w:jc w:val="left"/>
        <w:rPr>
          <w:sz w:val="22"/>
        </w:rPr>
      </w:pPr>
      <w:r>
        <w:rPr>
          <w:color w:val="007f7f"/>
          <w:sz w:val="22"/>
        </w:rPr>
        <w:t>Example:</w:t>
      </w:r>
    </w:p>
    <w:p>
      <w:pPr>
        <w:pStyle w:val="style0"/>
        <w:spacing w:before="0" w:lineRule="exact" w:line="252"/>
        <w:ind w:left="956" w:right="0" w:firstLine="0"/>
        <w:jc w:val="left"/>
        <w:rPr>
          <w:sz w:val="22"/>
        </w:rPr>
      </w:pPr>
      <w:r>
        <w:rPr>
          <w:color w:val="007f7f"/>
          <w:sz w:val="22"/>
        </w:rPr>
        <w:t>FILE.ROOT pp$ ,"_SourceSamples"</w:t>
      </w:r>
    </w:p>
    <w:p>
      <w:pPr>
        <w:pStyle w:val="style0"/>
        <w:spacing w:before="1"/>
        <w:ind w:left="956" w:right="2688" w:firstLine="0"/>
        <w:jc w:val="left"/>
        <w:rPr>
          <w:sz w:val="22"/>
        </w:rPr>
      </w:pPr>
      <w:r>
        <w:rPr>
          <w:color w:val="007f7f"/>
          <w:sz w:val="22"/>
        </w:rPr>
        <w:t>ADOC.PATH dp$,"file://"+ pp$ + "/" + "f01_commands.bas" ADOC.LASTMODIFIED lm, dp$</w:t>
      </w:r>
    </w:p>
    <w:p>
      <w:pPr>
        <w:pStyle w:val="style0"/>
        <w:spacing w:before="0"/>
        <w:ind w:left="956" w:right="0" w:firstLine="0"/>
        <w:jc w:val="left"/>
        <w:rPr>
          <w:sz w:val="22"/>
        </w:rPr>
      </w:pPr>
      <w:r>
        <w:rPr>
          <w:color w:val="007f7f"/>
          <w:sz w:val="22"/>
        </w:rPr>
        <w:t>? USING$("", "%TF %tT" ,lm, lm) % Returns "2019-06-30 21:01:01"</w:t>
      </w:r>
    </w:p>
    <w:bookmarkStart w:id="297" w:name="Adoc.delete &lt;success_nvar&gt;, &lt;documentPat"/>
    <w:bookmarkEnd w:id="297"/>
    <w:p>
      <w:pPr>
        <w:pStyle w:val="style4100"/>
        <w:spacing w:before="200"/>
        <w:rPr/>
      </w:pPr>
      <w:r>
        <w:rPr>
          <w:color w:val="4e80bc"/>
        </w:rPr>
        <w:t>Adoc.delete &lt;success_nvar&gt;, &lt;documentPath_sexp&gt;</w:t>
      </w:r>
    </w:p>
    <w:p>
      <w:pPr>
        <w:pStyle w:val="style66"/>
        <w:spacing w:before="122"/>
        <w:ind w:right="1102"/>
        <w:rPr/>
      </w:pPr>
      <w:r>
        <w:rPr>
          <w:color w:val="007f7f"/>
        </w:rPr>
        <w:t>Returns 1 if the document specified by the document path was deleted successfully. Otherwise 0 is returned.</w:t>
      </w:r>
    </w:p>
    <w:p>
      <w:pPr>
        <w:pStyle w:val="style66"/>
        <w:rPr>
          <w:color w:val="007f7f"/>
        </w:rPr>
      </w:pPr>
      <w:r>
        <w:rPr>
          <w:color w:val="007f7f"/>
        </w:rPr>
        <w:t>Min. KitKat 4.4 (API 19) is needed.</w:t>
      </w:r>
    </w:p>
    <w:p>
      <w:pPr>
        <w:pStyle w:val="style66"/>
        <w:rPr/>
      </w:pPr>
    </w:p>
    <w:p>
      <w:pPr>
        <w:pStyle w:val="style66"/>
        <w:rPr/>
      </w:pPr>
    </w:p>
    <w:p>
      <w:pPr>
        <w:pStyle w:val="style66"/>
        <w:rPr/>
      </w:pPr>
      <w:r>
        <w:rPr>
          <w:lang w:val="en-US"/>
        </w:rPr>
        <w:t>*****</w:t>
      </w:r>
    </w:p>
    <w:p>
      <w:pPr>
        <w:pStyle w:val="style0"/>
        <w:spacing w:after="0"/>
        <w:rPr>
          <w:lang w:val="en-US"/>
        </w:rPr>
      </w:pPr>
      <w:r>
        <w:rPr>
          <w:lang w:val="en-US"/>
        </w:rPr>
        <w:t>Возвращает 1, если документ, указанный в пути к документу, был успешно удален.  В противном случае возвращается 0.</w:t>
      </w:r>
    </w:p>
    <w:p>
      <w:pPr>
        <w:pStyle w:val="style0"/>
        <w:spacing w:after="0"/>
        <w:rPr/>
        <w:sectPr>
          <w:pgSz w:w="11910" w:h="16840" w:orient="portrait"/>
          <w:pgMar w:top="1580" w:right="0" w:bottom="1400" w:left="900" w:header="0" w:footer="1201" w:gutter="0"/>
        </w:sectPr>
      </w:pPr>
      <w:r>
        <w:rPr>
          <w:lang w:val="en-US"/>
        </w:rPr>
        <w:t xml:space="preserve"> Минимум  Требуется KitKat 4.4 (API 19).</w:t>
      </w:r>
    </w:p>
    <w:bookmarkStart w:id="298" w:name="Adoc.rename &lt;success_nvar&gt;, &lt;documentPat"/>
    <w:bookmarkEnd w:id="298"/>
    <w:p>
      <w:pPr>
        <w:pStyle w:val="style4100"/>
        <w:spacing w:before="156"/>
        <w:rPr/>
      </w:pPr>
      <w:r>
        <w:rPr>
          <w:color w:val="4e80bc"/>
        </w:rPr>
        <w:t>Adoc.rename &lt;success_nvar&gt;, &lt;documentPath_sexp&gt;, &lt;newName_sexp&gt;</w:t>
      </w:r>
    </w:p>
    <w:p>
      <w:pPr>
        <w:pStyle w:val="style66"/>
        <w:spacing w:before="122"/>
        <w:rPr/>
      </w:pPr>
      <w:r>
        <w:rPr>
          <w:color w:val="007f7f"/>
        </w:rPr>
        <w:t>Returns 1 if the document specified by the document path was renamed specified by</w:t>
      </w:r>
    </w:p>
    <w:p>
      <w:pPr>
        <w:pStyle w:val="style66"/>
        <w:ind w:right="4678"/>
        <w:rPr>
          <w:color w:val="007f7f"/>
        </w:rPr>
      </w:pPr>
      <w:r>
        <w:rPr>
          <w:color w:val="007f7f"/>
        </w:rPr>
        <w:t>&lt;newName_sexp&gt; successfully. Otherwise 0 is returned. Min. Lollipop 5.0 (API 21) is needed.</w:t>
      </w:r>
    </w:p>
    <w:p>
      <w:pPr>
        <w:pStyle w:val="style66"/>
        <w:ind w:right="4678"/>
        <w:rPr/>
      </w:pPr>
    </w:p>
    <w:p>
      <w:pPr>
        <w:pStyle w:val="style66"/>
        <w:ind w:right="4678"/>
        <w:rPr/>
      </w:pPr>
      <w:r>
        <w:rPr>
          <w:lang w:val="en-US"/>
        </w:rPr>
        <w:t>*****</w:t>
      </w:r>
    </w:p>
    <w:p>
      <w:pPr>
        <w:pStyle w:val="style66"/>
        <w:ind w:right="4678"/>
        <w:rPr>
          <w:lang w:val="en-US"/>
        </w:rPr>
      </w:pPr>
      <w:r>
        <w:rPr>
          <w:lang w:val="en-US"/>
        </w:rPr>
        <w:t>Возвращает 1, если документ, указанный в пути к документу, был переименован, как указано</w:t>
      </w:r>
    </w:p>
    <w:p>
      <w:pPr>
        <w:pStyle w:val="style66"/>
        <w:ind w:right="4678"/>
        <w:rPr/>
      </w:pPr>
      <w:r>
        <w:rPr>
          <w:lang w:val="en-US"/>
        </w:rPr>
        <w:t xml:space="preserve"> &lt;newName_sexp&gt; успешно.  В противном случае возвращается 0.  Минимум  Требуется Lollipop 5.0 (API 21).</w:t>
      </w:r>
    </w:p>
    <w:bookmarkStart w:id="299" w:name="Adoc.write &lt;success_nvar&gt;, &lt;documentPath"/>
    <w:bookmarkEnd w:id="299"/>
    <w:p>
      <w:pPr>
        <w:pStyle w:val="style4100"/>
        <w:spacing w:before="199"/>
        <w:rPr/>
      </w:pPr>
      <w:r>
        <w:rPr>
          <w:color w:val="4e80bc"/>
        </w:rPr>
        <w:t>Adoc.write &lt;success_nvar&gt;, &lt;documentPath_sexp&gt;, &lt;newContent_sexp&gt;{,</w:t>
      </w:r>
    </w:p>
    <w:p>
      <w:pPr>
        <w:pStyle w:val="style0"/>
        <w:spacing w:before="1"/>
        <w:ind w:left="235" w:right="0" w:firstLine="0"/>
        <w:jc w:val="left"/>
        <w:rPr>
          <w:b/>
          <w:sz w:val="26"/>
        </w:rPr>
      </w:pPr>
      <w:r>
        <w:rPr>
          <w:b/>
          <w:color w:val="4e80bc"/>
          <w:sz w:val="26"/>
        </w:rPr>
        <w:t>&lt;charSet_sexp&gt;}</w:t>
      </w:r>
    </w:p>
    <w:p>
      <w:pPr>
        <w:pStyle w:val="style66"/>
        <w:spacing w:before="122"/>
        <w:ind w:right="1102"/>
        <w:rPr/>
      </w:pPr>
      <w:r>
        <w:rPr>
          <w:color w:val="007f7f"/>
        </w:rPr>
        <w:t>Returns 1 if the document specified by the document path was completely filled with String content specified by &lt;newContent_sexp&gt; successfully. Otherwise 0 is returned.</w:t>
      </w:r>
    </w:p>
    <w:p>
      <w:pPr>
        <w:pStyle w:val="style66"/>
        <w:rPr/>
      </w:pPr>
      <w:r>
        <w:rPr>
          <w:color w:val="007f7f"/>
        </w:rPr>
        <w:t>Note: The specified document has to be created before!</w:t>
      </w:r>
    </w:p>
    <w:p>
      <w:pPr>
        <w:pStyle w:val="style66"/>
        <w:ind w:right="1312"/>
        <w:rPr/>
      </w:pPr>
      <w:r>
        <w:rPr>
          <w:color w:val="007f7f"/>
        </w:rPr>
        <w:t>For binary data specify the &lt;charSet_sexp&gt; with the "_ISO-8859-1" character set instead of the default "_UTF-8".</w:t>
      </w:r>
    </w:p>
    <w:p>
      <w:pPr>
        <w:pStyle w:val="style66"/>
        <w:rPr/>
      </w:pPr>
      <w:r>
        <w:rPr>
          <w:color w:val="007f7f"/>
        </w:rPr>
        <w:t>A required permission is granted until it is revoked or the app deinstalled.</w:t>
      </w:r>
    </w:p>
    <w:p>
      <w:pPr>
        <w:pStyle w:val="style66"/>
        <w:ind w:right="1566"/>
        <w:rPr/>
      </w:pPr>
      <w:r>
        <w:rPr>
          <w:color w:val="007f7f"/>
        </w:rPr>
        <w:t>You can choose between following character sets: "_US-ASCII", "_UTF-8", "_UTF-16", "_UTF-16BE", "_UTF-16LE" and "_ISO-8859-1".</w:t>
      </w:r>
    </w:p>
    <w:p>
      <w:pPr>
        <w:pStyle w:val="style66"/>
        <w:rPr>
          <w:color w:val="007f7f"/>
        </w:rPr>
      </w:pPr>
      <w:r>
        <w:rPr>
          <w:color w:val="007f7f"/>
        </w:rPr>
        <w:t>Min. KitKat 4.4 (API 19) is needed.</w:t>
      </w:r>
    </w:p>
    <w:p>
      <w:pPr>
        <w:pStyle w:val="style66"/>
        <w:rPr>
          <w:color w:val="007f7f"/>
        </w:rPr>
      </w:pPr>
    </w:p>
    <w:p>
      <w:pPr>
        <w:pStyle w:val="style66"/>
        <w:rPr/>
      </w:pPr>
      <w:r>
        <w:rPr>
          <w:lang w:val="en-US"/>
        </w:rPr>
        <w:t>****</w:t>
      </w:r>
      <w:r>
        <w:rPr>
          <w:lang w:val="en-US"/>
        </w:rPr>
        <w:t>*</w:t>
      </w:r>
    </w:p>
    <w:p>
      <w:pPr>
        <w:pStyle w:val="style66"/>
        <w:rPr>
          <w:lang w:val="en-US"/>
        </w:rPr>
      </w:pPr>
      <w:r>
        <w:rPr>
          <w:lang w:val="en-US"/>
        </w:rPr>
        <w:t>Возвращает 1, если документ, указанный в пути к документу, был полностью заполнен содержимым строки, заданным параметром &lt;newContent_sexp&gt;.  В противном случае возвращается 0.</w:t>
      </w:r>
    </w:p>
    <w:p>
      <w:pPr>
        <w:pStyle w:val="style66"/>
        <w:rPr>
          <w:lang w:val="en-US"/>
        </w:rPr>
      </w:pPr>
      <w:r>
        <w:rPr>
          <w:lang w:val="en-US"/>
        </w:rPr>
        <w:t xml:space="preserve"> Примечание: указанный документ должен быть создан раньше!</w:t>
      </w:r>
    </w:p>
    <w:p>
      <w:pPr>
        <w:pStyle w:val="style66"/>
        <w:rPr>
          <w:lang w:val="en-US"/>
        </w:rPr>
      </w:pPr>
      <w:r>
        <w:rPr>
          <w:lang w:val="en-US"/>
        </w:rPr>
        <w:t xml:space="preserve"> Для двоичных данных укажите &lt;charSet_sexp&gt; с набором символов "_ISO-8859-1" вместо значения по умолчанию "_UTF-8".</w:t>
      </w:r>
    </w:p>
    <w:p>
      <w:pPr>
        <w:pStyle w:val="style66"/>
        <w:rPr>
          <w:lang w:val="en-US"/>
        </w:rPr>
      </w:pPr>
      <w:r>
        <w:rPr>
          <w:lang w:val="en-US"/>
        </w:rPr>
        <w:t xml:space="preserve"> Требуемое разрешение предоставляется до тех пор, пока оно не будет отменено или приложение не будет удалено.</w:t>
      </w:r>
    </w:p>
    <w:p>
      <w:pPr>
        <w:pStyle w:val="style66"/>
        <w:rPr>
          <w:lang w:val="en-US"/>
        </w:rPr>
      </w:pPr>
      <w:r>
        <w:rPr>
          <w:lang w:val="en-US"/>
        </w:rPr>
        <w:t xml:space="preserve"> Вы можете выбрать один из следующих наборов символов: "_US-ASCII", "_UTF-8", "_UTF-16", "_UTF-16BE", "_UTF-16LE" и "_ISO-8859-1".</w:t>
      </w:r>
    </w:p>
    <w:p>
      <w:pPr>
        <w:pStyle w:val="style66"/>
        <w:rPr/>
      </w:pPr>
      <w:r>
        <w:rPr>
          <w:lang w:val="en-US"/>
        </w:rPr>
        <w:t xml:space="preserve"> Минимум  Требуется KitKat 4.4 (API 19).</w:t>
      </w:r>
    </w:p>
    <w:bookmarkStart w:id="300" w:name="Adoc.read &lt;success_nvar&gt;, &lt;result_sexp&gt;,"/>
    <w:bookmarkEnd w:id="300"/>
    <w:p>
      <w:pPr>
        <w:pStyle w:val="style4100"/>
        <w:spacing w:before="199"/>
        <w:rPr/>
      </w:pPr>
      <w:r>
        <w:rPr>
          <w:color w:val="4e80bc"/>
        </w:rPr>
        <w:t>Adoc.read &lt;success_nvar&gt;, &lt;result_sexp&gt;, &lt;documentPath_sexp&gt;{,</w:t>
      </w:r>
    </w:p>
    <w:p>
      <w:pPr>
        <w:pStyle w:val="style0"/>
        <w:spacing w:before="1"/>
        <w:ind w:left="235" w:right="0" w:firstLine="0"/>
        <w:jc w:val="left"/>
        <w:rPr>
          <w:b/>
          <w:sz w:val="26"/>
        </w:rPr>
      </w:pPr>
      <w:r>
        <w:rPr>
          <w:b/>
          <w:color w:val="4e80bc"/>
          <w:sz w:val="26"/>
        </w:rPr>
        <w:t>&lt;charSet_sexp&gt;}</w:t>
      </w:r>
    </w:p>
    <w:p>
      <w:pPr>
        <w:pStyle w:val="style66"/>
        <w:spacing w:before="122"/>
        <w:ind w:right="1102"/>
        <w:rPr/>
      </w:pPr>
      <w:r>
        <w:rPr>
          <w:color w:val="007f7f"/>
        </w:rPr>
        <w:t>Returns 1 if the document specified by the document path gives the full String content specified by &lt;result_sexp&gt; successfully back. Otherwise 0 is returned.</w:t>
      </w:r>
    </w:p>
    <w:p>
      <w:pPr>
        <w:pStyle w:val="style66"/>
        <w:ind w:right="1312"/>
        <w:rPr/>
      </w:pPr>
      <w:r>
        <w:rPr>
          <w:color w:val="007f7f"/>
        </w:rPr>
        <w:t>For binary data specify the &lt;charSet_sexp&gt; with the "_ISO-8859-1" character set instead of the default "_UTF-8".</w:t>
      </w:r>
    </w:p>
    <w:p>
      <w:pPr>
        <w:pStyle w:val="style66"/>
        <w:rPr/>
      </w:pPr>
      <w:r>
        <w:rPr>
          <w:color w:val="007f7f"/>
        </w:rPr>
        <w:t>A required permission is granted until it is revoked or the app deinstalled.</w:t>
      </w:r>
    </w:p>
    <w:p>
      <w:pPr>
        <w:pStyle w:val="style66"/>
        <w:ind w:right="1566"/>
        <w:rPr/>
      </w:pPr>
      <w:r>
        <w:rPr>
          <w:color w:val="007f7f"/>
        </w:rPr>
        <w:t>You can choose between following character sets: "_US-ASCII", "_UTF-8", "_UTF-16", "_UTF-16BE", "_UTF-16LE" and "_ISO-8859-1".</w:t>
      </w:r>
    </w:p>
    <w:p>
      <w:pPr>
        <w:pStyle w:val="style66"/>
        <w:rPr>
          <w:color w:val="007f7f"/>
        </w:rPr>
      </w:pPr>
      <w:r>
        <w:rPr>
          <w:color w:val="007f7f"/>
        </w:rPr>
        <w:t>Min. KitKat 4.4 (API 19) is needed.</w:t>
      </w:r>
    </w:p>
    <w:p>
      <w:pPr>
        <w:pStyle w:val="style66"/>
        <w:rPr/>
      </w:pPr>
    </w:p>
    <w:p>
      <w:pPr>
        <w:pStyle w:val="style66"/>
        <w:rPr>
          <w:lang w:val="en-US"/>
        </w:rPr>
      </w:pPr>
      <w:r>
        <w:rPr>
          <w:lang w:val="en-US"/>
        </w:rPr>
        <w:t>*****</w:t>
      </w:r>
    </w:p>
    <w:p>
      <w:pPr>
        <w:pStyle w:val="style66"/>
        <w:rPr>
          <w:lang w:val="en-US"/>
        </w:rPr>
      </w:pPr>
      <w:r>
        <w:rPr>
          <w:lang w:val="en-US"/>
        </w:rPr>
        <w:t>Возвращает 1, если документ, указанный в пути к документу, полностью возвращает содержимое String, указанное в &lt;result_sexp&gt;.  В противном случае возвращается 0.</w:t>
      </w:r>
    </w:p>
    <w:p>
      <w:pPr>
        <w:pStyle w:val="style66"/>
        <w:rPr>
          <w:lang w:val="en-US"/>
        </w:rPr>
      </w:pPr>
      <w:r>
        <w:rPr>
          <w:lang w:val="en-US"/>
        </w:rPr>
        <w:t xml:space="preserve"> Для двоичных данных укажите &lt;charSet_sexp&gt; с набором символов "_ISO-8859-1" вместо значения по умолчанию "_UTF-8".</w:t>
      </w:r>
    </w:p>
    <w:p>
      <w:pPr>
        <w:pStyle w:val="style66"/>
        <w:rPr>
          <w:lang w:val="en-US"/>
        </w:rPr>
      </w:pPr>
      <w:r>
        <w:rPr>
          <w:lang w:val="en-US"/>
        </w:rPr>
        <w:t xml:space="preserve"> Требуемое разрешение предоставляется до тех пор, пока оно не будет отменено или приложение не будет удалено.</w:t>
      </w:r>
    </w:p>
    <w:p>
      <w:pPr>
        <w:pStyle w:val="style66"/>
        <w:rPr>
          <w:lang w:val="en-US"/>
        </w:rPr>
      </w:pPr>
      <w:r>
        <w:rPr>
          <w:lang w:val="en-US"/>
        </w:rPr>
        <w:t xml:space="preserve"> Вы можете выбрать один из следующих наборов символов: "_US-ASCII", "_UTF-8", "_UTF-16", "_UTF-16BE", "_UTF-16LE" и "_ISO-8859-1".</w:t>
      </w:r>
    </w:p>
    <w:p>
      <w:pPr>
        <w:pStyle w:val="style66"/>
        <w:rPr/>
      </w:pPr>
      <w:r>
        <w:rPr>
          <w:lang w:val="en-US"/>
        </w:rPr>
        <w:t xml:space="preserve"> Минимум  Требуется KitKat 4.4 (API 19).</w:t>
      </w:r>
    </w:p>
    <w:bookmarkStart w:id="301" w:name="Adoc.grab &lt;result_sexp&gt;, &lt;documentPath_s"/>
    <w:bookmarkEnd w:id="301"/>
    <w:p>
      <w:pPr>
        <w:pStyle w:val="style4100"/>
        <w:spacing w:before="200"/>
        <w:rPr/>
      </w:pPr>
      <w:r>
        <w:rPr>
          <w:color w:val="4e80bc"/>
        </w:rPr>
        <w:t>Adoc.grab &lt;result_sexp&gt;, &lt;documentPath_sexp&gt;{, &lt;charSet_sexp&gt;}</w:t>
      </w:r>
    </w:p>
    <w:p>
      <w:pPr>
        <w:pStyle w:val="style66"/>
        <w:spacing w:before="121"/>
        <w:ind w:right="1312"/>
        <w:rPr/>
      </w:pPr>
      <w:r>
        <w:rPr>
          <w:color w:val="007f7f"/>
        </w:rPr>
        <w:t>Puts the full String content specified by the &lt;documentPath_sexp&gt; into &lt;result_sexp&gt;. For binary data specify the &lt;charSet_sexp&gt; with the "_ISO-8859-1" character set instead of the default "_UTF-8".</w:t>
      </w:r>
    </w:p>
    <w:p>
      <w:pPr>
        <w:pStyle w:val="style66"/>
        <w:rPr/>
      </w:pPr>
      <w:r>
        <w:rPr>
          <w:color w:val="007f7f"/>
        </w:rPr>
        <w:t>A required permission is granted until it is revoked or the app deinstalled.</w:t>
      </w:r>
    </w:p>
    <w:p>
      <w:pPr>
        <w:pStyle w:val="style66"/>
        <w:spacing w:before="1"/>
        <w:ind w:right="1566"/>
        <w:rPr/>
      </w:pPr>
      <w:r>
        <w:rPr>
          <w:color w:val="007f7f"/>
        </w:rPr>
        <w:t>You can choose between following character sets: "_US-ASCII", "_UTF-8", "_UTF-16", "_UTF-16BE", "_UTF-16LE" and "_ISO-8859-1".</w:t>
      </w:r>
    </w:p>
    <w:p>
      <w:pPr>
        <w:pStyle w:val="style66"/>
        <w:ind w:right="1901"/>
        <w:rPr/>
      </w:pPr>
      <w:r>
        <w:rPr>
          <w:color w:val="007f7f"/>
        </w:rPr>
        <w:t>Normally you will use this instead of Adoc.read, because you can read also only for reading specified content providers.</w:t>
      </w:r>
    </w:p>
    <w:p>
      <w:pPr>
        <w:pStyle w:val="style66"/>
        <w:rPr>
          <w:color w:val="007f7f"/>
        </w:rPr>
      </w:pPr>
      <w:r>
        <w:rPr>
          <w:color w:val="007f7f"/>
        </w:rPr>
        <w:t>Keep in mind, that in this case a broken network connection is not checked.</w:t>
      </w:r>
    </w:p>
    <w:p>
      <w:pPr>
        <w:pStyle w:val="style66"/>
        <w:rPr/>
      </w:pPr>
    </w:p>
    <w:p>
      <w:pPr>
        <w:pStyle w:val="style66"/>
        <w:rPr/>
      </w:pPr>
      <w:r>
        <w:rPr>
          <w:lang w:val="en-US"/>
        </w:rPr>
        <w:t>*****</w:t>
      </w:r>
    </w:p>
    <w:p>
      <w:pPr>
        <w:pStyle w:val="style66"/>
        <w:rPr>
          <w:lang w:val="en-US"/>
        </w:rPr>
      </w:pPr>
      <w:r>
        <w:rPr>
          <w:lang w:val="en-US"/>
        </w:rPr>
        <w:t>Помещает полное содержимое строки, указанное в &lt;documentPath_sexp&gt;, в &lt;result_sexp&gt;.  Для двоичных данных укажите &lt;charSet_sexp&gt; с набором символов "_ISO-8859-1" вместо значения по умолчанию "_UTF-8".</w:t>
      </w:r>
    </w:p>
    <w:p>
      <w:pPr>
        <w:pStyle w:val="style66"/>
        <w:rPr>
          <w:lang w:val="en-US"/>
        </w:rPr>
      </w:pPr>
      <w:r>
        <w:rPr>
          <w:lang w:val="en-US"/>
        </w:rPr>
        <w:t xml:space="preserve"> Требуемое разрешение предоставляется до тех пор, пока оно не будет отменено или приложение не будет удалено.</w:t>
      </w:r>
    </w:p>
    <w:p>
      <w:pPr>
        <w:pStyle w:val="style66"/>
        <w:rPr>
          <w:lang w:val="en-US"/>
        </w:rPr>
      </w:pPr>
      <w:r>
        <w:rPr>
          <w:lang w:val="en-US"/>
        </w:rPr>
        <w:t xml:space="preserve"> Вы можете выбрать один из следующих наборов символов: "_US-ASCII", "_UTF-8", "_UTF-16", "_UTF-16BE", "_UTF-16LE" и "_ISO-8859-1".</w:t>
      </w:r>
    </w:p>
    <w:p>
      <w:pPr>
        <w:pStyle w:val="style66"/>
        <w:rPr>
          <w:lang w:val="en-US"/>
        </w:rPr>
      </w:pPr>
      <w:r>
        <w:rPr>
          <w:lang w:val="en-US"/>
        </w:rPr>
        <w:t xml:space="preserve"> Обычно вы будете использовать это вместо Adoc.read, потому что вы можете читать только для чтения указанных поставщиков контента.</w:t>
      </w:r>
    </w:p>
    <w:p>
      <w:pPr>
        <w:pStyle w:val="style66"/>
        <w:rPr/>
      </w:pPr>
      <w:r>
        <w:rPr>
          <w:lang w:val="en-US"/>
        </w:rPr>
        <w:t xml:space="preserve"> Имейте в виду, что в этом случае нарушенное сетевое соединение не проверяется.</w:t>
      </w:r>
    </w:p>
    <w:bookmarkStart w:id="302" w:name="Adoc.exists &lt;lvar&gt;, &lt;documentPath_sexp&gt;"/>
    <w:bookmarkEnd w:id="302"/>
    <w:p>
      <w:pPr>
        <w:pStyle w:val="style4100"/>
        <w:spacing w:before="199"/>
        <w:rPr/>
      </w:pPr>
      <w:r>
        <w:rPr>
          <w:color w:val="4e80bc"/>
        </w:rPr>
        <w:t>Adoc.exists &lt;lvar&gt;, &lt;documentPath_sexp&gt;</w:t>
      </w:r>
    </w:p>
    <w:p>
      <w:pPr>
        <w:pStyle w:val="style66"/>
        <w:spacing w:before="122"/>
        <w:ind w:right="1102"/>
        <w:rPr/>
      </w:pPr>
      <w:r>
        <w:rPr>
          <w:color w:val="007f7f"/>
        </w:rPr>
        <w:t>Reports if the &lt;documentPath_sexp&gt; directory or document exists. If the directory or document does not exist, the &lt;lvar&gt; will contain zero. If the file or directory does exist, the</w:t>
      </w:r>
    </w:p>
    <w:p>
      <w:pPr>
        <w:pStyle w:val="style66"/>
        <w:rPr/>
      </w:pPr>
      <w:r>
        <w:rPr>
          <w:color w:val="007f7f"/>
        </w:rPr>
        <w:t>&lt;lvar&gt; will be returned as non-zero.</w:t>
      </w:r>
    </w:p>
    <w:p>
      <w:pPr>
        <w:pStyle w:val="style66"/>
        <w:ind w:right="2688"/>
        <w:rPr>
          <w:color w:val="007f7f"/>
        </w:rPr>
      </w:pPr>
      <w:r>
        <w:rPr>
          <w:color w:val="007f7f"/>
        </w:rPr>
        <w:t>A required permission is granted until it is revoked or the app deinstalled. Min. KitKat 4.4 (API 19) is needed.</w:t>
      </w:r>
    </w:p>
    <w:p>
      <w:pPr>
        <w:pStyle w:val="style66"/>
        <w:ind w:right="2688"/>
        <w:rPr/>
      </w:pPr>
    </w:p>
    <w:p>
      <w:pPr>
        <w:pStyle w:val="style66"/>
        <w:ind w:right="2688"/>
        <w:rPr/>
      </w:pPr>
      <w:r>
        <w:rPr>
          <w:lang w:val="en-US"/>
        </w:rPr>
        <w:t>*****</w:t>
      </w:r>
    </w:p>
    <w:p>
      <w:pPr>
        <w:pStyle w:val="style66"/>
        <w:ind w:right="2688"/>
        <w:rPr>
          <w:lang w:val="en-US"/>
        </w:rPr>
      </w:pPr>
      <w:r>
        <w:rPr>
          <w:lang w:val="en-US"/>
        </w:rPr>
        <w:t>Сообщает, существует ли каталог или документ &lt;documentPath_sexp&gt;.  Если каталог или документ не существует, &lt;lvar&gt; будет содержать ноль.  Если файл или каталог существует,</w:t>
      </w:r>
    </w:p>
    <w:p>
      <w:pPr>
        <w:pStyle w:val="style66"/>
        <w:ind w:right="2688"/>
        <w:rPr>
          <w:lang w:val="en-US"/>
        </w:rPr>
      </w:pPr>
      <w:r>
        <w:rPr>
          <w:lang w:val="en-US"/>
        </w:rPr>
        <w:t xml:space="preserve"> &lt;lvar&gt; будет возвращен как ненулевой.</w:t>
      </w:r>
    </w:p>
    <w:p>
      <w:pPr>
        <w:pStyle w:val="style66"/>
        <w:ind w:right="2688"/>
        <w:rPr/>
      </w:pPr>
      <w:r>
        <w:rPr>
          <w:lang w:val="en-US"/>
        </w:rPr>
        <w:t xml:space="preserve"> Требуемое разрешение предоставляется до тех пор, пока оно не будет отменено или приложение не будет удалено.  Минимум  Требуется KitKat 4.4 (API 19).</w:t>
      </w:r>
    </w:p>
    <w:p>
      <w:pPr>
        <w:pStyle w:val="style0"/>
        <w:spacing w:after="0"/>
        <w:rPr/>
        <w:sectPr>
          <w:pgSz w:w="11910" w:h="16840" w:orient="portrait"/>
          <w:pgMar w:top="1580" w:right="0" w:bottom="1400" w:left="900" w:header="0" w:footer="1201" w:gutter="0"/>
        </w:sectPr>
      </w:pPr>
    </w:p>
    <w:bookmarkStart w:id="303" w:name="Adoc.revoke &lt;success_nvar&gt;, &lt;documentPat"/>
    <w:bookmarkEnd w:id="303"/>
    <w:p>
      <w:pPr>
        <w:pStyle w:val="style4100"/>
        <w:spacing w:before="156"/>
        <w:rPr/>
      </w:pPr>
      <w:r>
        <w:rPr>
          <w:color w:val="4e80bc"/>
        </w:rPr>
        <w:t>Adoc.revoke &lt;success_nvar&gt;, &lt;documentPath_sexp&gt;</w:t>
      </w:r>
    </w:p>
    <w:p>
      <w:pPr>
        <w:pStyle w:val="style66"/>
        <w:spacing w:before="120"/>
        <w:ind w:right="1299"/>
        <w:rPr>
          <w:color w:val="007f7f"/>
        </w:rPr>
      </w:pPr>
      <w:r>
        <w:rPr>
          <w:color w:val="007f7f"/>
        </w:rPr>
        <w:t>Returns 1 if the document’s access permission specified by the document path was deleted successfully. Otherwise 0 is returned.</w:t>
      </w:r>
    </w:p>
    <w:p>
      <w:pPr>
        <w:pStyle w:val="style66"/>
        <w:spacing w:before="120"/>
        <w:ind w:right="1299"/>
        <w:rPr/>
      </w:pPr>
      <w:r>
        <w:rPr>
          <w:lang w:val="en-US"/>
        </w:rPr>
        <w:t>*****</w:t>
      </w:r>
    </w:p>
    <w:p>
      <w:pPr>
        <w:pStyle w:val="style66"/>
        <w:spacing w:before="120"/>
        <w:ind w:right="1299"/>
        <w:rPr>
          <w:lang w:val="en-US"/>
        </w:rPr>
      </w:pPr>
      <w:r>
        <w:rPr>
          <w:lang w:val="en-US"/>
        </w:rPr>
        <w:t>Возвращает 1, если разрешение на доступ к документу, указанное в пути документа, было успешно удалено.  В противном случае возвращается 0.</w:t>
      </w:r>
    </w:p>
    <w:p>
      <w:pPr>
        <w:pStyle w:val="style66"/>
        <w:spacing w:before="120"/>
        <w:ind w:right="1299"/>
        <w:rPr/>
      </w:pPr>
    </w:p>
    <w:p>
      <w:pPr>
        <w:pStyle w:val="style66"/>
        <w:rPr/>
      </w:pPr>
      <w:r>
        <w:rPr>
          <w:color w:val="007f7f"/>
        </w:rPr>
        <w:t>Min. KitKat 4.4 (API 19) is needed.</w:t>
      </w:r>
    </w:p>
    <w:p>
      <w:pPr>
        <w:pStyle w:val="style0"/>
        <w:spacing w:after="0"/>
        <w:rPr/>
        <w:sectPr>
          <w:pgSz w:w="11910" w:h="16840" w:orient="portrait"/>
          <w:pgMar w:top="1580" w:right="0" w:bottom="1400" w:left="900" w:header="0" w:footer="1201" w:gutter="0"/>
        </w:sectPr>
      </w:pPr>
    </w:p>
    <w:bookmarkStart w:id="304" w:name="Bluetooth"/>
    <w:bookmarkEnd w:id="304"/>
    <w:p>
      <w:pPr>
        <w:pStyle w:val="style4100"/>
        <w:rPr/>
      </w:pPr>
      <w:r>
        <w:rPr>
          <w:color w:val="4e80bc"/>
        </w:rPr>
        <w:t>Bluetooth</w:t>
      </w:r>
    </w:p>
    <w:p>
      <w:pPr>
        <w:pStyle w:val="style66"/>
        <w:ind w:left="0"/>
        <w:rPr>
          <w:b/>
          <w:sz w:val="28"/>
        </w:rPr>
      </w:pPr>
    </w:p>
    <w:p>
      <w:pPr>
        <w:pStyle w:val="style66"/>
        <w:spacing w:before="10"/>
        <w:ind w:left="0"/>
        <w:rPr>
          <w:b/>
          <w:sz w:val="23"/>
        </w:rPr>
      </w:pPr>
    </w:p>
    <w:bookmarkStart w:id="305" w:name="Bt.write {&lt;exp&gt; {,|;}} ..."/>
    <w:bookmarkEnd w:id="305"/>
    <w:p>
      <w:pPr>
        <w:pStyle w:val="style0"/>
        <w:spacing w:before="1"/>
        <w:ind w:left="235" w:right="0" w:firstLine="0"/>
        <w:jc w:val="left"/>
        <w:rPr>
          <w:b/>
          <w:sz w:val="26"/>
        </w:rPr>
      </w:pPr>
      <w:r>
        <w:rPr>
          <w:b/>
          <w:color w:val="4e80bc"/>
          <w:sz w:val="26"/>
        </w:rPr>
        <w:t>Bt.write {&lt;exp&gt; {,|;}} ...</w:t>
      </w:r>
    </w:p>
    <w:p>
      <w:pPr>
        <w:pStyle w:val="style66"/>
        <w:spacing w:before="10"/>
        <w:ind w:left="0"/>
        <w:rPr>
          <w:b/>
          <w:sz w:val="27"/>
        </w:rPr>
      </w:pPr>
    </w:p>
    <w:bookmarkStart w:id="306" w:name="Bt.utf_8.write {&lt;exp&gt; {,|;}} ..."/>
    <w:bookmarkEnd w:id="306"/>
    <w:p>
      <w:pPr>
        <w:pStyle w:val="style0"/>
        <w:spacing w:before="0"/>
        <w:ind w:left="235" w:right="0" w:firstLine="0"/>
        <w:jc w:val="left"/>
        <w:rPr>
          <w:b/>
          <w:sz w:val="26"/>
        </w:rPr>
      </w:pPr>
      <w:r>
        <w:rPr>
          <w:b/>
          <w:color w:val="4e80bc"/>
          <w:sz w:val="26"/>
        </w:rPr>
        <w:t>Bt.</w:t>
      </w:r>
      <w:r>
        <w:rPr>
          <w:b/>
          <w:color w:val="007f7f"/>
          <w:sz w:val="26"/>
        </w:rPr>
        <w:t>utf_8.</w:t>
      </w:r>
      <w:r>
        <w:rPr>
          <w:b/>
          <w:color w:val="4e80bc"/>
          <w:sz w:val="26"/>
        </w:rPr>
        <w:t>write {&lt;exp&gt; {,|;}} ...</w:t>
      </w:r>
    </w:p>
    <w:p>
      <w:pPr>
        <w:pStyle w:val="style66"/>
        <w:spacing w:before="122"/>
        <w:rPr/>
      </w:pPr>
      <w:r>
        <w:rPr>
          <w:color w:val="000009"/>
        </w:rPr>
        <w:t>Writes data to the Bluetooth connection.</w:t>
      </w:r>
    </w:p>
    <w:p>
      <w:pPr>
        <w:pStyle w:val="style66"/>
        <w:rPr/>
      </w:pPr>
      <w:r>
        <w:rPr>
          <w:color w:val="000009"/>
        </w:rPr>
        <w:t>If the comma (,) separator is used then a comma will be printed between the values of</w:t>
      </w:r>
      <w:r>
        <w:rPr>
          <w:color w:val="000009"/>
        </w:rPr>
        <w:t>the expressions.</w:t>
      </w:r>
    </w:p>
    <w:p>
      <w:pPr>
        <w:pStyle w:val="style66"/>
        <w:ind w:right="1901"/>
        <w:rPr/>
      </w:pPr>
      <w:r>
        <w:rPr>
          <w:color w:val="000009"/>
        </w:rPr>
        <w:t>If the semicolon (;) separator is used then nothing will separate the values of</w:t>
      </w:r>
      <w:r>
        <w:rPr>
          <w:color w:val="000009"/>
        </w:rPr>
        <w:t>the expressions.</w:t>
      </w:r>
    </w:p>
    <w:p>
      <w:pPr>
        <w:pStyle w:val="style66"/>
        <w:ind w:right="1102"/>
        <w:rPr/>
      </w:pPr>
      <w:r>
        <w:rPr>
          <w:color w:val="000009"/>
        </w:rPr>
        <w:t>If the semicolon is at the end of the line, the output will be transmitted immediately, with no newline character(s) added.</w:t>
      </w:r>
    </w:p>
    <w:p>
      <w:pPr>
        <w:pStyle w:val="style66"/>
        <w:rPr/>
      </w:pPr>
      <w:r>
        <w:rPr>
          <w:color w:val="000009"/>
        </w:rPr>
        <w:t xml:space="preserve">The parameters are the same as the </w:t>
      </w:r>
      <w:r>
        <w:rPr>
          <w:b/>
          <w:color w:val="000009"/>
        </w:rPr>
        <w:t xml:space="preserve">Print </w:t>
      </w:r>
      <w:r>
        <w:rPr>
          <w:color w:val="000009"/>
        </w:rPr>
        <w:t>parameters. This command is essentially a</w:t>
      </w:r>
    </w:p>
    <w:p>
      <w:pPr>
        <w:pStyle w:val="style66"/>
        <w:rPr/>
      </w:pPr>
      <w:r>
        <w:rPr>
          <w:b/>
          <w:color w:val="000009"/>
        </w:rPr>
        <w:t xml:space="preserve">Print </w:t>
      </w:r>
      <w:r>
        <w:rPr>
          <w:color w:val="000009"/>
        </w:rPr>
        <w:t>to the Bluetooth connection, with two differences:</w:t>
      </w:r>
    </w:p>
    <w:p>
      <w:pPr>
        <w:pStyle w:val="style179"/>
        <w:numPr>
          <w:ilvl w:val="2"/>
          <w:numId w:val="7"/>
        </w:numPr>
        <w:tabs>
          <w:tab w:val="left" w:leader="none" w:pos="1315"/>
          <w:tab w:val="left" w:leader="none" w:pos="1316"/>
        </w:tabs>
        <w:spacing w:before="0" w:after="0" w:lineRule="auto" w:line="240"/>
        <w:ind w:left="1316" w:right="1472" w:hanging="360"/>
        <w:jc w:val="left"/>
        <w:rPr>
          <w:sz w:val="24"/>
        </w:rPr>
      </w:pPr>
      <w:r>
        <w:rPr>
          <w:color w:val="000009"/>
          <w:sz w:val="24"/>
        </w:rPr>
        <w:t xml:space="preserve">Only one byte is transmitted for each character; the upper byte is discarded. Binary data and ASCII text are sent </w:t>
      </w:r>
      <w:r>
        <w:rPr>
          <w:color w:val="000009"/>
          <w:spacing w:val="-3"/>
          <w:sz w:val="24"/>
        </w:rPr>
        <w:t xml:space="preserve">correctly, </w:t>
      </w:r>
      <w:r>
        <w:rPr>
          <w:color w:val="000009"/>
          <w:sz w:val="24"/>
        </w:rPr>
        <w:t>but Unicode characters may</w:t>
      </w:r>
      <w:r>
        <w:rPr>
          <w:color w:val="000009"/>
          <w:sz w:val="24"/>
        </w:rPr>
        <w:t>not be.</w:t>
      </w:r>
    </w:p>
    <w:p>
      <w:pPr>
        <w:pStyle w:val="style0"/>
        <w:spacing w:before="0"/>
        <w:ind w:left="1316" w:right="0" w:firstLine="0"/>
        <w:jc w:val="left"/>
        <w:rPr>
          <w:sz w:val="24"/>
        </w:rPr>
      </w:pPr>
      <w:r>
        <w:rPr>
          <w:color w:val="007f7f"/>
          <w:sz w:val="24"/>
        </w:rPr>
        <w:t xml:space="preserve">If you need the full Unicode character set use </w:t>
      </w:r>
      <w:r>
        <w:rPr>
          <w:b/>
          <w:color w:val="007f7f"/>
          <w:sz w:val="24"/>
        </w:rPr>
        <w:t>Bt.utf_8.write</w:t>
      </w:r>
      <w:r>
        <w:rPr>
          <w:color w:val="007f7f"/>
          <w:sz w:val="24"/>
        </w:rPr>
        <w:t>.</w:t>
      </w:r>
    </w:p>
    <w:p>
      <w:pPr>
        <w:pStyle w:val="style179"/>
        <w:numPr>
          <w:ilvl w:val="2"/>
          <w:numId w:val="7"/>
        </w:numPr>
        <w:tabs>
          <w:tab w:val="left" w:leader="none" w:pos="1315"/>
          <w:tab w:val="left" w:leader="none" w:pos="1316"/>
        </w:tabs>
        <w:spacing w:before="0" w:after="0" w:lineRule="auto" w:line="240"/>
        <w:ind w:left="1316" w:right="2353" w:hanging="360"/>
        <w:jc w:val="left"/>
        <w:rPr>
          <w:sz w:val="24"/>
        </w:rPr>
      </w:pPr>
      <w:r>
        <w:rPr>
          <w:color w:val="000009"/>
          <w:sz w:val="24"/>
        </w:rPr>
        <w:t>A</w:t>
      </w:r>
      <w:r>
        <w:rPr>
          <w:color w:val="000009"/>
          <w:sz w:val="24"/>
        </w:rPr>
        <w:t>line</w:t>
      </w:r>
      <w:r>
        <w:rPr>
          <w:color w:val="000009"/>
          <w:sz w:val="24"/>
        </w:rPr>
        <w:t>that</w:t>
      </w:r>
      <w:r>
        <w:rPr>
          <w:color w:val="000009"/>
          <w:sz w:val="24"/>
        </w:rPr>
        <w:t>ends</w:t>
      </w:r>
      <w:r>
        <w:rPr>
          <w:color w:val="000009"/>
          <w:sz w:val="24"/>
        </w:rPr>
        <w:t>with</w:t>
      </w:r>
      <w:r>
        <w:rPr>
          <w:color w:val="000009"/>
          <w:sz w:val="24"/>
        </w:rPr>
        <w:t>a</w:t>
      </w:r>
      <w:r>
        <w:rPr>
          <w:color w:val="000009"/>
          <w:sz w:val="24"/>
        </w:rPr>
        <w:t>semicolon</w:t>
      </w:r>
      <w:r>
        <w:rPr>
          <w:color w:val="000009"/>
          <w:sz w:val="24"/>
        </w:rPr>
        <w:t>is</w:t>
      </w:r>
      <w:r>
        <w:rPr>
          <w:color w:val="000009"/>
          <w:sz w:val="24"/>
        </w:rPr>
        <w:t>sent</w:t>
      </w:r>
      <w:r>
        <w:rPr>
          <w:color w:val="000009"/>
          <w:sz w:val="24"/>
        </w:rPr>
        <w:t>immediately,</w:t>
      </w:r>
      <w:r>
        <w:rPr>
          <w:color w:val="000009"/>
          <w:sz w:val="24"/>
        </w:rPr>
        <w:t>with</w:t>
      </w:r>
      <w:r>
        <w:rPr>
          <w:color w:val="000009"/>
          <w:sz w:val="24"/>
        </w:rPr>
        <w:t>no</w:t>
      </w:r>
      <w:r>
        <w:rPr>
          <w:color w:val="000009"/>
          <w:sz w:val="24"/>
        </w:rPr>
        <w:t>newline character(s)</w:t>
      </w:r>
      <w:r>
        <w:rPr>
          <w:color w:val="000009"/>
          <w:sz w:val="24"/>
        </w:rPr>
        <w:t>added.</w:t>
      </w:r>
    </w:p>
    <w:p>
      <w:pPr>
        <w:pStyle w:val="style66"/>
        <w:spacing w:before="200"/>
        <w:rPr>
          <w:color w:val="000009"/>
        </w:rPr>
      </w:pPr>
      <w:r>
        <w:rPr>
          <w:color w:val="000009"/>
        </w:rPr>
        <w:t>This command with no parameters sends a newline character to the Bluetooth connection.</w:t>
      </w:r>
    </w:p>
    <w:p>
      <w:pPr>
        <w:pStyle w:val="style66"/>
        <w:spacing w:before="200"/>
        <w:rPr/>
      </w:pPr>
      <w:r>
        <w:rPr>
          <w:lang w:val="en-US"/>
        </w:rPr>
        <w:t>*****</w:t>
      </w:r>
    </w:p>
    <w:p>
      <w:pPr>
        <w:pStyle w:val="style66"/>
        <w:spacing w:before="200"/>
        <w:rPr>
          <w:lang w:val="en-US"/>
        </w:rPr>
      </w:pPr>
      <w:r>
        <w:rPr>
          <w:lang w:val="en-US"/>
        </w:rPr>
        <w:t>Записывает данные в соединение Bluetooth.</w:t>
      </w:r>
    </w:p>
    <w:p>
      <w:pPr>
        <w:pStyle w:val="style66"/>
        <w:spacing w:before="200"/>
        <w:rPr>
          <w:lang w:val="en-US"/>
        </w:rPr>
      </w:pPr>
      <w:r>
        <w:rPr>
          <w:lang w:val="en-US"/>
        </w:rPr>
        <w:t xml:space="preserve"> Если используется разделитель запятой (,), то между значениями выражений будет напечатана запятая.</w:t>
      </w:r>
    </w:p>
    <w:p>
      <w:pPr>
        <w:pStyle w:val="style66"/>
        <w:spacing w:before="200"/>
        <w:rPr>
          <w:lang w:val="en-US"/>
        </w:rPr>
      </w:pPr>
      <w:r>
        <w:rPr>
          <w:lang w:val="en-US"/>
        </w:rPr>
        <w:t xml:space="preserve"> Если используется разделитель точки с запятой (;), то ничто не будет разделять значения выражений.</w:t>
      </w:r>
    </w:p>
    <w:p>
      <w:pPr>
        <w:pStyle w:val="style66"/>
        <w:spacing w:before="200"/>
        <w:rPr>
          <w:lang w:val="en-US"/>
        </w:rPr>
      </w:pPr>
      <w:r>
        <w:rPr>
          <w:lang w:val="en-US"/>
        </w:rPr>
        <w:t xml:space="preserve"> Если точка с запятой находится в конце строки, выходные данные будут переданы немедленно, без добавления символа новой строки.</w:t>
      </w:r>
    </w:p>
    <w:p>
      <w:pPr>
        <w:pStyle w:val="style66"/>
        <w:spacing w:before="200"/>
        <w:rPr>
          <w:lang w:val="en-US"/>
        </w:rPr>
      </w:pPr>
      <w:r>
        <w:rPr>
          <w:lang w:val="en-US"/>
        </w:rPr>
        <w:t xml:space="preserve"> Параметры такие же, как параметры печати.  Эта команда по сути</w:t>
      </w:r>
    </w:p>
    <w:p>
      <w:pPr>
        <w:pStyle w:val="style66"/>
        <w:spacing w:before="200"/>
        <w:rPr>
          <w:lang w:val="en-US"/>
        </w:rPr>
      </w:pPr>
      <w:r>
        <w:rPr>
          <w:lang w:val="en-US"/>
        </w:rPr>
        <w:t xml:space="preserve"> Печать через соединение Bluetooth, с двумя отличиями:</w:t>
      </w:r>
    </w:p>
    <w:p>
      <w:pPr>
        <w:pStyle w:val="style66"/>
        <w:spacing w:before="200"/>
        <w:rPr>
          <w:lang w:val="en-US"/>
        </w:rPr>
      </w:pPr>
      <w:r>
        <w:rPr>
          <w:lang w:val="en-US"/>
        </w:rPr>
        <w:t xml:space="preserve"> Только один байт передается для каждого символа;  старший байт отбрасывается.  Двоичные данные и текст ASCII отправляются корректно, но символы Unicode могут отсутствовать.</w:t>
      </w:r>
    </w:p>
    <w:p>
      <w:pPr>
        <w:pStyle w:val="style66"/>
        <w:spacing w:before="200"/>
        <w:rPr>
          <w:lang w:val="en-US"/>
        </w:rPr>
      </w:pPr>
      <w:r>
        <w:rPr>
          <w:lang w:val="en-US"/>
        </w:rPr>
        <w:t xml:space="preserve"> Если вам нужен полный набор символов Unicode, используйте Bt.utf_8.write.</w:t>
      </w:r>
    </w:p>
    <w:p>
      <w:pPr>
        <w:pStyle w:val="style66"/>
        <w:spacing w:before="200"/>
        <w:rPr>
          <w:lang w:val="en-US"/>
        </w:rPr>
      </w:pPr>
      <w:r>
        <w:rPr>
          <w:lang w:val="en-US"/>
        </w:rPr>
        <w:t xml:space="preserve"> Сразу же после этого добавляются две строки:</w:t>
      </w:r>
    </w:p>
    <w:p>
      <w:pPr>
        <w:pStyle w:val="style66"/>
        <w:spacing w:before="200"/>
        <w:rPr/>
      </w:pPr>
      <w:r>
        <w:rPr>
          <w:lang w:val="en-US"/>
        </w:rPr>
        <w:t xml:space="preserve"> Эта команда без параметров отправляет символ новой строки в соединение Bluetooth.</w:t>
      </w:r>
    </w:p>
    <w:p>
      <w:pPr>
        <w:pStyle w:val="style66"/>
        <w:ind w:left="0"/>
        <w:rPr>
          <w:sz w:val="26"/>
        </w:rPr>
      </w:pPr>
    </w:p>
    <w:bookmarkStart w:id="307" w:name="Bt.read.bytes &lt;svar&gt;"/>
    <w:bookmarkEnd w:id="307"/>
    <w:p>
      <w:pPr>
        <w:pStyle w:val="style4100"/>
        <w:spacing w:before="200" w:lineRule="atLeast" w:line="620"/>
        <w:ind w:right="7503"/>
        <w:rPr/>
      </w:pPr>
      <w:r>
        <w:rPr>
          <w:color w:val="4e80bc"/>
        </w:rPr>
        <w:t>Bt.read.bytes &lt;svar&gt;</w:t>
      </w:r>
      <w:bookmarkStart w:id="308" w:name="Bt.utf_8.read.bytes &lt;svar&gt;"/>
      <w:bookmarkEnd w:id="308"/>
      <w:r>
        <w:rPr>
          <w:color w:val="4e80bc"/>
        </w:rPr>
        <w:t>Bt.</w:t>
      </w:r>
      <w:r>
        <w:rPr>
          <w:color w:val="007f7f"/>
        </w:rPr>
        <w:t>utf_8.</w:t>
      </w:r>
      <w:r>
        <w:rPr>
          <w:color w:val="4e80bc"/>
        </w:rPr>
        <w:t>read.bytes &lt;svar&gt;</w:t>
      </w:r>
    </w:p>
    <w:p>
      <w:pPr>
        <w:pStyle w:val="style66"/>
        <w:spacing w:before="121"/>
        <w:ind w:right="1102"/>
        <w:rPr/>
      </w:pPr>
      <w:r>
        <w:rPr>
          <w:color w:val="000009"/>
        </w:rPr>
        <w:t>The next available message is placed into the specified string variable. If there is no message then the string variable will be returned with an empty string ("").</w:t>
      </w:r>
    </w:p>
    <w:p>
      <w:pPr>
        <w:pStyle w:val="style66"/>
        <w:ind w:right="1218"/>
        <w:rPr/>
      </w:pPr>
      <w:r>
        <w:rPr>
          <w:color w:val="000009"/>
        </w:rPr>
        <w:t xml:space="preserve">Each message byte is placed in one character of the string; the upper byte of each character is 0. This is similar to </w:t>
      </w:r>
      <w:r>
        <w:rPr>
          <w:b/>
          <w:color w:val="000009"/>
        </w:rPr>
        <w:t>Byte.read.buffer</w:t>
      </w:r>
      <w:r>
        <w:rPr>
          <w:color w:val="000009"/>
        </w:rPr>
        <w:t>, which reads binary data from a file into a buffer string.</w:t>
      </w:r>
    </w:p>
    <w:p>
      <w:pPr>
        <w:pStyle w:val="style0"/>
        <w:spacing w:before="0"/>
        <w:ind w:left="235" w:right="0" w:firstLine="0"/>
        <w:jc w:val="left"/>
        <w:rPr>
          <w:color w:val="007f7f"/>
          <w:sz w:val="24"/>
        </w:rPr>
      </w:pPr>
      <w:r>
        <w:rPr>
          <w:color w:val="007f7f"/>
          <w:sz w:val="24"/>
        </w:rPr>
        <w:t xml:space="preserve">If you need the full Unicode character set use </w:t>
      </w:r>
      <w:r>
        <w:rPr>
          <w:b/>
          <w:color w:val="007f7f"/>
          <w:sz w:val="24"/>
        </w:rPr>
        <w:t>Bt.utf_8.read.bytes</w:t>
      </w:r>
      <w:r>
        <w:rPr>
          <w:color w:val="007f7f"/>
          <w:sz w:val="24"/>
        </w:rPr>
        <w:t>.</w:t>
      </w:r>
    </w:p>
    <w:p>
      <w:pPr>
        <w:pStyle w:val="style0"/>
        <w:spacing w:before="0"/>
        <w:ind w:left="235" w:right="0" w:firstLine="0"/>
        <w:jc w:val="left"/>
        <w:rPr>
          <w:color w:val="007f7f"/>
          <w:sz w:val="24"/>
        </w:rPr>
      </w:pPr>
    </w:p>
    <w:p>
      <w:pPr>
        <w:pStyle w:val="style0"/>
        <w:spacing w:before="0"/>
        <w:ind w:left="235" w:right="0" w:firstLine="0"/>
        <w:jc w:val="left"/>
        <w:rPr>
          <w:sz w:val="24"/>
        </w:rPr>
      </w:pPr>
      <w:r>
        <w:rPr>
          <w:sz w:val="24"/>
          <w:lang w:val="en-US"/>
        </w:rPr>
        <w:t>*****</w:t>
      </w:r>
    </w:p>
    <w:p>
      <w:pPr>
        <w:pStyle w:val="style0"/>
        <w:spacing w:before="0"/>
        <w:ind w:left="235" w:right="0" w:firstLine="0"/>
        <w:jc w:val="left"/>
        <w:rPr>
          <w:sz w:val="24"/>
          <w:lang w:val="en-US"/>
        </w:rPr>
      </w:pPr>
      <w:r>
        <w:rPr>
          <w:sz w:val="24"/>
          <w:lang w:val="en-US"/>
        </w:rPr>
        <w:t>Следующее доступное сообщение помещается в указанную строковую переменную.  Если сообщения нет, то строковая переменная будет возвращена с пустой строкой ("").</w:t>
      </w:r>
    </w:p>
    <w:p>
      <w:pPr>
        <w:pStyle w:val="style0"/>
        <w:spacing w:before="0"/>
        <w:ind w:left="235" w:right="0" w:firstLine="0"/>
        <w:jc w:val="left"/>
        <w:rPr>
          <w:sz w:val="24"/>
          <w:lang w:val="en-US"/>
        </w:rPr>
      </w:pPr>
      <w:r>
        <w:rPr>
          <w:sz w:val="24"/>
          <w:lang w:val="en-US"/>
        </w:rPr>
        <w:t xml:space="preserve"> Каждый байт сообщения помещается в один символ строки;  старший байт каждого символа равен 0. Это похоже на Byte.read.buffer, который считывает двоичные данные из файла в строку буфера.</w:t>
      </w:r>
    </w:p>
    <w:p>
      <w:pPr>
        <w:pStyle w:val="style0"/>
        <w:spacing w:before="0"/>
        <w:ind w:left="235" w:right="0" w:firstLine="0"/>
        <w:jc w:val="left"/>
        <w:rPr>
          <w:sz w:val="24"/>
        </w:rPr>
      </w:pPr>
      <w:r>
        <w:rPr>
          <w:sz w:val="24"/>
          <w:lang w:val="en-US"/>
        </w:rPr>
        <w:t xml:space="preserve"> Если вам нужен полный набор символов Unicode, используйте Bt.utf_8.read.bytes.</w:t>
      </w:r>
    </w:p>
    <w:p>
      <w:pPr>
        <w:pStyle w:val="style66"/>
        <w:ind w:left="0"/>
        <w:rPr>
          <w:sz w:val="26"/>
        </w:rPr>
      </w:pPr>
    </w:p>
    <w:bookmarkStart w:id="309" w:name="Bt.open"/>
    <w:bookmarkEnd w:id="309"/>
    <w:p>
      <w:pPr>
        <w:pStyle w:val="style4100"/>
        <w:spacing w:before="177"/>
        <w:rPr/>
      </w:pPr>
      <w:r>
        <w:rPr>
          <w:color w:val="4e80bc"/>
        </w:rPr>
        <w:t>Bt.open</w:t>
      </w:r>
    </w:p>
    <w:p>
      <w:pPr>
        <w:pStyle w:val="style66"/>
        <w:spacing w:before="122"/>
        <w:ind w:right="1102"/>
        <w:rPr/>
      </w:pPr>
      <w:r>
        <w:rPr>
          <w:color w:val="000009"/>
        </w:rPr>
        <w:t>Opens Bluetooth in Listen Mode. If you do not have Bluetooth enabled (using the Android Settings</w:t>
      </w:r>
      <w:r>
        <w:rPr>
          <w:color w:val="000009"/>
        </w:rPr>
        <w:t xml:space="preserve">Application) then the person running the program will be asked whether Bluetooth should be enabled. After </w:t>
      </w:r>
      <w:r>
        <w:rPr>
          <w:b/>
          <w:color w:val="000009"/>
        </w:rPr>
        <w:t xml:space="preserve">Bt.open </w:t>
      </w:r>
      <w:r>
        <w:rPr>
          <w:color w:val="000009"/>
        </w:rPr>
        <w:t>is successfully executed, the code will listen for a device that wants to connect.</w:t>
      </w:r>
    </w:p>
    <w:p>
      <w:pPr>
        <w:pStyle w:val="style66"/>
        <w:ind w:right="1297"/>
        <w:rPr/>
      </w:pPr>
      <w:r>
        <w:rPr>
          <w:color w:val="000009"/>
        </w:rPr>
        <w:t xml:space="preserve">The optional parameter determines if BT will listen for a secure or insecure connection. If no parameter is given or if the parameter is 1, then a secure connection request will be listened for. Otherwise, an insecure connection will be listened for. It is not possible to listen for either a secure or insecure connection with one </w:t>
      </w:r>
      <w:r>
        <w:rPr>
          <w:b/>
          <w:color w:val="000009"/>
        </w:rPr>
        <w:t xml:space="preserve">Bt.open </w:t>
      </w:r>
      <w:r>
        <w:rPr>
          <w:color w:val="000009"/>
        </w:rPr>
        <w:t>command because the Android API requires declaring a specific secure/insecure open.</w:t>
      </w:r>
    </w:p>
    <w:p>
      <w:pPr>
        <w:pStyle w:val="style0"/>
        <w:spacing w:before="0"/>
        <w:ind w:left="235" w:right="0" w:firstLine="0"/>
        <w:jc w:val="left"/>
        <w:rPr>
          <w:b/>
          <w:sz w:val="24"/>
        </w:rPr>
      </w:pPr>
      <w:r>
        <w:rPr>
          <w:color w:val="000009"/>
          <w:sz w:val="24"/>
        </w:rPr>
        <w:t xml:space="preserve">If </w:t>
      </w:r>
      <w:r>
        <w:rPr>
          <w:b/>
          <w:color w:val="000009"/>
          <w:sz w:val="24"/>
        </w:rPr>
        <w:t xml:space="preserve">Bt.open </w:t>
      </w:r>
      <w:r>
        <w:rPr>
          <w:color w:val="000009"/>
          <w:sz w:val="24"/>
        </w:rPr>
        <w:t xml:space="preserve">is used in graphics mode (after </w:t>
      </w:r>
      <w:r>
        <w:rPr>
          <w:b/>
          <w:color w:val="000009"/>
          <w:sz w:val="24"/>
        </w:rPr>
        <w:t>Gr.open</w:t>
      </w:r>
      <w:r>
        <w:rPr>
          <w:color w:val="000009"/>
          <w:sz w:val="24"/>
        </w:rPr>
        <w:t xml:space="preserve">), you will need to insert a </w:t>
      </w:r>
      <w:r>
        <w:rPr>
          <w:b/>
          <w:color w:val="000009"/>
          <w:sz w:val="24"/>
        </w:rPr>
        <w:t>Pause 500</w:t>
      </w:r>
    </w:p>
    <w:p>
      <w:pPr>
        <w:pStyle w:val="style0"/>
        <w:spacing w:before="0"/>
        <w:ind w:left="235" w:right="0" w:firstLine="0"/>
        <w:jc w:val="left"/>
        <w:rPr>
          <w:color w:val="000009"/>
          <w:sz w:val="24"/>
        </w:rPr>
      </w:pPr>
      <w:r>
        <w:rPr>
          <w:color w:val="000009"/>
          <w:sz w:val="24"/>
        </w:rPr>
        <w:t xml:space="preserve">statement after the </w:t>
      </w:r>
      <w:r>
        <w:rPr>
          <w:b/>
          <w:color w:val="000009"/>
          <w:sz w:val="24"/>
        </w:rPr>
        <w:t xml:space="preserve">Bt.open </w:t>
      </w:r>
      <w:r>
        <w:rPr>
          <w:color w:val="000009"/>
          <w:sz w:val="24"/>
        </w:rPr>
        <w:t>statement.</w:t>
      </w:r>
    </w:p>
    <w:p>
      <w:pPr>
        <w:pStyle w:val="style0"/>
        <w:spacing w:before="0"/>
        <w:ind w:left="235" w:right="0" w:firstLine="0"/>
        <w:jc w:val="left"/>
        <w:rPr>
          <w:sz w:val="24"/>
        </w:rPr>
      </w:pPr>
    </w:p>
    <w:p>
      <w:pPr>
        <w:pStyle w:val="style0"/>
        <w:spacing w:before="0"/>
        <w:ind w:left="235" w:right="0" w:firstLine="0"/>
        <w:jc w:val="left"/>
        <w:rPr>
          <w:sz w:val="24"/>
        </w:rPr>
      </w:pPr>
      <w:r>
        <w:rPr>
          <w:sz w:val="24"/>
          <w:lang w:val="en-US"/>
        </w:rPr>
        <w:t>*****</w:t>
      </w:r>
    </w:p>
    <w:p>
      <w:pPr>
        <w:pStyle w:val="style0"/>
        <w:spacing w:after="0"/>
        <w:jc w:val="left"/>
        <w:rPr>
          <w:sz w:val="24"/>
          <w:lang w:val="en-US"/>
        </w:rPr>
      </w:pPr>
      <w:r>
        <w:rPr>
          <w:sz w:val="24"/>
          <w:lang w:val="en-US"/>
        </w:rPr>
        <w:t>Открывает Bluetooth в режиме прослушивания.  Если у вас не включен Bluetooth (с помощью приложения «Настройки Android»), то у человека, запустившего программу, появится вопрос, нужно ли включить Bluetooth.  После успешного выполнения Bt.open код будет прослушивать устройство, которое хочет подключиться.</w:t>
      </w:r>
    </w:p>
    <w:p>
      <w:pPr>
        <w:pStyle w:val="style0"/>
        <w:spacing w:after="0"/>
        <w:jc w:val="left"/>
        <w:rPr>
          <w:sz w:val="24"/>
          <w:lang w:val="en-US"/>
        </w:rPr>
      </w:pPr>
      <w:r>
        <w:rPr>
          <w:sz w:val="24"/>
          <w:lang w:val="en-US"/>
        </w:rPr>
        <w:t xml:space="preserve"> Необязательный параметр определяет, будет ли BT прослушивать безопасное или незащищенное соединение.  Если параметр не указан или параметр равен 1, запрос безопасного соединения будет прослушиваться.  В противном случае небезопасное соединение будет прослушиваться.  Невозможно прослушать безопасное или небезопасное соединение с помощью одной команды Bt.open, потому что API Android требует объявления определенного безопасного / незащищенного открытия.</w:t>
      </w:r>
    </w:p>
    <w:p>
      <w:pPr>
        <w:pStyle w:val="style0"/>
        <w:spacing w:after="0"/>
        <w:jc w:val="left"/>
        <w:rPr>
          <w:sz w:val="24"/>
          <w:lang w:val="en-US"/>
        </w:rPr>
      </w:pPr>
      <w:r>
        <w:rPr>
          <w:sz w:val="24"/>
          <w:lang w:val="en-US"/>
        </w:rPr>
        <w:t xml:space="preserve"> Если Bt.open используется в графическом режиме (после Gr.open), вам нужно будет вставить Pause 500</w:t>
      </w:r>
    </w:p>
    <w:p>
      <w:pPr>
        <w:pStyle w:val="style0"/>
        <w:spacing w:after="0"/>
        <w:jc w:val="left"/>
        <w:rPr>
          <w:sz w:val="24"/>
        </w:rPr>
        <w:sectPr>
          <w:pgSz w:w="11910" w:h="16840" w:orient="portrait"/>
          <w:pgMar w:top="1240" w:right="0" w:bottom="1400" w:left="900" w:header="0" w:footer="1201" w:gutter="0"/>
        </w:sectPr>
      </w:pPr>
      <w:r>
        <w:rPr>
          <w:sz w:val="24"/>
          <w:lang w:val="en-US"/>
        </w:rPr>
        <w:t xml:space="preserve"> заявление после заявления Bt.open.</w:t>
      </w:r>
    </w:p>
    <w:bookmarkStart w:id="310" w:name="Bt.reconnect"/>
    <w:bookmarkEnd w:id="310"/>
    <w:p>
      <w:pPr>
        <w:pStyle w:val="style4100"/>
        <w:spacing w:before="156"/>
        <w:rPr/>
      </w:pPr>
      <w:r>
        <w:rPr>
          <w:color w:val="4e80bc"/>
        </w:rPr>
        <w:t>Bt.reconnect</w:t>
      </w:r>
    </w:p>
    <w:p>
      <w:pPr>
        <w:pStyle w:val="style66"/>
        <w:spacing w:before="122"/>
        <w:ind w:right="1124"/>
        <w:rPr/>
      </w:pPr>
      <w:r>
        <w:rPr>
          <w:color w:val="000009"/>
        </w:rPr>
        <w:t xml:space="preserve">This command will attempt to reconnect to a device that was previously connected (during this Run) with </w:t>
      </w:r>
      <w:r>
        <w:rPr>
          <w:b/>
          <w:color w:val="000009"/>
        </w:rPr>
        <w:t xml:space="preserve">Bt.connect </w:t>
      </w:r>
      <w:r>
        <w:rPr>
          <w:color w:val="000009"/>
        </w:rPr>
        <w:t xml:space="preserve">or a prior </w:t>
      </w:r>
      <w:r>
        <w:rPr>
          <w:b/>
          <w:color w:val="000009"/>
        </w:rPr>
        <w:t>Bt.reconnect</w:t>
      </w:r>
      <w:r>
        <w:rPr>
          <w:color w:val="000009"/>
        </w:rPr>
        <w:t xml:space="preserve">. The command cannot be used to reconnect to a device that was connected following a </w:t>
      </w:r>
      <w:r>
        <w:rPr>
          <w:b/>
          <w:color w:val="000009"/>
        </w:rPr>
        <w:t xml:space="preserve">Bt.open </w:t>
      </w:r>
      <w:r>
        <w:rPr>
          <w:color w:val="000009"/>
        </w:rPr>
        <w:t xml:space="preserve">or </w:t>
      </w:r>
      <w:r>
        <w:rPr>
          <w:b/>
          <w:color w:val="000009"/>
        </w:rPr>
        <w:t xml:space="preserve">Bt.disconnect </w:t>
      </w:r>
      <w:r>
        <w:rPr>
          <w:color w:val="000009"/>
        </w:rPr>
        <w:t xml:space="preserve">command (i.e. from the </w:t>
      </w:r>
      <w:r>
        <w:rPr>
          <w:b/>
          <w:color w:val="000009"/>
        </w:rPr>
        <w:t xml:space="preserve">Listening </w:t>
      </w:r>
      <w:r>
        <w:rPr>
          <w:color w:val="000009"/>
        </w:rPr>
        <w:t>status).</w:t>
      </w:r>
    </w:p>
    <w:p>
      <w:pPr>
        <w:pStyle w:val="style0"/>
        <w:spacing w:before="0"/>
        <w:ind w:left="235" w:right="0" w:firstLine="0"/>
        <w:jc w:val="left"/>
        <w:rPr>
          <w:color w:val="000009"/>
          <w:sz w:val="24"/>
        </w:rPr>
      </w:pPr>
      <w:r>
        <w:rPr>
          <w:color w:val="000009"/>
          <w:sz w:val="24"/>
        </w:rPr>
        <w:t xml:space="preserve">You should monitor the Bluetooth status for </w:t>
      </w:r>
      <w:r>
        <w:rPr>
          <w:b/>
          <w:color w:val="000009"/>
          <w:sz w:val="24"/>
        </w:rPr>
        <w:t xml:space="preserve">Connected </w:t>
      </w:r>
      <w:r>
        <w:rPr>
          <w:color w:val="000009"/>
          <w:sz w:val="24"/>
        </w:rPr>
        <w:t xml:space="preserve">(3) after executing </w:t>
      </w:r>
      <w:r>
        <w:rPr>
          <w:b/>
          <w:color w:val="000009"/>
          <w:sz w:val="24"/>
        </w:rPr>
        <w:t>Bt.reconnect</w:t>
      </w:r>
      <w:r>
        <w:rPr>
          <w:color w:val="000009"/>
          <w:sz w:val="24"/>
        </w:rPr>
        <w:t>.</w:t>
      </w:r>
    </w:p>
    <w:p>
      <w:pPr>
        <w:pStyle w:val="style0"/>
        <w:spacing w:before="0"/>
        <w:ind w:left="235" w:right="0" w:firstLine="0"/>
        <w:jc w:val="left"/>
        <w:rPr>
          <w:sz w:val="24"/>
        </w:rPr>
      </w:pPr>
    </w:p>
    <w:p>
      <w:pPr>
        <w:pStyle w:val="style0"/>
        <w:spacing w:before="0"/>
        <w:ind w:left="235" w:right="0" w:firstLine="0"/>
        <w:jc w:val="left"/>
        <w:rPr>
          <w:sz w:val="24"/>
        </w:rPr>
      </w:pPr>
      <w:r>
        <w:rPr>
          <w:sz w:val="24"/>
          <w:lang w:val="en-US"/>
        </w:rPr>
        <w:t>*****</w:t>
      </w:r>
    </w:p>
    <w:p>
      <w:pPr>
        <w:pStyle w:val="style0"/>
        <w:spacing w:before="0"/>
        <w:ind w:left="235" w:right="0" w:firstLine="0"/>
        <w:jc w:val="left"/>
        <w:rPr>
          <w:sz w:val="24"/>
          <w:lang w:val="en-US"/>
        </w:rPr>
      </w:pPr>
      <w:r>
        <w:rPr>
          <w:sz w:val="24"/>
          <w:lang w:val="en-US"/>
        </w:rPr>
        <w:t>Эта команда попытается повторно подключиться к устройству, которое ранее было подключено (во время этого прогона) с помощью Bt.connect или предыдущего Bt.reconnect.  Эту команду нельзя использовать для повторного подключения к устройству, которое было подключено с помощью команды Bt.open или Bt.disconnect (т. Е. Из состояния прослушивания).</w:t>
      </w:r>
    </w:p>
    <w:p>
      <w:pPr>
        <w:pStyle w:val="style0"/>
        <w:spacing w:before="0"/>
        <w:ind w:left="235" w:right="0" w:firstLine="0"/>
        <w:jc w:val="left"/>
        <w:rPr>
          <w:sz w:val="24"/>
        </w:rPr>
      </w:pPr>
      <w:r>
        <w:rPr>
          <w:sz w:val="24"/>
          <w:lang w:val="en-US"/>
        </w:rPr>
        <w:t xml:space="preserve"> Вы должны следить за состоянием Bluetooth для Connected (3) после выполнения Bt.reconnect.</w:t>
      </w:r>
    </w:p>
    <w:bookmarkStart w:id="311" w:name="Bt.status {{&lt;connect_var&gt;}{, &lt;name_svar&gt;"/>
    <w:bookmarkEnd w:id="311"/>
    <w:p>
      <w:pPr>
        <w:pStyle w:val="style4100"/>
        <w:spacing w:before="199"/>
        <w:rPr/>
      </w:pPr>
      <w:r>
        <w:rPr>
          <w:color w:val="4e80bc"/>
        </w:rPr>
        <w:t>Bt.status {{&lt;connect_var&gt;}{, &lt;name_svar&gt;}{, &lt;address_svar&gt;}}</w:t>
      </w:r>
    </w:p>
    <w:p>
      <w:pPr>
        <w:pStyle w:val="style66"/>
        <w:spacing w:before="122"/>
        <w:ind w:right="1102"/>
        <w:rPr/>
      </w:pPr>
      <w:r>
        <w:rPr>
          <w:color w:val="000009"/>
        </w:rPr>
        <w:t>Gets the current Bluetooth status and places the information in the return variables. The available data are the current connection status (in &lt;connect_var&gt;), and the friendly name and MAC address of your Bluetooth hardware (in &lt;name_svar&gt; and &lt;address_svar&gt;).</w:t>
      </w:r>
    </w:p>
    <w:p>
      <w:pPr>
        <w:pStyle w:val="style66"/>
        <w:ind w:right="1102"/>
        <w:rPr/>
      </w:pPr>
      <w:r>
        <w:rPr>
          <w:color w:val="000009"/>
        </w:rPr>
        <w:t>All parameters are optional; use commas to indicate omitted parameters (see Optional Parameters).</w:t>
      </w:r>
    </w:p>
    <w:p>
      <w:pPr>
        <w:pStyle w:val="style66"/>
        <w:ind w:right="1102"/>
        <w:rPr>
          <w:color w:val="000009"/>
        </w:rPr>
      </w:pPr>
      <w:r>
        <w:rPr>
          <w:color w:val="000009"/>
        </w:rPr>
        <w:t>If the connection status variable &lt;connect_var&gt; is present, it may be either a numeric variable or a string variable. The table shows the possible return values of each type:</w:t>
      </w:r>
    </w:p>
    <w:p>
      <w:pPr>
        <w:pStyle w:val="style66"/>
        <w:ind w:right="1102"/>
        <w:rPr/>
      </w:pPr>
    </w:p>
    <w:p>
      <w:pPr>
        <w:pStyle w:val="style66"/>
        <w:ind w:right="1102"/>
        <w:rPr/>
      </w:pPr>
      <w:r>
        <w:rPr>
          <w:lang w:val="en-US"/>
        </w:rPr>
        <w:t>*****</w:t>
      </w:r>
    </w:p>
    <w:p>
      <w:pPr>
        <w:pStyle w:val="style66"/>
        <w:ind w:right="1102"/>
        <w:rPr>
          <w:lang w:val="en-US"/>
        </w:rPr>
      </w:pPr>
      <w:r>
        <w:rPr>
          <w:lang w:val="en-US"/>
        </w:rPr>
        <w:t>Получает текущее состояние Bluetooth и помещает информацию в возвращаемые переменные.  Доступными данными являются текущее состояние соединения (в &lt;connect_var&gt;) и понятное имя и MAC-адрес вашего оборудования Bluetooth (в &lt;name_svar&gt; и &lt;address_svar&gt;).</w:t>
      </w:r>
    </w:p>
    <w:p>
      <w:pPr>
        <w:pStyle w:val="style66"/>
        <w:ind w:right="1102"/>
        <w:rPr>
          <w:lang w:val="en-US"/>
        </w:rPr>
      </w:pPr>
      <w:r>
        <w:rPr>
          <w:lang w:val="en-US"/>
        </w:rPr>
        <w:t xml:space="preserve"> Все параметры являются необязательными;  используйте запятые для обозначения пропущенных параметров (см. Дополнительные параметры).</w:t>
      </w:r>
    </w:p>
    <w:p>
      <w:pPr>
        <w:pStyle w:val="style66"/>
        <w:ind w:right="1102"/>
        <w:rPr/>
      </w:pPr>
      <w:r>
        <w:rPr>
          <w:lang w:val="en-US"/>
        </w:rPr>
        <w:t xml:space="preserve"> Если переменная состояния соединения &lt;connect_var&gt; присутствует, она может быть либо числовой, либо строковой переменной.  В таблице приведены возможные возвращаемые значения каждого типа:</w:t>
      </w:r>
    </w:p>
    <w:tbl>
      <w:tblPr>
        <w:tblW w:w="0" w:type="auto"/>
        <w:jc w:val="left"/>
        <w:tblInd w:w="158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top w:w="0" w:type="dxa"/>
          <w:left w:w="0" w:type="dxa"/>
          <w:bottom w:w="0" w:type="dxa"/>
          <w:right w:w="0" w:type="dxa"/>
        </w:tblCellMar>
        <w:tblLook w:val="01E0" w:firstRow="1" w:lastRow="1" w:firstColumn="1" w:lastColumn="1" w:noHBand="0" w:noVBand="0"/>
      </w:tblPr>
      <w:tblGrid>
        <w:gridCol w:w="1802"/>
        <w:gridCol w:w="1800"/>
        <w:gridCol w:w="2880"/>
      </w:tblGrid>
      <w:tr>
        <w:trPr>
          <w:trHeight w:val="552" w:hRule="atLeast"/>
          <w:jc w:val="left"/>
        </w:trPr>
        <w:tc>
          <w:tcPr>
            <w:tcW w:w="1802" w:type="dxa"/>
            <w:tcBorders/>
          </w:tcPr>
          <w:p>
            <w:pPr>
              <w:pStyle w:val="style4104"/>
              <w:spacing w:before="1" w:lineRule="atLeast" w:line="270"/>
              <w:ind w:left="591" w:right="386" w:hanging="166"/>
              <w:rPr>
                <w:b/>
                <w:sz w:val="24"/>
              </w:rPr>
            </w:pPr>
            <w:r>
              <w:rPr>
                <w:b/>
                <w:color w:val="000009"/>
                <w:sz w:val="24"/>
              </w:rPr>
              <w:t>Numeric Value</w:t>
            </w:r>
          </w:p>
        </w:tc>
        <w:tc>
          <w:tcPr>
            <w:tcW w:w="1800" w:type="dxa"/>
            <w:tcBorders/>
          </w:tcPr>
          <w:p>
            <w:pPr>
              <w:pStyle w:val="style4104"/>
              <w:spacing w:before="1"/>
              <w:ind w:left="184" w:right="165"/>
              <w:jc w:val="center"/>
              <w:rPr>
                <w:b/>
                <w:sz w:val="24"/>
              </w:rPr>
            </w:pPr>
            <w:r>
              <w:rPr>
                <w:b/>
                <w:color w:val="000009"/>
                <w:sz w:val="24"/>
              </w:rPr>
              <w:t>String Value</w:t>
            </w:r>
          </w:p>
        </w:tc>
        <w:tc>
          <w:tcPr>
            <w:tcW w:w="2880" w:type="dxa"/>
            <w:tcBorders/>
          </w:tcPr>
          <w:p>
            <w:pPr>
              <w:pStyle w:val="style4104"/>
              <w:spacing w:before="1"/>
              <w:ind w:left="957"/>
              <w:rPr>
                <w:b/>
                <w:sz w:val="24"/>
              </w:rPr>
            </w:pPr>
            <w:r>
              <w:rPr>
                <w:b/>
                <w:color w:val="000009"/>
                <w:sz w:val="24"/>
              </w:rPr>
              <w:t>Meaning</w:t>
            </w:r>
          </w:p>
        </w:tc>
      </w:tr>
      <w:tr>
        <w:tblPrEx/>
        <w:trPr>
          <w:trHeight w:val="274" w:hRule="atLeast"/>
          <w:jc w:val="left"/>
        </w:trPr>
        <w:tc>
          <w:tcPr>
            <w:tcW w:w="1802" w:type="dxa"/>
            <w:tcBorders/>
          </w:tcPr>
          <w:p>
            <w:pPr>
              <w:pStyle w:val="style4104"/>
              <w:spacing w:lineRule="exact" w:line="255"/>
              <w:ind w:left="798"/>
              <w:rPr>
                <w:sz w:val="24"/>
              </w:rPr>
            </w:pPr>
            <w:r>
              <w:rPr>
                <w:color w:val="000009"/>
                <w:sz w:val="24"/>
              </w:rPr>
              <w:t>-1</w:t>
            </w:r>
          </w:p>
        </w:tc>
        <w:tc>
          <w:tcPr>
            <w:tcW w:w="1800" w:type="dxa"/>
            <w:tcBorders/>
          </w:tcPr>
          <w:p>
            <w:pPr>
              <w:pStyle w:val="style4104"/>
              <w:spacing w:lineRule="exact" w:line="255"/>
              <w:ind w:left="184" w:right="165"/>
              <w:jc w:val="center"/>
              <w:rPr>
                <w:sz w:val="24"/>
              </w:rPr>
            </w:pPr>
            <w:r>
              <w:rPr>
                <w:color w:val="000009"/>
                <w:sz w:val="24"/>
              </w:rPr>
              <w:t>Not enabled</w:t>
            </w:r>
          </w:p>
        </w:tc>
        <w:tc>
          <w:tcPr>
            <w:tcW w:w="2880" w:type="dxa"/>
            <w:tcBorders/>
          </w:tcPr>
          <w:p>
            <w:pPr>
              <w:pStyle w:val="style4104"/>
              <w:spacing w:lineRule="exact" w:line="255"/>
              <w:ind w:left="115"/>
              <w:rPr>
                <w:sz w:val="24"/>
              </w:rPr>
            </w:pPr>
            <w:r>
              <w:rPr>
                <w:color w:val="000009"/>
                <w:sz w:val="24"/>
              </w:rPr>
              <w:t>Bluetooth not enabled</w:t>
            </w:r>
          </w:p>
        </w:tc>
      </w:tr>
      <w:tr>
        <w:tblPrEx/>
        <w:trPr>
          <w:trHeight w:val="276" w:hRule="atLeast"/>
          <w:jc w:val="left"/>
        </w:trPr>
        <w:tc>
          <w:tcPr>
            <w:tcW w:w="1802" w:type="dxa"/>
            <w:tcBorders/>
          </w:tcPr>
          <w:p>
            <w:pPr>
              <w:pStyle w:val="style4104"/>
              <w:spacing w:before="1" w:lineRule="exact" w:line="255"/>
              <w:ind w:left="838"/>
              <w:rPr>
                <w:sz w:val="24"/>
              </w:rPr>
            </w:pPr>
            <w:r>
              <w:rPr>
                <w:color w:val="000009"/>
                <w:sz w:val="24"/>
              </w:rPr>
              <w:t>0</w:t>
            </w:r>
          </w:p>
        </w:tc>
        <w:tc>
          <w:tcPr>
            <w:tcW w:w="1800" w:type="dxa"/>
            <w:tcBorders/>
          </w:tcPr>
          <w:p>
            <w:pPr>
              <w:pStyle w:val="style4104"/>
              <w:spacing w:before="1" w:lineRule="exact" w:line="255"/>
              <w:ind w:left="184" w:right="164"/>
              <w:jc w:val="center"/>
              <w:rPr>
                <w:sz w:val="24"/>
              </w:rPr>
            </w:pPr>
            <w:r>
              <w:rPr>
                <w:color w:val="000009"/>
                <w:sz w:val="24"/>
              </w:rPr>
              <w:t>Idle</w:t>
            </w:r>
          </w:p>
        </w:tc>
        <w:tc>
          <w:tcPr>
            <w:tcW w:w="2880" w:type="dxa"/>
            <w:tcBorders/>
          </w:tcPr>
          <w:p>
            <w:pPr>
              <w:pStyle w:val="style4104"/>
              <w:spacing w:before="1" w:lineRule="exact" w:line="255"/>
              <w:ind w:left="115"/>
              <w:rPr>
                <w:sz w:val="24"/>
              </w:rPr>
            </w:pPr>
            <w:r>
              <w:rPr>
                <w:color w:val="000009"/>
                <w:sz w:val="24"/>
              </w:rPr>
              <w:t>Nothing going on</w:t>
            </w:r>
          </w:p>
        </w:tc>
      </w:tr>
      <w:tr>
        <w:tblPrEx/>
        <w:trPr>
          <w:trHeight w:val="276" w:hRule="atLeast"/>
          <w:jc w:val="left"/>
        </w:trPr>
        <w:tc>
          <w:tcPr>
            <w:tcW w:w="1802" w:type="dxa"/>
            <w:tcBorders/>
          </w:tcPr>
          <w:p>
            <w:pPr>
              <w:pStyle w:val="style4104"/>
              <w:spacing w:before="1" w:lineRule="exact" w:line="255"/>
              <w:ind w:left="838"/>
              <w:rPr>
                <w:sz w:val="24"/>
              </w:rPr>
            </w:pPr>
            <w:r>
              <w:rPr>
                <w:color w:val="000009"/>
                <w:sz w:val="24"/>
              </w:rPr>
              <w:t>1</w:t>
            </w:r>
          </w:p>
        </w:tc>
        <w:tc>
          <w:tcPr>
            <w:tcW w:w="1800" w:type="dxa"/>
            <w:tcBorders/>
          </w:tcPr>
          <w:p>
            <w:pPr>
              <w:pStyle w:val="style4104"/>
              <w:spacing w:before="1" w:lineRule="exact" w:line="255"/>
              <w:ind w:left="181" w:right="165"/>
              <w:jc w:val="center"/>
              <w:rPr>
                <w:sz w:val="24"/>
              </w:rPr>
            </w:pPr>
            <w:r>
              <w:rPr>
                <w:color w:val="000009"/>
                <w:sz w:val="24"/>
              </w:rPr>
              <w:t>Listening</w:t>
            </w:r>
          </w:p>
        </w:tc>
        <w:tc>
          <w:tcPr>
            <w:tcW w:w="2880" w:type="dxa"/>
            <w:tcBorders/>
          </w:tcPr>
          <w:p>
            <w:pPr>
              <w:pStyle w:val="style4104"/>
              <w:spacing w:before="1" w:lineRule="exact" w:line="255"/>
              <w:ind w:left="115"/>
              <w:rPr>
                <w:sz w:val="24"/>
              </w:rPr>
            </w:pPr>
            <w:r>
              <w:rPr>
                <w:color w:val="000009"/>
                <w:sz w:val="24"/>
              </w:rPr>
              <w:t>Listening for connection</w:t>
            </w:r>
          </w:p>
        </w:tc>
      </w:tr>
      <w:tr>
        <w:tblPrEx/>
        <w:trPr>
          <w:trHeight w:val="552" w:hRule="atLeast"/>
          <w:jc w:val="left"/>
        </w:trPr>
        <w:tc>
          <w:tcPr>
            <w:tcW w:w="1802" w:type="dxa"/>
            <w:tcBorders/>
          </w:tcPr>
          <w:p>
            <w:pPr>
              <w:pStyle w:val="style4104"/>
              <w:spacing w:before="1"/>
              <w:ind w:left="838"/>
              <w:rPr>
                <w:sz w:val="24"/>
              </w:rPr>
            </w:pPr>
            <w:r>
              <w:rPr>
                <w:color w:val="000009"/>
                <w:sz w:val="24"/>
              </w:rPr>
              <w:t>2</w:t>
            </w:r>
          </w:p>
        </w:tc>
        <w:tc>
          <w:tcPr>
            <w:tcW w:w="1800" w:type="dxa"/>
            <w:tcBorders/>
          </w:tcPr>
          <w:p>
            <w:pPr>
              <w:pStyle w:val="style4104"/>
              <w:spacing w:before="1"/>
              <w:ind w:left="183" w:right="165"/>
              <w:jc w:val="center"/>
              <w:rPr>
                <w:sz w:val="24"/>
              </w:rPr>
            </w:pPr>
            <w:r>
              <w:rPr>
                <w:color w:val="000009"/>
                <w:sz w:val="24"/>
              </w:rPr>
              <w:t>Connecting</w:t>
            </w:r>
          </w:p>
        </w:tc>
        <w:tc>
          <w:tcPr>
            <w:tcW w:w="2880" w:type="dxa"/>
            <w:tcBorders/>
          </w:tcPr>
          <w:p>
            <w:pPr>
              <w:pStyle w:val="style4104"/>
              <w:spacing w:before="1" w:lineRule="atLeast" w:line="270"/>
              <w:ind w:left="115" w:right="373"/>
              <w:rPr>
                <w:sz w:val="24"/>
              </w:rPr>
            </w:pPr>
            <w:r>
              <w:rPr>
                <w:color w:val="000009"/>
                <w:sz w:val="24"/>
              </w:rPr>
              <w:t>Connecting to another device</w:t>
            </w:r>
          </w:p>
        </w:tc>
      </w:tr>
      <w:tr>
        <w:tblPrEx/>
        <w:trPr>
          <w:trHeight w:val="550" w:hRule="atLeast"/>
          <w:jc w:val="left"/>
        </w:trPr>
        <w:tc>
          <w:tcPr>
            <w:tcW w:w="1802" w:type="dxa"/>
            <w:tcBorders/>
          </w:tcPr>
          <w:p>
            <w:pPr>
              <w:pStyle w:val="style4104"/>
              <w:ind w:left="838"/>
              <w:rPr>
                <w:sz w:val="24"/>
              </w:rPr>
            </w:pPr>
            <w:r>
              <w:rPr>
                <w:color w:val="000009"/>
                <w:sz w:val="24"/>
              </w:rPr>
              <w:t>3</w:t>
            </w:r>
          </w:p>
        </w:tc>
        <w:tc>
          <w:tcPr>
            <w:tcW w:w="1800" w:type="dxa"/>
            <w:tcBorders/>
          </w:tcPr>
          <w:p>
            <w:pPr>
              <w:pStyle w:val="style4104"/>
              <w:ind w:left="181" w:right="165"/>
              <w:jc w:val="center"/>
              <w:rPr>
                <w:sz w:val="24"/>
              </w:rPr>
            </w:pPr>
            <w:r>
              <w:rPr>
                <w:color w:val="000009"/>
                <w:sz w:val="24"/>
              </w:rPr>
              <w:t>Connected</w:t>
            </w:r>
          </w:p>
        </w:tc>
        <w:tc>
          <w:tcPr>
            <w:tcW w:w="2880" w:type="dxa"/>
            <w:tcBorders/>
          </w:tcPr>
          <w:p>
            <w:pPr>
              <w:pStyle w:val="style4104"/>
              <w:spacing w:lineRule="atLeast" w:line="270"/>
              <w:ind w:left="115" w:right="426"/>
              <w:rPr>
                <w:sz w:val="24"/>
              </w:rPr>
            </w:pPr>
            <w:r>
              <w:rPr>
                <w:color w:val="000009"/>
                <w:sz w:val="24"/>
              </w:rPr>
              <w:t>Connected to another device</w:t>
            </w:r>
          </w:p>
        </w:tc>
      </w:tr>
    </w:tbl>
    <w:p>
      <w:pPr>
        <w:pStyle w:val="style66"/>
        <w:spacing w:before="200"/>
        <w:ind w:right="1102"/>
        <w:rPr/>
      </w:pPr>
      <w:r>
        <w:rPr>
          <w:color w:val="000009"/>
        </w:rPr>
        <w:t>If the device name string variable &lt;name_svar&gt; is present, it is set to the friendly device name. If your device has no Bluetooth radio, the string will be empty.</w:t>
      </w:r>
    </w:p>
    <w:p>
      <w:pPr>
        <w:pStyle w:val="style66"/>
        <w:spacing w:before="200"/>
        <w:ind w:right="1102"/>
        <w:rPr>
          <w:color w:val="000009"/>
        </w:rPr>
      </w:pPr>
      <w:r>
        <w:rPr>
          <w:color w:val="000009"/>
        </w:rPr>
        <w:t>If the address string variable &lt;address_svar&gt; is present, it is set to the MAC address of your Bluetooth hardware, represented as a string of six hex numbers separated by colons: "00:11:22:AA:BB:CC".</w:t>
      </w:r>
    </w:p>
    <w:p>
      <w:pPr>
        <w:pStyle w:val="style66"/>
        <w:spacing w:before="200"/>
        <w:ind w:right="1102"/>
        <w:rPr/>
      </w:pPr>
      <w:r>
        <w:rPr>
          <w:lang w:val="en-US"/>
        </w:rPr>
        <w:t>*****</w:t>
      </w:r>
    </w:p>
    <w:p>
      <w:pPr>
        <w:pStyle w:val="style66"/>
        <w:spacing w:before="200"/>
        <w:ind w:right="1102"/>
        <w:rPr>
          <w:lang w:val="en-US"/>
        </w:rPr>
      </w:pPr>
      <w:r>
        <w:rPr>
          <w:lang w:val="en-US"/>
        </w:rPr>
        <w:t>Если присутствует строковая переменная имени устройства &lt;name_svar&gt;, ей присваивается понятное имя устройства.  Если на вашем устройстве нет радио Bluetooth, строка будет пустой.</w:t>
      </w:r>
    </w:p>
    <w:p>
      <w:pPr>
        <w:pStyle w:val="style66"/>
        <w:spacing w:before="200"/>
        <w:ind w:right="1102"/>
        <w:rPr/>
      </w:pPr>
      <w:r>
        <w:rPr>
          <w:lang w:val="en-US"/>
        </w:rPr>
        <w:t xml:space="preserve"> Если присутствует переменная адресной строки &lt;address_svar&gt;, для нее устанавливается MAC-адрес вашего оборудования Bluetooth, представленный в виде строки из шести шестнадцатеричных чисел, разделенных двоеточиями: «00: 11: 22: AA: BB: CC».</w:t>
      </w:r>
    </w:p>
    <w:bookmarkStart w:id="312" w:name="Bt.write {&lt;exp&gt; {,|;}} …"/>
    <w:bookmarkEnd w:id="312"/>
    <w:p>
      <w:pPr>
        <w:pStyle w:val="style4100"/>
        <w:spacing w:before="199"/>
        <w:rPr/>
      </w:pPr>
      <w:r>
        <w:rPr>
          <w:color w:val="4e80bc"/>
        </w:rPr>
        <w:t>Bt.write {&lt;exp&gt; {,|;}} …</w:t>
      </w:r>
    </w:p>
    <w:p>
      <w:pPr>
        <w:pStyle w:val="style66"/>
        <w:spacing w:before="122"/>
        <w:rPr/>
      </w:pPr>
      <w:r>
        <w:rPr>
          <w:color w:val="000009"/>
        </w:rPr>
        <w:t>Writes data to the Bluetooth connection.</w:t>
      </w:r>
    </w:p>
    <w:p>
      <w:pPr>
        <w:pStyle w:val="style66"/>
        <w:rPr/>
      </w:pPr>
      <w:r>
        <w:rPr>
          <w:color w:val="000009"/>
        </w:rPr>
        <w:t>If the comma (,) separator is used then a comma will be printed between the values of</w:t>
      </w:r>
      <w:r>
        <w:rPr>
          <w:color w:val="000009"/>
        </w:rPr>
        <w:t>the expressions.</w:t>
      </w:r>
    </w:p>
    <w:p>
      <w:pPr>
        <w:pStyle w:val="style66"/>
        <w:ind w:right="1901"/>
        <w:rPr/>
      </w:pPr>
      <w:r>
        <w:rPr>
          <w:color w:val="000009"/>
        </w:rPr>
        <w:t>If the semicolon (;) separator is used then nothing will separate the values of</w:t>
      </w:r>
      <w:r>
        <w:rPr>
          <w:color w:val="000009"/>
        </w:rPr>
        <w:t>the expressions.</w:t>
      </w:r>
    </w:p>
    <w:p>
      <w:pPr>
        <w:pStyle w:val="style66"/>
        <w:ind w:right="1102"/>
        <w:rPr/>
      </w:pPr>
      <w:r>
        <w:rPr>
          <w:color w:val="000009"/>
        </w:rPr>
        <w:t>If the semicolon is at the end of the line, the output will be transmitted immediately, with no newline character(s) added.</w:t>
      </w:r>
    </w:p>
    <w:p>
      <w:pPr>
        <w:pStyle w:val="style66"/>
        <w:rPr/>
      </w:pPr>
      <w:r>
        <w:rPr>
          <w:color w:val="000009"/>
        </w:rPr>
        <w:t xml:space="preserve">The parameters are the same as the </w:t>
      </w:r>
      <w:r>
        <w:rPr>
          <w:b/>
          <w:color w:val="000009"/>
        </w:rPr>
        <w:t xml:space="preserve">Print </w:t>
      </w:r>
      <w:r>
        <w:rPr>
          <w:color w:val="000009"/>
        </w:rPr>
        <w:t>parameters. This command is essentially a</w:t>
      </w:r>
    </w:p>
    <w:p>
      <w:pPr>
        <w:pStyle w:val="style66"/>
        <w:rPr/>
      </w:pPr>
      <w:r>
        <w:rPr>
          <w:b/>
          <w:color w:val="000009"/>
        </w:rPr>
        <w:t xml:space="preserve">Print </w:t>
      </w:r>
      <w:r>
        <w:rPr>
          <w:color w:val="000009"/>
        </w:rPr>
        <w:t>to the Bluetooth connection, with two differences:</w:t>
      </w:r>
    </w:p>
    <w:p>
      <w:pPr>
        <w:pStyle w:val="style179"/>
        <w:numPr>
          <w:ilvl w:val="2"/>
          <w:numId w:val="7"/>
        </w:numPr>
        <w:tabs>
          <w:tab w:val="left" w:leader="none" w:pos="1315"/>
          <w:tab w:val="left" w:leader="none" w:pos="1316"/>
        </w:tabs>
        <w:spacing w:before="0" w:after="0" w:lineRule="auto" w:line="240"/>
        <w:ind w:left="1316" w:right="1472" w:hanging="360"/>
        <w:jc w:val="left"/>
        <w:rPr>
          <w:sz w:val="24"/>
        </w:rPr>
      </w:pPr>
      <w:r>
        <w:rPr>
          <w:color w:val="000009"/>
          <w:sz w:val="24"/>
        </w:rPr>
        <w:t xml:space="preserve">Only one byte is transmitted for each character; the upper byte is discarded. Binary data and ASCII text are sent </w:t>
      </w:r>
      <w:r>
        <w:rPr>
          <w:color w:val="000009"/>
          <w:spacing w:val="-3"/>
          <w:sz w:val="24"/>
        </w:rPr>
        <w:t xml:space="preserve">correctly, </w:t>
      </w:r>
      <w:r>
        <w:rPr>
          <w:color w:val="000009"/>
          <w:sz w:val="24"/>
        </w:rPr>
        <w:t>but Unicode characters may</w:t>
      </w:r>
      <w:r>
        <w:rPr>
          <w:color w:val="000009"/>
          <w:sz w:val="24"/>
        </w:rPr>
        <w:t>not be.</w:t>
      </w:r>
    </w:p>
    <w:p>
      <w:pPr>
        <w:pStyle w:val="style179"/>
        <w:numPr>
          <w:ilvl w:val="2"/>
          <w:numId w:val="7"/>
        </w:numPr>
        <w:tabs>
          <w:tab w:val="left" w:leader="none" w:pos="1315"/>
          <w:tab w:val="left" w:leader="none" w:pos="1316"/>
        </w:tabs>
        <w:spacing w:before="1" w:after="0" w:lineRule="auto" w:line="240"/>
        <w:ind w:left="1316" w:right="2353" w:hanging="360"/>
        <w:jc w:val="left"/>
        <w:rPr>
          <w:sz w:val="24"/>
        </w:rPr>
      </w:pPr>
      <w:r>
        <w:rPr>
          <w:color w:val="000009"/>
          <w:sz w:val="24"/>
        </w:rPr>
        <w:t>A</w:t>
      </w:r>
      <w:r>
        <w:rPr>
          <w:color w:val="000009"/>
          <w:sz w:val="24"/>
        </w:rPr>
        <w:t>line</w:t>
      </w:r>
      <w:r>
        <w:rPr>
          <w:color w:val="000009"/>
          <w:sz w:val="24"/>
        </w:rPr>
        <w:t>that</w:t>
      </w:r>
      <w:r>
        <w:rPr>
          <w:color w:val="000009"/>
          <w:sz w:val="24"/>
        </w:rPr>
        <w:t>ends</w:t>
      </w:r>
      <w:r>
        <w:rPr>
          <w:color w:val="000009"/>
          <w:sz w:val="24"/>
        </w:rPr>
        <w:t>with</w:t>
      </w:r>
      <w:r>
        <w:rPr>
          <w:color w:val="000009"/>
          <w:sz w:val="24"/>
        </w:rPr>
        <w:t>a</w:t>
      </w:r>
      <w:r>
        <w:rPr>
          <w:color w:val="000009"/>
          <w:sz w:val="24"/>
        </w:rPr>
        <w:t>semicolon</w:t>
      </w:r>
      <w:r>
        <w:rPr>
          <w:color w:val="000009"/>
          <w:sz w:val="24"/>
        </w:rPr>
        <w:t>is</w:t>
      </w:r>
      <w:r>
        <w:rPr>
          <w:color w:val="000009"/>
          <w:sz w:val="24"/>
        </w:rPr>
        <w:t>sent</w:t>
      </w:r>
      <w:r>
        <w:rPr>
          <w:color w:val="000009"/>
          <w:sz w:val="24"/>
        </w:rPr>
        <w:t>immediately,</w:t>
      </w:r>
      <w:r>
        <w:rPr>
          <w:color w:val="000009"/>
          <w:sz w:val="24"/>
        </w:rPr>
        <w:t>with</w:t>
      </w:r>
      <w:r>
        <w:rPr>
          <w:color w:val="000009"/>
          <w:sz w:val="24"/>
        </w:rPr>
        <w:t>no</w:t>
      </w:r>
      <w:r>
        <w:rPr>
          <w:color w:val="000009"/>
          <w:sz w:val="24"/>
        </w:rPr>
        <w:t>newline character(s)</w:t>
      </w:r>
      <w:r>
        <w:rPr>
          <w:color w:val="000009"/>
          <w:sz w:val="24"/>
        </w:rPr>
        <w:t>added.</w:t>
      </w:r>
    </w:p>
    <w:p>
      <w:pPr>
        <w:pStyle w:val="style0"/>
        <w:spacing w:after="0" w:lineRule="auto" w:line="240"/>
        <w:jc w:val="left"/>
        <w:rPr>
          <w:sz w:val="24"/>
        </w:rPr>
        <w:sectPr>
          <w:pgSz w:w="11910" w:h="16840" w:orient="portrait"/>
          <w:pgMar w:top="1580" w:right="0" w:bottom="1400" w:left="900" w:header="0" w:footer="1201" w:gutter="0"/>
        </w:sectPr>
      </w:pPr>
    </w:p>
    <w:p>
      <w:pPr>
        <w:pStyle w:val="style66"/>
        <w:spacing w:before="77"/>
        <w:rPr>
          <w:color w:val="000009"/>
        </w:rPr>
      </w:pPr>
      <w:r>
        <w:rPr>
          <w:color w:val="000009"/>
        </w:rPr>
        <w:t>This command with no parameters sends a newline character to the Bluetooth connection.</w:t>
      </w:r>
    </w:p>
    <w:p>
      <w:pPr>
        <w:pStyle w:val="style66"/>
        <w:spacing w:before="77"/>
        <w:rPr>
          <w:color w:val="000009"/>
        </w:rPr>
      </w:pPr>
    </w:p>
    <w:p>
      <w:pPr>
        <w:pStyle w:val="style66"/>
        <w:spacing w:before="77"/>
        <w:rPr/>
      </w:pPr>
      <w:r>
        <w:rPr>
          <w:lang w:val="en-US"/>
        </w:rPr>
        <w:t>*****</w:t>
      </w:r>
    </w:p>
    <w:p>
      <w:pPr>
        <w:pStyle w:val="style66"/>
        <w:spacing w:before="77"/>
        <w:rPr>
          <w:lang w:val="en-US"/>
        </w:rPr>
      </w:pPr>
      <w:r>
        <w:rPr>
          <w:lang w:val="en-US"/>
        </w:rPr>
        <w:t>Записывает данные в соединение Bluetooth.</w:t>
      </w:r>
    </w:p>
    <w:p>
      <w:pPr>
        <w:pStyle w:val="style66"/>
        <w:spacing w:before="77"/>
        <w:rPr>
          <w:lang w:val="en-US"/>
        </w:rPr>
      </w:pPr>
      <w:r>
        <w:rPr>
          <w:lang w:val="en-US"/>
        </w:rPr>
        <w:t xml:space="preserve"> Если используется разделитель запятой (,), то между значениями выражений будет напечатана запятая.</w:t>
      </w:r>
    </w:p>
    <w:p>
      <w:pPr>
        <w:pStyle w:val="style66"/>
        <w:spacing w:before="77"/>
        <w:rPr>
          <w:lang w:val="en-US"/>
        </w:rPr>
      </w:pPr>
      <w:r>
        <w:rPr>
          <w:lang w:val="en-US"/>
        </w:rPr>
        <w:t xml:space="preserve"> Если используется разделитель точки с запятой (;), то ничто не будет разделять значения выражений.</w:t>
      </w:r>
    </w:p>
    <w:p>
      <w:pPr>
        <w:pStyle w:val="style66"/>
        <w:spacing w:before="77"/>
        <w:rPr>
          <w:lang w:val="en-US"/>
        </w:rPr>
      </w:pPr>
      <w:r>
        <w:rPr>
          <w:lang w:val="en-US"/>
        </w:rPr>
        <w:t xml:space="preserve"> Если точка с запятой находится в конце строки, выходные данные будут переданы немедленно, без добавления символа новой строки.</w:t>
      </w:r>
    </w:p>
    <w:p>
      <w:pPr>
        <w:pStyle w:val="style66"/>
        <w:spacing w:before="77"/>
        <w:rPr>
          <w:lang w:val="en-US"/>
        </w:rPr>
      </w:pPr>
      <w:r>
        <w:rPr>
          <w:lang w:val="en-US"/>
        </w:rPr>
        <w:t xml:space="preserve"> Параметры такие же, как параметры печати.  Эта команда по сути</w:t>
      </w:r>
    </w:p>
    <w:p>
      <w:pPr>
        <w:pStyle w:val="style66"/>
        <w:spacing w:before="77"/>
        <w:rPr>
          <w:lang w:val="en-US"/>
        </w:rPr>
      </w:pPr>
      <w:r>
        <w:rPr>
          <w:lang w:val="en-US"/>
        </w:rPr>
        <w:t xml:space="preserve"> Печать через соединение Bluetooth, с двумя отличиями:</w:t>
      </w:r>
    </w:p>
    <w:p>
      <w:pPr>
        <w:pStyle w:val="style66"/>
        <w:spacing w:before="77"/>
        <w:rPr>
          <w:lang w:val="en-US"/>
        </w:rPr>
      </w:pPr>
      <w:r>
        <w:rPr>
          <w:lang w:val="en-US"/>
        </w:rPr>
        <w:t xml:space="preserve"> Только один байт передается для каждого символа;  старший байт отбрасывается.  Двоичные данные и текст ASCII отправляются корректно, но символы Unicode могут отсутствовать.</w:t>
      </w:r>
    </w:p>
    <w:p>
      <w:pPr>
        <w:pStyle w:val="style66"/>
        <w:spacing w:before="77"/>
        <w:rPr>
          <w:lang w:val="en-US"/>
        </w:rPr>
      </w:pPr>
      <w:r>
        <w:rPr>
          <w:lang w:val="en-US"/>
        </w:rPr>
        <w:t xml:space="preserve"> Сразу же после этого добавляются две строки:</w:t>
      </w:r>
    </w:p>
    <w:p>
      <w:pPr>
        <w:pStyle w:val="style66"/>
        <w:spacing w:before="77"/>
        <w:rPr/>
      </w:pPr>
    </w:p>
    <w:p>
      <w:pPr>
        <w:pStyle w:val="style66"/>
        <w:spacing w:before="77"/>
        <w:rPr/>
      </w:pPr>
      <w:r>
        <w:rPr>
          <w:lang w:val="en-US"/>
        </w:rPr>
        <w:t xml:space="preserve"> Эта команда без параметров отправляет символ новой строки в соединение Bluetooth.</w:t>
      </w:r>
    </w:p>
    <w:bookmarkStart w:id="313" w:name="Bt.read.ready &lt;nvar&gt;"/>
    <w:bookmarkEnd w:id="313"/>
    <w:p>
      <w:pPr>
        <w:pStyle w:val="style4100"/>
        <w:spacing w:before="199"/>
        <w:rPr/>
      </w:pPr>
      <w:r>
        <w:rPr>
          <w:color w:val="4e80bc"/>
        </w:rPr>
        <w:t>Bt.read.ready &lt;nvar&gt;</w:t>
      </w:r>
    </w:p>
    <w:p>
      <w:pPr>
        <w:pStyle w:val="style66"/>
        <w:spacing w:before="122"/>
        <w:ind w:right="1102"/>
        <w:rPr>
          <w:color w:val="000009"/>
        </w:rPr>
      </w:pPr>
      <w:r>
        <w:rPr>
          <w:color w:val="000009"/>
        </w:rPr>
        <w:t>Reports in the numeric variable the number of messages ready to be read. If the value is greater than zero then the messages should be read until the queue is empty.</w:t>
      </w:r>
    </w:p>
    <w:p>
      <w:pPr>
        <w:pStyle w:val="style66"/>
        <w:spacing w:before="122"/>
        <w:ind w:right="1102"/>
        <w:rPr/>
      </w:pPr>
      <w:r>
        <w:rPr>
          <w:lang w:val="en-US"/>
        </w:rPr>
        <w:t>*****</w:t>
      </w:r>
    </w:p>
    <w:p>
      <w:pPr>
        <w:pStyle w:val="style66"/>
        <w:spacing w:before="122"/>
        <w:ind w:right="1102"/>
        <w:rPr/>
      </w:pPr>
      <w:r>
        <w:rPr>
          <w:lang w:val="en-US"/>
        </w:rPr>
        <w:t>Сообщает в числовой переменной количество сообщений, готовых для чтения.  Если значение больше нуля, сообщения следует читать до тех пор, пока очередь не станет пустой.</w:t>
      </w:r>
    </w:p>
    <w:bookmarkStart w:id="314" w:name="OnBtReadReady:"/>
    <w:bookmarkEnd w:id="314"/>
    <w:p>
      <w:pPr>
        <w:pStyle w:val="style4100"/>
        <w:spacing w:before="199"/>
        <w:rPr/>
      </w:pPr>
      <w:r>
        <w:rPr>
          <w:color w:val="4e80bc"/>
        </w:rPr>
        <w:t>OnBtReadReady:</w:t>
      </w:r>
    </w:p>
    <w:p>
      <w:pPr>
        <w:pStyle w:val="style66"/>
        <w:spacing w:before="122"/>
        <w:ind w:right="1102"/>
        <w:rPr>
          <w:color w:val="000009"/>
        </w:rPr>
      </w:pPr>
      <w:r>
        <w:rPr>
          <w:color w:val="000009"/>
        </w:rPr>
        <w:t>Interrupt label that traps the arrival of a message received on the Bluetooth channel (see "Interrupt Labels"). If a Bluetooth message is ready (</w:t>
      </w:r>
      <w:r>
        <w:rPr>
          <w:b/>
          <w:color w:val="000009"/>
        </w:rPr>
        <w:t xml:space="preserve">Bt.read.ready </w:t>
      </w:r>
      <w:r>
        <w:rPr>
          <w:color w:val="000009"/>
        </w:rPr>
        <w:t xml:space="preserve">would return a non- zero value) BASIC! executes the statements after the </w:t>
      </w:r>
      <w:r>
        <w:rPr>
          <w:b/>
          <w:color w:val="000009"/>
        </w:rPr>
        <w:t xml:space="preserve">OnBtReady: </w:t>
      </w:r>
      <w:r>
        <w:rPr>
          <w:color w:val="000009"/>
        </w:rPr>
        <w:t xml:space="preserve">label, where you can read and handle the message. When done, execute the </w:t>
      </w:r>
      <w:r>
        <w:rPr>
          <w:b/>
          <w:color w:val="000009"/>
        </w:rPr>
        <w:t xml:space="preserve">Bt.onReadReady.Resume </w:t>
      </w:r>
      <w:r>
        <w:rPr>
          <w:color w:val="000009"/>
        </w:rPr>
        <w:t>command to resume the interrupted program.</w:t>
      </w:r>
    </w:p>
    <w:p>
      <w:pPr>
        <w:pStyle w:val="style66"/>
        <w:spacing w:before="122"/>
        <w:ind w:right="1102"/>
        <w:rPr>
          <w:color w:val="000009"/>
        </w:rPr>
      </w:pPr>
    </w:p>
    <w:p>
      <w:pPr>
        <w:pStyle w:val="style66"/>
        <w:spacing w:before="122"/>
        <w:ind w:right="1102"/>
        <w:rPr/>
      </w:pPr>
      <w:r>
        <w:rPr>
          <w:lang w:val="en-US"/>
        </w:rPr>
        <w:t>*****</w:t>
      </w:r>
    </w:p>
    <w:p>
      <w:pPr>
        <w:pStyle w:val="style66"/>
        <w:spacing w:before="122"/>
        <w:ind w:right="1102"/>
        <w:rPr/>
      </w:pPr>
      <w:r>
        <w:rPr>
          <w:lang w:val="en-US"/>
        </w:rPr>
        <w:t>Метка прерывания, которая фиксирует прибытие сообщения, полученного по каналу Bluetooth (см. «Метки прерывания»).  Если сообщение Bluetooth готово (Bt.read.ready вернет ненулевое значение) BASIC!  выполняет операторы после метки OnBtReady :, где вы можете прочитать и обработать сообщение.  Когда закончите, выполните команду Bt.onReadReady.Resume, чтобы возобновить прерванную программу.</w:t>
      </w:r>
    </w:p>
    <w:bookmarkStart w:id="315" w:name="Bt.onReadReady.resume"/>
    <w:bookmarkEnd w:id="315"/>
    <w:p>
      <w:pPr>
        <w:pStyle w:val="style4102"/>
        <w:spacing w:before="200"/>
        <w:rPr/>
      </w:pPr>
      <w:r>
        <w:rPr>
          <w:color w:val="4e80bc"/>
        </w:rPr>
        <w:t>Bt.onReadReady.resume</w:t>
      </w:r>
    </w:p>
    <w:p>
      <w:pPr>
        <w:pStyle w:val="style66"/>
        <w:ind w:right="1102"/>
        <w:rPr>
          <w:color w:val="000009"/>
        </w:rPr>
      </w:pPr>
      <w:r>
        <w:rPr>
          <w:color w:val="000009"/>
        </w:rPr>
        <w:t>Resumes execution at the point in the program where it was interrupted by the Bluetooth Read Ready event.</w:t>
      </w:r>
    </w:p>
    <w:p>
      <w:pPr>
        <w:pStyle w:val="style66"/>
        <w:ind w:right="1102"/>
        <w:rPr/>
      </w:pPr>
      <w:r>
        <w:rPr>
          <w:lang w:val="en-US"/>
        </w:rPr>
        <w:t>*****</w:t>
      </w:r>
    </w:p>
    <w:p>
      <w:pPr>
        <w:pStyle w:val="style66"/>
        <w:ind w:right="1102"/>
        <w:rPr/>
      </w:pPr>
      <w:r>
        <w:rPr>
          <w:lang w:val="en-US"/>
        </w:rPr>
        <w:t>Возобновляет выполнение в той точке программы, где оно было прервано событием Bluetooth Read Ready.</w:t>
      </w:r>
    </w:p>
    <w:bookmarkStart w:id="316" w:name="Bt.read.bytes &lt;svar&gt;"/>
    <w:bookmarkEnd w:id="316"/>
    <w:p>
      <w:pPr>
        <w:pStyle w:val="style4100"/>
        <w:spacing w:before="199"/>
        <w:rPr/>
      </w:pPr>
      <w:r>
        <w:rPr>
          <w:color w:val="4e80bc"/>
        </w:rPr>
        <w:t>Bt.read.bytes &lt;svar&gt;</w:t>
      </w:r>
    </w:p>
    <w:p>
      <w:pPr>
        <w:pStyle w:val="style66"/>
        <w:spacing w:before="122"/>
        <w:ind w:right="1102"/>
        <w:rPr/>
      </w:pPr>
      <w:r>
        <w:rPr>
          <w:color w:val="000009"/>
        </w:rPr>
        <w:t>The next available message is placed into the specified string variable. If there is no message then the string variable will be returned with an empty string ("").</w:t>
      </w:r>
    </w:p>
    <w:p>
      <w:pPr>
        <w:pStyle w:val="style66"/>
        <w:ind w:right="1218"/>
        <w:rPr>
          <w:color w:val="000009"/>
        </w:rPr>
      </w:pPr>
      <w:r>
        <w:rPr>
          <w:color w:val="000009"/>
        </w:rPr>
        <w:t xml:space="preserve">Each message byte is placed in one character of the string; the upper byte of each character is 0. This is similar to </w:t>
      </w:r>
      <w:r>
        <w:rPr>
          <w:b/>
          <w:color w:val="000009"/>
        </w:rPr>
        <w:t>Byte.read.buffer</w:t>
      </w:r>
      <w:r>
        <w:rPr>
          <w:color w:val="000009"/>
        </w:rPr>
        <w:t>, which reads binary data from a file into a buffer string.</w:t>
      </w:r>
    </w:p>
    <w:p>
      <w:pPr>
        <w:pStyle w:val="style66"/>
        <w:ind w:right="1218"/>
        <w:rPr/>
      </w:pPr>
    </w:p>
    <w:p>
      <w:pPr>
        <w:pStyle w:val="style66"/>
        <w:ind w:right="1218"/>
        <w:rPr/>
      </w:pPr>
      <w:r>
        <w:rPr>
          <w:lang w:val="en-US"/>
        </w:rPr>
        <w:t>*****</w:t>
      </w:r>
    </w:p>
    <w:p>
      <w:pPr>
        <w:pStyle w:val="style66"/>
        <w:ind w:right="1218"/>
        <w:rPr>
          <w:lang w:val="en-US"/>
        </w:rPr>
      </w:pPr>
      <w:r>
        <w:rPr>
          <w:lang w:val="en-US"/>
        </w:rPr>
        <w:t>Следующее доступное сообщение помещается в указанную строковую переменную.  Если сообщения нет, то строковая переменная будет возвращена с пустой строкой ("").</w:t>
      </w:r>
    </w:p>
    <w:p>
      <w:pPr>
        <w:pStyle w:val="style66"/>
        <w:ind w:right="1218"/>
        <w:rPr/>
      </w:pPr>
      <w:r>
        <w:rPr>
          <w:lang w:val="en-US"/>
        </w:rPr>
        <w:t xml:space="preserve"> Каждый байт сообщения помещается в один символ строки;  старший байт каждого символа равен 0. Это похоже на Byte.read.buffer, который считывает двоичные данные из файла в строку буфера.</w:t>
      </w:r>
    </w:p>
    <w:bookmarkStart w:id="317" w:name="Bt.device.name &lt;svar&gt;"/>
    <w:bookmarkEnd w:id="317"/>
    <w:p>
      <w:pPr>
        <w:pStyle w:val="style4100"/>
        <w:spacing w:before="199"/>
        <w:rPr/>
      </w:pPr>
      <w:r>
        <w:rPr>
          <w:color w:val="4e80bc"/>
        </w:rPr>
        <w:t>Bt.device.name &lt;svar&gt;</w:t>
      </w:r>
    </w:p>
    <w:p>
      <w:pPr>
        <w:pStyle w:val="style66"/>
        <w:spacing w:before="122"/>
        <w:ind w:right="1102"/>
        <w:rPr>
          <w:color w:val="000009"/>
        </w:rPr>
      </w:pPr>
      <w:r>
        <w:rPr>
          <w:color w:val="000009"/>
        </w:rPr>
        <w:t>Returns the name of the connected device in the string variable. A run-time error will be generated if no device (Status &lt;&gt; 3) is connected.</w:t>
      </w:r>
    </w:p>
    <w:p>
      <w:pPr>
        <w:pStyle w:val="style66"/>
        <w:spacing w:before="122"/>
        <w:ind w:right="1102"/>
        <w:rPr>
          <w:color w:val="000009"/>
        </w:rPr>
      </w:pPr>
      <w:r>
        <w:rPr>
          <w:color w:val="000009"/>
          <w:lang w:val="en-US"/>
        </w:rPr>
        <w:t>*****</w:t>
      </w:r>
    </w:p>
    <w:p>
      <w:pPr>
        <w:pStyle w:val="style66"/>
        <w:spacing w:before="122"/>
        <w:ind w:right="1102"/>
        <w:rPr/>
      </w:pPr>
      <w:r>
        <w:rPr>
          <w:lang w:val="en-US"/>
        </w:rPr>
        <w:t>Возвращает имя подключенного устройства в строковой переменной.  Ошибка времени выполнения будет генерироваться, если не подключено ни одно устройство (Status &lt;&gt; 3).</w:t>
      </w:r>
    </w:p>
    <w:bookmarkStart w:id="318" w:name="Bt.set.UUID &lt;sexp&gt;"/>
    <w:bookmarkEnd w:id="318"/>
    <w:p>
      <w:pPr>
        <w:pStyle w:val="style4100"/>
        <w:spacing w:before="200"/>
        <w:rPr/>
      </w:pPr>
      <w:r>
        <w:rPr>
          <w:color w:val="4e80bc"/>
        </w:rPr>
        <w:t>Bt.set.UUID &lt;sexp&gt;</w:t>
      </w:r>
    </w:p>
    <w:p>
      <w:pPr>
        <w:pStyle w:val="style66"/>
        <w:spacing w:before="121"/>
        <w:ind w:right="1102"/>
        <w:rPr/>
      </w:pPr>
      <w:r>
        <w:rPr>
          <w:color w:val="000009"/>
        </w:rPr>
        <w:t>A Universally Unique Identifier (UUID) is a standardized 128-bit format for a string ID used to uniquely identify information. The point of a UUID is that it's big enough that you can select any random 128-bit number and it won't clash with any other number selected similarly. In this case, it's used to uniquely identify your application's Bluetooth service. To get a UUID to use with your application, you can use one of the many random UUID generators on the web.</w:t>
      </w:r>
    </w:p>
    <w:p>
      <w:pPr>
        <w:pStyle w:val="style66"/>
        <w:ind w:right="1102"/>
        <w:rPr/>
      </w:pPr>
      <w:r>
        <w:rPr>
          <w:color w:val="000009"/>
        </w:rPr>
        <w:t>Many devices have common UUIDs for their particular application. The default BASIC! UUID is the standard Serial Port Profile (SPP) UUID: "00001101-0000-1000-8000- 00805F9B34FB".</w:t>
      </w:r>
    </w:p>
    <w:p>
      <w:pPr>
        <w:pStyle w:val="style66"/>
        <w:spacing w:before="1"/>
        <w:rPr>
          <w:color w:val="000009"/>
        </w:rPr>
      </w:pPr>
      <w:r>
        <w:rPr>
          <w:color w:val="000009"/>
        </w:rPr>
        <w:t>You can change the default UUID using this command.</w:t>
      </w:r>
    </w:p>
    <w:p>
      <w:pPr>
        <w:pStyle w:val="style66"/>
        <w:spacing w:before="1"/>
        <w:rPr/>
      </w:pPr>
    </w:p>
    <w:p>
      <w:pPr>
        <w:pStyle w:val="style66"/>
        <w:spacing w:before="1"/>
        <w:rPr/>
      </w:pPr>
      <w:r>
        <w:rPr>
          <w:lang w:val="en-US"/>
        </w:rPr>
        <w:t>*****</w:t>
      </w:r>
    </w:p>
    <w:p>
      <w:pPr>
        <w:pStyle w:val="style66"/>
        <w:spacing w:before="1"/>
        <w:rPr>
          <w:lang w:val="en-US"/>
        </w:rPr>
      </w:pPr>
      <w:r>
        <w:rPr>
          <w:lang w:val="en-US"/>
        </w:rPr>
        <w:t>Универсальный уникальный идентификатор (UUID) - это стандартизированный 128-битный формат для идентификатора строки, используемый для уникальной идентификации информации.  Суть UUID в том, что он достаточно большой, чтобы вы могли выбрать любое случайное 128-битное число, и он не будет конфликтовать с любым другим выбранным аналогичным числом.  В этом случае он используется для уникальной идентификации службы Bluetooth вашего приложения.  Чтобы получить UUID для использования с вашим приложением, вы можете использовать один из множества случайных генераторов UUID в сети.</w:t>
      </w:r>
    </w:p>
    <w:p>
      <w:pPr>
        <w:pStyle w:val="style66"/>
        <w:spacing w:before="1"/>
        <w:rPr>
          <w:lang w:val="en-US"/>
        </w:rPr>
      </w:pPr>
      <w:r>
        <w:rPr>
          <w:lang w:val="en-US"/>
        </w:rPr>
        <w:t xml:space="preserve"> Многие устройства имеют общие UUID для своего конкретного приложения.  Бейсик по умолчанию!  UUID - это стандартный UUID профиля последовательного порта (SPP): «00001101-0000-1000-8000-00805F9B34FB».</w:t>
      </w:r>
    </w:p>
    <w:p>
      <w:pPr>
        <w:pStyle w:val="style66"/>
        <w:spacing w:before="1"/>
        <w:rPr/>
      </w:pPr>
      <w:r>
        <w:rPr>
          <w:lang w:val="en-US"/>
        </w:rPr>
        <w:t xml:space="preserve"> С помощью этой команды вы можете изменить UUID по умолчанию.</w:t>
      </w:r>
    </w:p>
    <w:p>
      <w:pPr>
        <w:pStyle w:val="style66"/>
        <w:ind w:left="956" w:right="1473" w:hanging="720"/>
        <w:rPr/>
      </w:pPr>
      <w:r>
        <w:rPr>
          <w:color w:val="000009"/>
        </w:rPr>
        <w:t xml:space="preserve">Some information about 16 bit and 128 bit UUIDs can be found at: </w:t>
      </w:r>
      <w:r>
        <w:rPr/>
        <w:fldChar w:fldCharType="begin"/>
      </w:r>
      <w:r>
        <w:instrText xml:space="preserve"> HYPERLINK "http://farwestab.wordpress.com/2011/02/05/some-tips-on-android-and-bluetooth/" </w:instrText>
      </w:r>
      <w:r>
        <w:rPr/>
        <w:fldChar w:fldCharType="separate"/>
      </w:r>
      <w:r>
        <w:rPr>
          <w:color w:val="00007f"/>
          <w:u w:val="single" w:color="00007f"/>
        </w:rPr>
        <w:t>http://farwestab.wordpress.com/2011/02/05/some-tips-on-android-and-bluetooth/</w:t>
      </w:r>
      <w:r>
        <w:rPr/>
        <w:fldChar w:fldCharType="end"/>
      </w:r>
    </w:p>
    <w:p>
      <w:pPr>
        <w:pStyle w:val="style0"/>
        <w:spacing w:after="0"/>
        <w:rPr/>
        <w:sectPr>
          <w:footerReference w:type="default" r:id="rId64"/>
          <w:pgSz w:w="11910" w:h="16840" w:orient="portrait"/>
          <w:pgMar w:top="1040" w:right="0" w:bottom="1400" w:left="900" w:header="0" w:footer="1201" w:gutter="0"/>
          <w:pgNumType w:start="160"/>
        </w:sectPr>
      </w:pPr>
    </w:p>
    <w:bookmarkStart w:id="319" w:name="Run {{&lt;filename_sexp&gt; }, &lt;data_sexp&gt;}"/>
    <w:bookmarkEnd w:id="319"/>
    <w:p>
      <w:pPr>
        <w:pStyle w:val="style4102"/>
        <w:spacing w:before="77"/>
        <w:rPr/>
      </w:pPr>
      <w:r>
        <w:rPr>
          <w:color w:val="4e80bc"/>
        </w:rPr>
        <w:t xml:space="preserve">Run </w:t>
      </w:r>
      <w:r>
        <w:rPr>
          <w:color w:val="6a2293"/>
        </w:rPr>
        <w:t>{{</w:t>
      </w:r>
      <w:r>
        <w:rPr>
          <w:color w:val="4e80bc"/>
        </w:rPr>
        <w:t xml:space="preserve">&lt;filename_sexp&gt; </w:t>
      </w:r>
      <w:r>
        <w:rPr>
          <w:color w:val="6a2293"/>
        </w:rPr>
        <w:t>}</w:t>
      </w:r>
      <w:r>
        <w:rPr>
          <w:color w:val="4e80bc"/>
        </w:rPr>
        <w:t>, &lt;data_sexp&gt;}</w:t>
      </w:r>
    </w:p>
    <w:p>
      <w:pPr>
        <w:pStyle w:val="style66"/>
        <w:ind w:right="1162"/>
        <w:rPr/>
      </w:pPr>
      <w:r>
        <w:rPr>
          <w:color w:val="000009"/>
        </w:rPr>
        <w:t>This command will terminate the running of the current program and then load and run the BASIC! program named in the filename string expression. The filename is relative to BASIC’s "source/" directory. If the filename is "program.bas" and your &lt;pref base drive&gt; is "/sdcard" (the default), then the file "/sdcard/rfo-basic/source/program.bas" will be executed.</w:t>
      </w:r>
    </w:p>
    <w:p>
      <w:pPr>
        <w:pStyle w:val="style66"/>
        <w:ind w:right="1102"/>
        <w:rPr/>
      </w:pPr>
      <w:r>
        <w:rPr>
          <w:color w:val="000009"/>
        </w:rPr>
        <w:t xml:space="preserve">The optional data string expression provides for the passing of data to the next program. The passed data can be accessed in the next program by referencing the special variable, </w:t>
      </w:r>
      <w:r>
        <w:rPr>
          <w:b/>
          <w:color w:val="000009"/>
        </w:rPr>
        <w:t>##$</w:t>
      </w:r>
      <w:r>
        <w:rPr>
          <w:color w:val="000009"/>
        </w:rPr>
        <w:t>.</w:t>
      </w:r>
    </w:p>
    <w:p>
      <w:pPr>
        <w:pStyle w:val="style66"/>
        <w:ind w:right="1102"/>
        <w:rPr/>
      </w:pPr>
      <w:r>
        <w:rPr>
          <w:b/>
          <w:color w:val="000009"/>
        </w:rPr>
        <w:t xml:space="preserve">Run </w:t>
      </w:r>
      <w:r>
        <w:rPr>
          <w:color w:val="000009"/>
        </w:rPr>
        <w:t xml:space="preserve">programs can be chained. A program loaded and run by means of the </w:t>
      </w:r>
      <w:r>
        <w:rPr>
          <w:b/>
          <w:color w:val="000009"/>
        </w:rPr>
        <w:t xml:space="preserve">Run </w:t>
      </w:r>
      <w:r>
        <w:rPr>
          <w:color w:val="000009"/>
        </w:rPr>
        <w:t>command can also run another program file. This chain can be a long as needed.</w:t>
      </w:r>
    </w:p>
    <w:p>
      <w:pPr>
        <w:pStyle w:val="style66"/>
        <w:ind w:right="1102"/>
        <w:rPr/>
      </w:pPr>
      <w:r>
        <w:rPr>
          <w:color w:val="000009"/>
        </w:rPr>
        <w:t xml:space="preserve">When the last program in a </w:t>
      </w:r>
      <w:r>
        <w:rPr>
          <w:b/>
          <w:color w:val="000009"/>
        </w:rPr>
        <w:t xml:space="preserve">Run </w:t>
      </w:r>
      <w:r>
        <w:rPr>
          <w:color w:val="000009"/>
        </w:rPr>
        <w:t>chain ends, tapping the BACK key will display the original program in the BASIC! Editor.</w:t>
      </w:r>
    </w:p>
    <w:p>
      <w:pPr>
        <w:pStyle w:val="style66"/>
        <w:ind w:right="1524"/>
        <w:jc w:val="both"/>
        <w:rPr/>
      </w:pPr>
      <w:r>
        <w:t xml:space="preserve">When a program ends with an error, the Editor tries to highlight the line where the error occurred. If the program with the error was started by a </w:t>
      </w:r>
      <w:r>
        <w:rPr>
          <w:b/>
        </w:rPr>
        <w:t xml:space="preserve">Run </w:t>
      </w:r>
      <w:r>
        <w:t>command, the Editor does not have that program loaded. Any highlighting that may be displayed is meaningless.</w:t>
      </w:r>
    </w:p>
    <w:p>
      <w:pPr>
        <w:pStyle w:val="style66"/>
        <w:ind w:right="1102"/>
        <w:rPr/>
      </w:pPr>
      <w:r>
        <w:rPr>
          <w:color w:val="6a2293"/>
        </w:rPr>
        <w:t>If the first parameter = "" or not given, a program with the current file path will load and run (if not compiled maybe with different code). In APK mode the App will be relaunched.</w:t>
      </w:r>
    </w:p>
    <w:p>
      <w:pPr>
        <w:pStyle w:val="style66"/>
        <w:rPr/>
      </w:pPr>
      <w:r>
        <w:rPr>
          <w:color w:val="6a2293"/>
        </w:rPr>
        <w:t>Note: "file://" + &lt;full_path_svar&gt; can now be used for absolute filepaths.</w:t>
      </w:r>
    </w:p>
    <w:p>
      <w:pPr>
        <w:pStyle w:val="style66"/>
        <w:ind w:right="1571"/>
        <w:rPr>
          <w:color w:val="6a2293"/>
        </w:rPr>
      </w:pPr>
      <w:r>
        <w:rPr>
          <w:color w:val="6a2293"/>
        </w:rPr>
        <w:t>IF &lt;filename_sexp&gt; = "" or is not defined, the current program itself is restarting again. Be carefully for not to be caught in an endless loop.</w:t>
      </w:r>
    </w:p>
    <w:p>
      <w:pPr>
        <w:pStyle w:val="style66"/>
        <w:ind w:right="1571"/>
        <w:rPr/>
      </w:pPr>
    </w:p>
    <w:p>
      <w:pPr>
        <w:pStyle w:val="style66"/>
        <w:ind w:right="1571"/>
        <w:rPr/>
      </w:pPr>
      <w:r>
        <w:rPr>
          <w:lang w:val="en-US"/>
        </w:rPr>
        <w:t>**</w:t>
      </w:r>
      <w:r>
        <w:rPr>
          <w:lang w:val="en-US"/>
        </w:rPr>
        <w:t>***</w:t>
      </w:r>
    </w:p>
    <w:p>
      <w:pPr>
        <w:pStyle w:val="style66"/>
        <w:ind w:right="1571"/>
        <w:rPr>
          <w:lang w:val="en-US"/>
        </w:rPr>
      </w:pPr>
      <w:r>
        <w:rPr>
          <w:lang w:val="en-US"/>
        </w:rPr>
        <w:t>Эта команда прервет выполнение текущей программы, а затем загрузит и запустит BASIC!  Программа, названная в строковом выражении имени файла.  Имя файла относится к каталогу «source /» BASIC.  Если имя файла «program.bas», а ваш &lt;pref base drive&gt; - «/ sdcard» (по умолчанию), то будет выполнен файл «/sdcard/rfo-basic/source/program.bas».</w:t>
      </w:r>
    </w:p>
    <w:p>
      <w:pPr>
        <w:pStyle w:val="style66"/>
        <w:ind w:right="1571"/>
        <w:rPr>
          <w:lang w:val="en-US"/>
        </w:rPr>
      </w:pPr>
      <w:r>
        <w:rPr>
          <w:lang w:val="en-US"/>
        </w:rPr>
        <w:t xml:space="preserve"> Необязательное строковое выражение данных обеспечивает передачу данных в следующую программу.  Доступ к переданным данным в следующей программе можно получить, обратившись к специальной переменной ## $.</w:t>
      </w:r>
    </w:p>
    <w:p>
      <w:pPr>
        <w:pStyle w:val="style66"/>
        <w:ind w:right="1571"/>
        <w:rPr>
          <w:lang w:val="en-US"/>
        </w:rPr>
      </w:pPr>
      <w:r>
        <w:rPr>
          <w:lang w:val="en-US"/>
        </w:rPr>
        <w:t xml:space="preserve"> Запускать программы можно по цепочке.  Программа, загружаемая и запускаемая с помощью команды «Выполнить», также может запускать другой программный файл.  Эта цепочка может быть длинной по мере необходимости.</w:t>
      </w:r>
    </w:p>
    <w:p>
      <w:pPr>
        <w:pStyle w:val="style66"/>
        <w:ind w:right="1571"/>
        <w:rPr>
          <w:lang w:val="en-US"/>
        </w:rPr>
      </w:pPr>
      <w:r>
        <w:rPr>
          <w:lang w:val="en-US"/>
        </w:rPr>
        <w:t xml:space="preserve"> Когда последняя программа в цепочке выполнения заканчивается, нажатие клавиши BACK покажет оригинальную программу в бейсике!  Редактор.</w:t>
      </w:r>
    </w:p>
    <w:p>
      <w:pPr>
        <w:pStyle w:val="style66"/>
        <w:ind w:right="1571"/>
        <w:rPr>
          <w:lang w:val="en-US"/>
        </w:rPr>
      </w:pPr>
      <w:r>
        <w:rPr>
          <w:lang w:val="en-US"/>
        </w:rPr>
        <w:t xml:space="preserve"> Когда программа завершается с ошибкой, редактор пытается выделить строку, где произошла ошибка.  Если программа с ошибкой была запущена командой «Выполнить», редактор не загружает эту программу.  Любое выделение, которое может отображаться, не имеет смысла.</w:t>
      </w:r>
    </w:p>
    <w:p>
      <w:pPr>
        <w:pStyle w:val="style66"/>
        <w:ind w:right="1571"/>
        <w:rPr>
          <w:lang w:val="en-US"/>
        </w:rPr>
      </w:pPr>
      <w:r>
        <w:rPr>
          <w:lang w:val="en-US"/>
        </w:rPr>
        <w:t xml:space="preserve"> Если первый параметр = "" или не указан, программа с текущим путем к файлу будет загружена и запущена (если не скомпилирована, возможно, с другим кодом).  В режиме APK приложение будет перезапущено.</w:t>
      </w:r>
    </w:p>
    <w:p>
      <w:pPr>
        <w:pStyle w:val="style66"/>
        <w:ind w:right="1571"/>
        <w:rPr>
          <w:lang w:val="en-US"/>
        </w:rPr>
      </w:pPr>
      <w:r>
        <w:rPr>
          <w:lang w:val="en-US"/>
        </w:rPr>
        <w:t xml:space="preserve"> Примечание: «file: //» + &lt;full_path_svar&gt; теперь можно использовать для абсолютных путей к файлам.</w:t>
      </w:r>
    </w:p>
    <w:p>
      <w:pPr>
        <w:pStyle w:val="style66"/>
        <w:ind w:right="1571"/>
        <w:rPr/>
      </w:pPr>
      <w:r>
        <w:rPr>
          <w:lang w:val="en-US"/>
        </w:rPr>
        <w:t xml:space="preserve"> Если &lt;filename_sexp&gt; = "" или не определено, текущая программа снова перезапускается.  Будьте осторожны, чтобы не оказаться в бесконечной петле.</w:t>
      </w:r>
    </w:p>
    <w:p>
      <w:pPr>
        <w:pStyle w:val="style66"/>
        <w:ind w:right="1571"/>
        <w:rPr/>
      </w:pPr>
    </w:p>
    <w:p>
      <w:pPr>
        <w:pStyle w:val="style0"/>
        <w:spacing w:before="0" w:lineRule="exact" w:line="252"/>
        <w:ind w:left="235" w:right="0" w:firstLine="0"/>
        <w:jc w:val="left"/>
        <w:rPr>
          <w:sz w:val="22"/>
        </w:rPr>
      </w:pPr>
      <w:r>
        <w:rPr>
          <w:color w:val="6a2293"/>
          <w:sz w:val="22"/>
        </w:rPr>
        <w:t>Example:</w:t>
      </w:r>
    </w:p>
    <w:p>
      <w:pPr>
        <w:pStyle w:val="style0"/>
        <w:spacing w:before="2"/>
        <w:ind w:left="956" w:right="0" w:firstLine="0"/>
        <w:jc w:val="left"/>
        <w:rPr>
          <w:sz w:val="20"/>
        </w:rPr>
      </w:pPr>
      <w:r>
        <w:rPr>
          <w:color w:val="6a2293"/>
          <w:sz w:val="20"/>
        </w:rPr>
        <w:t>! Run "Files.bas"</w:t>
      </w:r>
    </w:p>
    <w:p>
      <w:pPr>
        <w:pStyle w:val="style0"/>
        <w:spacing w:before="0"/>
        <w:ind w:left="956" w:right="0" w:firstLine="0"/>
        <w:jc w:val="left"/>
        <w:rPr>
          <w:sz w:val="20"/>
        </w:rPr>
      </w:pPr>
      <w:r>
        <w:rPr>
          <w:color w:val="6a2293"/>
          <w:sz w:val="20"/>
        </w:rPr>
        <w:t>! Run "Files.bas", ""</w:t>
      </w:r>
    </w:p>
    <w:p>
      <w:pPr>
        <w:pStyle w:val="style0"/>
        <w:spacing w:before="0"/>
        <w:ind w:left="956" w:right="0" w:firstLine="0"/>
        <w:jc w:val="left"/>
        <w:rPr>
          <w:sz w:val="20"/>
        </w:rPr>
      </w:pPr>
      <w:r>
        <w:rPr>
          <w:color w:val="6a2293"/>
          <w:sz w:val="20"/>
        </w:rPr>
        <w:t>! Run %Endless loop?</w:t>
      </w:r>
    </w:p>
    <w:p>
      <w:pPr>
        <w:pStyle w:val="style0"/>
        <w:spacing w:before="0"/>
        <w:ind w:left="956" w:right="0" w:firstLine="0"/>
        <w:jc w:val="left"/>
        <w:rPr>
          <w:sz w:val="20"/>
        </w:rPr>
      </w:pPr>
      <w:r>
        <w:rPr>
          <w:color w:val="6a2293"/>
          <w:sz w:val="20"/>
        </w:rPr>
        <w:t>! Run "" %Endless loop?</w:t>
      </w:r>
    </w:p>
    <w:p>
      <w:pPr>
        <w:pStyle w:val="style0"/>
        <w:spacing w:before="0"/>
        <w:ind w:left="956" w:right="6353" w:firstLine="0"/>
        <w:jc w:val="left"/>
        <w:rPr>
          <w:sz w:val="20"/>
        </w:rPr>
      </w:pPr>
      <w:r>
        <w:rPr>
          <w:color w:val="6a2293"/>
          <w:sz w:val="20"/>
        </w:rPr>
        <w:t>! Run " " %File Not found PROGRAM.INFO bdi</w:t>
      </w:r>
    </w:p>
    <w:p>
      <w:pPr>
        <w:pStyle w:val="style0"/>
        <w:spacing w:before="0"/>
        <w:ind w:left="956" w:right="6146" w:firstLine="0"/>
        <w:jc w:val="left"/>
        <w:rPr>
          <w:sz w:val="20"/>
        </w:rPr>
      </w:pPr>
      <w:r>
        <w:rPr>
          <w:color w:val="6a2293"/>
          <w:sz w:val="20"/>
        </w:rPr>
        <w:t>BUNDLE.GET bdi, "BasName", BasName$ PRINT BasName$</w:t>
      </w:r>
    </w:p>
    <w:p>
      <w:pPr>
        <w:pStyle w:val="style0"/>
        <w:spacing w:before="0"/>
        <w:ind w:left="956" w:right="7235" w:firstLine="0"/>
        <w:jc w:val="left"/>
        <w:rPr>
          <w:sz w:val="20"/>
        </w:rPr>
      </w:pPr>
      <w:r>
        <w:rPr>
          <w:color w:val="6a2293"/>
          <w:sz w:val="20"/>
        </w:rPr>
        <w:t>FILE.ROOT aPath$,"_Source" IF ##$ &lt;&gt; "1"</w:t>
      </w:r>
    </w:p>
    <w:p>
      <w:pPr>
        <w:pStyle w:val="style0"/>
        <w:spacing w:before="0"/>
        <w:ind w:left="1011" w:right="0" w:firstLine="0"/>
        <w:jc w:val="left"/>
        <w:rPr>
          <w:sz w:val="20"/>
        </w:rPr>
      </w:pPr>
      <w:r>
        <w:rPr>
          <w:color w:val="6a2293"/>
          <w:sz w:val="20"/>
        </w:rPr>
        <w:t>! Run , "1"</w:t>
      </w:r>
    </w:p>
    <w:p>
      <w:pPr>
        <w:pStyle w:val="style66"/>
        <w:ind w:left="0"/>
        <w:rPr>
          <w:sz w:val="20"/>
        </w:rPr>
      </w:pPr>
    </w:p>
    <w:p>
      <w:pPr>
        <w:pStyle w:val="style0"/>
        <w:spacing w:before="0"/>
        <w:ind w:left="956" w:right="5509" w:firstLine="55"/>
        <w:jc w:val="left"/>
        <w:rPr>
          <w:sz w:val="20"/>
        </w:rPr>
      </w:pPr>
      <w:r>
        <w:rPr>
          <w:color w:val="6a2293"/>
          <w:sz w:val="20"/>
        </w:rPr>
        <w:t>! RUN "file://" + aPath$ + "/" + BasName$, "1" ENDIF</w:t>
      </w:r>
    </w:p>
    <w:p>
      <w:pPr>
        <w:pStyle w:val="style0"/>
        <w:spacing w:before="0"/>
        <w:ind w:left="1676" w:right="6762" w:firstLine="0"/>
        <w:jc w:val="left"/>
        <w:rPr>
          <w:sz w:val="20"/>
        </w:rPr>
      </w:pPr>
      <w:r>
        <w:rPr>
          <w:color w:val="6a2293"/>
          <w:sz w:val="20"/>
        </w:rPr>
        <w:t>! Run "../source/Files.bas", "" FILE.ROOT dp$, "_Source"</w:t>
      </w:r>
    </w:p>
    <w:p>
      <w:pPr>
        <w:pStyle w:val="style0"/>
        <w:spacing w:before="0"/>
        <w:ind w:left="956" w:right="0" w:firstLine="0"/>
        <w:jc w:val="left"/>
        <w:rPr>
          <w:sz w:val="20"/>
        </w:rPr>
      </w:pPr>
      <w:r>
        <w:rPr>
          <w:color w:val="6a2293"/>
          <w:sz w:val="20"/>
        </w:rPr>
        <w:t>? dp$</w:t>
      </w:r>
    </w:p>
    <w:p>
      <w:pPr>
        <w:pStyle w:val="style66"/>
        <w:spacing w:before="10"/>
        <w:ind w:left="0"/>
        <w:rPr>
          <w:sz w:val="11"/>
        </w:rPr>
      </w:pPr>
    </w:p>
    <w:p>
      <w:pPr>
        <w:pStyle w:val="style0"/>
        <w:spacing w:before="94" w:lineRule="exact" w:line="229"/>
        <w:ind w:left="956" w:right="0" w:firstLine="0"/>
        <w:jc w:val="left"/>
        <w:rPr>
          <w:sz w:val="20"/>
        </w:rPr>
      </w:pPr>
      <w:r>
        <w:rPr>
          <w:color w:val="6a2293"/>
          <w:sz w:val="20"/>
        </w:rPr>
        <w:t>RUN "file://"+dp$ + "/" + "Files.bas"</w:t>
      </w:r>
    </w:p>
    <w:p>
      <w:pPr>
        <w:pStyle w:val="style66"/>
        <w:spacing w:lineRule="exact" w:line="275"/>
        <w:rPr/>
      </w:pPr>
      <w:r>
        <w:rPr>
          <w:color w:val="999999"/>
        </w:rPr>
        <w:t>GitHub#215</w:t>
      </w:r>
    </w:p>
    <w:p>
      <w:pPr>
        <w:pStyle w:val="style0"/>
        <w:spacing w:after="0" w:lineRule="exact" w:line="275"/>
        <w:rPr/>
        <w:sectPr>
          <w:pgSz w:w="11910" w:h="16840" w:orient="portrait"/>
          <w:pgMar w:top="1240" w:right="0" w:bottom="1400" w:left="900" w:header="0" w:footer="1201" w:gutter="0"/>
        </w:sectPr>
      </w:pPr>
    </w:p>
    <w:bookmarkStart w:id="320" w:name="BigDecimal"/>
    <w:bookmarkEnd w:id="320"/>
    <w:p>
      <w:pPr>
        <w:pStyle w:val="style4100"/>
        <w:rPr/>
      </w:pPr>
      <w:r>
        <w:rPr>
          <w:color w:val="4e80bc"/>
        </w:rPr>
        <w:t>BigDecimal</w:t>
      </w:r>
    </w:p>
    <w:p>
      <w:pPr>
        <w:pStyle w:val="style66"/>
        <w:spacing w:before="122"/>
        <w:ind w:right="1299"/>
        <w:rPr/>
      </w:pPr>
      <w:r>
        <w:rPr>
          <w:color w:val="000009"/>
        </w:rPr>
        <w:t>In BASIC! numbers are normally stored as values from type Double. For precise calculation the BigDecimal engine is our choice. The best way to store these values lossless in BASIC! is using Strings.</w:t>
      </w:r>
    </w:p>
    <w:p>
      <w:pPr>
        <w:pStyle w:val="style66"/>
        <w:ind w:right="1785"/>
        <w:rPr/>
      </w:pPr>
      <w:r>
        <w:rPr>
          <w:color w:val="000009"/>
          <w:spacing w:val="-9"/>
        </w:rPr>
        <w:t xml:space="preserve">You </w:t>
      </w:r>
      <w:r>
        <w:rPr>
          <w:color w:val="000009"/>
        </w:rPr>
        <w:t>do not need always BigDecimals instead of Double. For addition and subtraction you can use also the exponential shifting hack in the range of the bounds of Double numbers.</w:t>
      </w:r>
    </w:p>
    <w:p>
      <w:pPr>
        <w:pStyle w:val="style66"/>
        <w:rPr/>
      </w:pPr>
      <w:r>
        <w:rPr>
          <w:color w:val="000009"/>
        </w:rPr>
        <w:t>k =</w:t>
      </w:r>
      <w:r>
        <w:rPr>
          <w:color w:val="000009"/>
        </w:rPr>
        <w:t>10^21</w:t>
      </w:r>
    </w:p>
    <w:p>
      <w:pPr>
        <w:pStyle w:val="style66"/>
        <w:tabs>
          <w:tab w:val="left" w:leader="none" w:pos="2406"/>
        </w:tabs>
        <w:rPr/>
      </w:pPr>
      <w:r>
        <w:rPr>
          <w:color w:val="000009"/>
        </w:rPr>
        <w:t>c =  (a*k + b*k)</w:t>
      </w:r>
      <w:r>
        <w:rPr>
          <w:color w:val="000009"/>
        </w:rPr>
        <w:t>/</w:t>
      </w:r>
      <w:r>
        <w:rPr>
          <w:color w:val="000009"/>
        </w:rPr>
        <w:t>k</w:t>
      </w:r>
      <w:r>
        <w:rPr>
          <w:color w:val="000009"/>
        </w:rPr>
        <w:tab/>
      </w:r>
      <w:r>
        <w:rPr>
          <w:color w:val="000009"/>
        </w:rPr>
        <w:t>or c = (a*k - b*k) /</w:t>
      </w:r>
      <w:r>
        <w:rPr>
          <w:color w:val="000009"/>
        </w:rPr>
        <w:t>k</w:t>
      </w:r>
    </w:p>
    <w:p>
      <w:pPr>
        <w:pStyle w:val="style0"/>
        <w:spacing w:before="0"/>
        <w:ind w:left="235" w:right="1102" w:firstLine="0"/>
        <w:jc w:val="left"/>
        <w:rPr>
          <w:b/>
          <w:color w:val="000009"/>
          <w:sz w:val="24"/>
        </w:rPr>
      </w:pPr>
      <w:r>
        <w:rPr>
          <w:color w:val="000009"/>
          <w:sz w:val="24"/>
        </w:rPr>
        <w:t xml:space="preserve">10^21 is the useful maximum. If you want three correct digits behind the decimal point use 10^5. </w:t>
      </w:r>
      <w:r>
        <w:rPr>
          <w:b/>
          <w:color w:val="000009"/>
          <w:sz w:val="24"/>
        </w:rPr>
        <w:t>But with Double you get maximal only 15 correct digits.</w:t>
      </w:r>
    </w:p>
    <w:p>
      <w:pPr>
        <w:pStyle w:val="style0"/>
        <w:spacing w:before="0"/>
        <w:ind w:left="235" w:right="1102" w:firstLine="0"/>
        <w:jc w:val="left"/>
        <w:rPr>
          <w:b/>
          <w:sz w:val="24"/>
        </w:rPr>
      </w:pPr>
    </w:p>
    <w:p>
      <w:pPr>
        <w:pStyle w:val="style0"/>
        <w:spacing w:before="0"/>
        <w:ind w:left="235" w:right="1102" w:firstLine="0"/>
        <w:jc w:val="left"/>
        <w:rPr>
          <w:b/>
          <w:sz w:val="24"/>
        </w:rPr>
      </w:pPr>
      <w:r>
        <w:rPr>
          <w:b/>
          <w:sz w:val="24"/>
          <w:lang w:val="en-US"/>
        </w:rPr>
        <w:t>*****</w:t>
      </w:r>
    </w:p>
    <w:p>
      <w:pPr>
        <w:pStyle w:val="style0"/>
        <w:spacing w:before="0"/>
        <w:ind w:left="235" w:right="1102" w:firstLine="0"/>
        <w:jc w:val="left"/>
        <w:rPr>
          <w:b/>
          <w:sz w:val="24"/>
          <w:lang w:val="en-US"/>
        </w:rPr>
      </w:pPr>
      <w:r>
        <w:rPr>
          <w:b/>
          <w:sz w:val="24"/>
          <w:lang w:val="en-US"/>
        </w:rPr>
        <w:t>В бейсике!  числа обычно хранятся в виде значений типа Double.  Для точного расчета движок BigDecimal - наш выбор.  Лучший способ хранить эти значения без потерь в бейсике!  использует строки.</w:t>
      </w:r>
    </w:p>
    <w:p>
      <w:pPr>
        <w:pStyle w:val="style0"/>
        <w:spacing w:before="0"/>
        <w:ind w:left="235" w:right="1102" w:firstLine="0"/>
        <w:jc w:val="left"/>
        <w:rPr>
          <w:b/>
          <w:sz w:val="24"/>
          <w:lang w:val="en-US"/>
        </w:rPr>
      </w:pPr>
      <w:r>
        <w:rPr>
          <w:b/>
          <w:sz w:val="24"/>
          <w:lang w:val="en-US"/>
        </w:rPr>
        <w:t xml:space="preserve"> Вам не нужно всегда BigDecimals вместо Double.  Для сложения и вычитания вы можете использовать также хак с экспоненциальным сдвигом в диапазоне границ двойных чисел.</w:t>
      </w:r>
    </w:p>
    <w:p>
      <w:pPr>
        <w:pStyle w:val="style0"/>
        <w:spacing w:before="0"/>
        <w:ind w:left="235" w:right="1102" w:firstLine="0"/>
        <w:jc w:val="left"/>
        <w:rPr>
          <w:b/>
          <w:sz w:val="24"/>
          <w:lang w:val="en-US"/>
        </w:rPr>
      </w:pPr>
      <w:r>
        <w:rPr>
          <w:b/>
          <w:sz w:val="24"/>
          <w:lang w:val="en-US"/>
        </w:rPr>
        <w:t xml:space="preserve"> к = 10 ^ 21</w:t>
      </w:r>
    </w:p>
    <w:p>
      <w:pPr>
        <w:pStyle w:val="style0"/>
        <w:spacing w:before="0"/>
        <w:ind w:left="235" w:right="1102" w:firstLine="0"/>
        <w:jc w:val="left"/>
        <w:rPr>
          <w:b/>
          <w:sz w:val="24"/>
          <w:lang w:val="en-US"/>
        </w:rPr>
      </w:pPr>
      <w:r>
        <w:rPr>
          <w:b/>
          <w:sz w:val="24"/>
          <w:lang w:val="en-US"/>
        </w:rPr>
        <w:t xml:space="preserve"> c = (a * k + b * k) / k или c = (a * k - b * k) / k</w:t>
      </w:r>
    </w:p>
    <w:p>
      <w:pPr>
        <w:pStyle w:val="style0"/>
        <w:spacing w:before="0"/>
        <w:ind w:left="235" w:right="1102" w:firstLine="0"/>
        <w:jc w:val="left"/>
        <w:rPr>
          <w:b/>
          <w:sz w:val="24"/>
        </w:rPr>
      </w:pPr>
      <w:r>
        <w:rPr>
          <w:b/>
          <w:sz w:val="24"/>
          <w:lang w:val="en-US"/>
        </w:rPr>
        <w:t xml:space="preserve"> 10 ^ 21 - полезный максимум.  Если вы хотите, чтобы за десятичной точкой стояли три правильные цифры, используйте 10 ^ 5.  Но с Double вы получите максимум только 15 правильных цифр.</w:t>
      </w:r>
    </w:p>
    <w:p>
      <w:pPr>
        <w:pStyle w:val="style0"/>
        <w:spacing w:before="0"/>
        <w:ind w:left="235" w:right="1102" w:firstLine="0"/>
        <w:jc w:val="left"/>
        <w:rPr>
          <w:b/>
          <w:sz w:val="24"/>
        </w:rPr>
      </w:pPr>
    </w:p>
    <w:p>
      <w:pPr>
        <w:pStyle w:val="style66"/>
        <w:ind w:left="0"/>
        <w:rPr>
          <w:b/>
        </w:rPr>
      </w:pPr>
    </w:p>
    <w:p>
      <w:pPr>
        <w:pStyle w:val="style66"/>
        <w:rPr/>
      </w:pPr>
      <w:r>
        <w:rPr>
          <w:color w:val="000009"/>
        </w:rPr>
        <w:t xml:space="preserve">Source for PI: </w:t>
      </w:r>
      <w:r>
        <w:rPr/>
        <w:fldChar w:fldCharType="begin"/>
      </w:r>
      <w:r>
        <w:instrText xml:space="preserve"> HYPERLINK "http://www.pibel.de/" </w:instrText>
      </w:r>
      <w:r>
        <w:rPr/>
        <w:fldChar w:fldCharType="separate"/>
      </w:r>
      <w:r>
        <w:rPr>
          <w:color w:val="00007f"/>
          <w:u w:val="single" w:color="00007f"/>
        </w:rPr>
        <w:t>http://www.pibel.de</w:t>
      </w:r>
      <w:r>
        <w:rPr/>
        <w:fldChar w:fldCharType="end"/>
      </w:r>
    </w:p>
    <w:p>
      <w:pPr>
        <w:pStyle w:val="style66"/>
        <w:rPr/>
      </w:pPr>
      <w:r>
        <w:rPr>
          <w:color w:val="000009"/>
        </w:rPr>
        <w:t>Source for e:</w:t>
      </w:r>
      <w:r>
        <w:rPr/>
        <w:fldChar w:fldCharType="begin"/>
      </w:r>
      <w:r>
        <w:instrText xml:space="preserve"> HYPERLINK "http://www.gutenberg.org/files/127/127.txt" </w:instrText>
      </w:r>
      <w:r>
        <w:rPr/>
        <w:fldChar w:fldCharType="separate"/>
      </w:r>
      <w:r>
        <w:rPr>
          <w:color w:val="000009"/>
        </w:rPr>
        <w:t>http://www.gutenberg.org/files/127/127.txt</w:t>
      </w:r>
      <w:r>
        <w:rPr/>
        <w:fldChar w:fldCharType="end"/>
      </w:r>
    </w:p>
    <w:p>
      <w:pPr>
        <w:pStyle w:val="style66"/>
        <w:spacing w:before="4"/>
        <w:ind w:left="0"/>
        <w:rPr>
          <w:sz w:val="37"/>
        </w:rPr>
      </w:pPr>
    </w:p>
    <w:bookmarkStart w:id="321" w:name="BigD.add &lt;result_svar&gt;, &lt;first_sexp&gt;, &lt;s"/>
    <w:bookmarkEnd w:id="321"/>
    <w:p>
      <w:pPr>
        <w:pStyle w:val="style4102"/>
        <w:spacing w:before="1"/>
        <w:rPr/>
      </w:pPr>
      <w:r>
        <w:rPr>
          <w:color w:val="4e80bc"/>
        </w:rPr>
        <w:t>BigD.add &lt;result_svar&gt;, &lt;first_sexp&gt;, &lt;second_sexp&gt;</w:t>
      </w:r>
    </w:p>
    <w:p>
      <w:pPr>
        <w:pStyle w:val="style66"/>
        <w:ind w:right="1102"/>
        <w:rPr>
          <w:color w:val="000009"/>
        </w:rPr>
      </w:pPr>
      <w:r>
        <w:rPr>
          <w:color w:val="000009"/>
        </w:rPr>
        <w:t>Returns a new BigDecimal as a String whose value is &lt;first_sexp&gt; + &lt;second_sexp&gt;. The scale of the result is the maximum of the scales of the two arguments.</w:t>
      </w:r>
    </w:p>
    <w:p>
      <w:pPr>
        <w:pStyle w:val="style66"/>
        <w:ind w:right="1102"/>
        <w:rPr/>
      </w:pPr>
    </w:p>
    <w:p>
      <w:pPr>
        <w:pStyle w:val="style66"/>
        <w:ind w:right="1102"/>
        <w:rPr/>
      </w:pPr>
      <w:r>
        <w:rPr>
          <w:lang w:val="en-US"/>
        </w:rPr>
        <w:t>*****</w:t>
      </w:r>
    </w:p>
    <w:p>
      <w:pPr>
        <w:pStyle w:val="style66"/>
        <w:ind w:right="1102"/>
        <w:rPr/>
      </w:pPr>
      <w:r>
        <w:rPr>
          <w:lang w:val="en-US"/>
        </w:rPr>
        <w:t>Возвращает новый BigDecimal в виде строки, значение которой &lt;first_sexp&gt; + &lt;second_sexp&gt;.  Масштаб результата - это максимум шкал двух аргументов.</w:t>
      </w:r>
    </w:p>
    <w:p>
      <w:pPr>
        <w:pStyle w:val="style66"/>
        <w:ind w:left="0"/>
        <w:rPr>
          <w:sz w:val="26"/>
        </w:rPr>
      </w:pPr>
    </w:p>
    <w:bookmarkStart w:id="322" w:name="BigD.sum &lt;result_svar&gt;, Array$[]"/>
    <w:bookmarkEnd w:id="322"/>
    <w:p>
      <w:pPr>
        <w:pStyle w:val="style4102"/>
        <w:spacing w:before="177"/>
        <w:rPr/>
      </w:pPr>
      <w:r>
        <w:rPr>
          <w:color w:val="4e80bc"/>
        </w:rPr>
        <w:t>BigD.sum &lt;result_svar&gt;, Array$[]</w:t>
      </w:r>
    </w:p>
    <w:p>
      <w:pPr>
        <w:pStyle w:val="style66"/>
        <w:ind w:right="1299"/>
        <w:rPr>
          <w:color w:val="000009"/>
        </w:rPr>
      </w:pPr>
      <w:r>
        <w:rPr>
          <w:color w:val="000009"/>
        </w:rPr>
        <w:t>Returns a new BigDecimal as a String whose value is the sum of all array String items. The scale of the result is the maximum of the scales of all arguments.</w:t>
      </w:r>
    </w:p>
    <w:p>
      <w:pPr>
        <w:pStyle w:val="style66"/>
        <w:ind w:right="1299"/>
        <w:rPr>
          <w:color w:val="000009"/>
        </w:rPr>
      </w:pPr>
    </w:p>
    <w:p>
      <w:pPr>
        <w:pStyle w:val="style66"/>
        <w:ind w:right="1299"/>
        <w:rPr>
          <w:color w:val="000009"/>
        </w:rPr>
      </w:pPr>
      <w:r>
        <w:rPr>
          <w:color w:val="000009"/>
          <w:lang w:val="en-US"/>
        </w:rPr>
        <w:t>*****</w:t>
      </w:r>
    </w:p>
    <w:p>
      <w:pPr>
        <w:pStyle w:val="style66"/>
        <w:ind w:right="1299"/>
        <w:rPr/>
      </w:pPr>
      <w:r>
        <w:rPr>
          <w:lang w:val="en-US"/>
        </w:rPr>
        <w:t>Возвращает новый BigDecimal в виде строки, значение которой является суммой всех элементов массива.  Масштаб результата - это максимум шкал всех аргументов.</w:t>
      </w:r>
    </w:p>
    <w:p>
      <w:pPr>
        <w:pStyle w:val="style66"/>
        <w:ind w:right="1299"/>
        <w:rPr/>
      </w:pPr>
    </w:p>
    <w:p>
      <w:pPr>
        <w:pStyle w:val="style66"/>
        <w:ind w:left="0"/>
        <w:rPr>
          <w:sz w:val="26"/>
        </w:rPr>
      </w:pPr>
    </w:p>
    <w:bookmarkStart w:id="323" w:name="BigD.subtract &lt;result_svar&gt;, &lt;first_sexp"/>
    <w:bookmarkEnd w:id="323"/>
    <w:p>
      <w:pPr>
        <w:pStyle w:val="style4102"/>
        <w:spacing w:before="177"/>
        <w:rPr/>
      </w:pPr>
      <w:r>
        <w:rPr>
          <w:color w:val="4e80bc"/>
        </w:rPr>
        <w:t>BigD.subtract &lt;result_svar&gt;, &lt;first_sexp&gt;, &lt;second_sexp&gt;</w:t>
      </w:r>
    </w:p>
    <w:p>
      <w:pPr>
        <w:pStyle w:val="style66"/>
        <w:ind w:right="1102"/>
        <w:rPr>
          <w:color w:val="000009"/>
        </w:rPr>
      </w:pPr>
      <w:r>
        <w:rPr>
          <w:color w:val="000009"/>
        </w:rPr>
        <w:t>Returns a new BigDecimal as a String whose value is &lt;first_sexp&gt; - &lt;second_sexp&gt;. The scale of the result is the maximum of the scales of the two arguments.</w:t>
      </w:r>
    </w:p>
    <w:p>
      <w:pPr>
        <w:pStyle w:val="style66"/>
        <w:ind w:right="1102"/>
        <w:rPr/>
      </w:pPr>
    </w:p>
    <w:p>
      <w:pPr>
        <w:pStyle w:val="style66"/>
        <w:ind w:right="1102"/>
        <w:rPr/>
      </w:pPr>
      <w:r>
        <w:rPr>
          <w:lang w:val="en-US"/>
        </w:rPr>
        <w:t>*****</w:t>
      </w:r>
    </w:p>
    <w:p>
      <w:pPr>
        <w:pStyle w:val="style66"/>
        <w:ind w:right="1102"/>
        <w:rPr/>
      </w:pPr>
      <w:r>
        <w:rPr>
          <w:lang w:val="en-US"/>
        </w:rPr>
        <w:t>Возвращает новый BigDecimal в виде строки со значением &lt;first_sexp&gt; - &lt;second_sexp&gt;.  Масштаб результата - это максимум шкал двух аргументов.</w:t>
      </w:r>
    </w:p>
    <w:p>
      <w:pPr>
        <w:pStyle w:val="style66"/>
        <w:spacing w:before="6"/>
        <w:ind w:left="0"/>
        <w:rPr>
          <w:sz w:val="37"/>
        </w:rPr>
      </w:pPr>
    </w:p>
    <w:bookmarkStart w:id="324" w:name="BigD.multiply &lt;result_svar&gt;, &lt;first_sexp"/>
    <w:bookmarkEnd w:id="324"/>
    <w:p>
      <w:pPr>
        <w:pStyle w:val="style4102"/>
        <w:rPr/>
      </w:pPr>
      <w:r>
        <w:rPr>
          <w:color w:val="4e80bc"/>
        </w:rPr>
        <w:t>BigD.multiply &lt;result_svar&gt;, &lt;first_sexp&gt;, &lt;second_sexp&gt;</w:t>
      </w:r>
    </w:p>
    <w:p>
      <w:pPr>
        <w:pStyle w:val="style66"/>
        <w:ind w:right="1102"/>
        <w:rPr>
          <w:color w:val="000009"/>
        </w:rPr>
      </w:pPr>
      <w:r>
        <w:rPr>
          <w:color w:val="000009"/>
        </w:rPr>
        <w:t>Returns a new BigDecimal as a String whose value is &lt;first_sexp&gt; * &lt;second_sexp&gt;. The scale of the result is the sum of the scales of the two arguments.</w:t>
      </w:r>
    </w:p>
    <w:p>
      <w:pPr>
        <w:pStyle w:val="style66"/>
        <w:ind w:right="1102"/>
        <w:rPr/>
      </w:pPr>
    </w:p>
    <w:p>
      <w:pPr>
        <w:pStyle w:val="style66"/>
        <w:ind w:right="1102"/>
        <w:rPr/>
      </w:pPr>
      <w:r>
        <w:rPr>
          <w:lang w:val="en-US"/>
        </w:rPr>
        <w:t>*****</w:t>
      </w:r>
    </w:p>
    <w:p>
      <w:pPr>
        <w:pStyle w:val="style66"/>
        <w:ind w:right="1102"/>
        <w:rPr/>
      </w:pPr>
      <w:r>
        <w:rPr>
          <w:lang w:val="en-US"/>
        </w:rPr>
        <w:t>Возвращает новый BigDecimal в виде строки, значение которой &lt;first_sexp&gt; * &lt;second_sexp&gt;.  Шкала результата представляет собой сумму шкал двух аргументов.</w:t>
      </w:r>
    </w:p>
    <w:p>
      <w:pPr>
        <w:pStyle w:val="style66"/>
        <w:ind w:right="1102"/>
        <w:rPr/>
      </w:pPr>
    </w:p>
    <w:p>
      <w:pPr>
        <w:pStyle w:val="style66"/>
        <w:ind w:left="0"/>
        <w:rPr>
          <w:sz w:val="26"/>
        </w:rPr>
      </w:pPr>
    </w:p>
    <w:bookmarkStart w:id="325" w:name="BigD.divide &lt;result_svar&gt;, &lt;first_sexp&gt;,"/>
    <w:bookmarkEnd w:id="325"/>
    <w:p>
      <w:pPr>
        <w:pStyle w:val="style4102"/>
        <w:spacing w:before="178"/>
        <w:rPr/>
      </w:pPr>
      <w:r>
        <w:rPr>
          <w:color w:val="4e80bc"/>
        </w:rPr>
        <w:t>BigD.divide &lt;result_svar&gt;, &lt;first_sexp&gt;, &lt;second_sexp&gt;, &lt;scale_nexp&gt;,</w:t>
      </w:r>
    </w:p>
    <w:p>
      <w:pPr>
        <w:pStyle w:val="style0"/>
        <w:spacing w:before="0"/>
        <w:ind w:left="235" w:right="0" w:firstLine="0"/>
        <w:jc w:val="left"/>
        <w:rPr>
          <w:b/>
          <w:sz w:val="24"/>
        </w:rPr>
      </w:pPr>
      <w:r>
        <w:rPr>
          <w:b/>
          <w:color w:val="4e80bc"/>
          <w:sz w:val="24"/>
        </w:rPr>
        <w:t>&lt;roundingMode_sexp&gt;</w:t>
      </w:r>
    </w:p>
    <w:p>
      <w:pPr>
        <w:pStyle w:val="style66"/>
        <w:rPr/>
      </w:pPr>
      <w:r>
        <w:rPr>
          <w:color w:val="000009"/>
        </w:rPr>
        <w:t>Returns a new BigDecimal as a String whose value is &lt;first_sexp&gt; / divisor</w:t>
      </w:r>
    </w:p>
    <w:p>
      <w:pPr>
        <w:pStyle w:val="style66"/>
        <w:ind w:right="1102"/>
        <w:rPr/>
      </w:pPr>
      <w:r>
        <w:rPr>
          <w:color w:val="000009"/>
        </w:rPr>
        <w:t>&lt;second_sexp&gt;. As scale of the result the parameter scale is used. If rounding is required to meet the specified scale, then the specified rounding mode &lt;roundingMode_sexp&gt; is applied.</w:t>
      </w:r>
    </w:p>
    <w:p>
      <w:pPr>
        <w:pStyle w:val="style66"/>
        <w:rPr>
          <w:color w:val="000009"/>
        </w:rPr>
      </w:pPr>
      <w:r>
        <w:rPr>
          <w:color w:val="000009"/>
        </w:rPr>
        <w:t>See also BigD.round for rounding details.</w:t>
      </w:r>
    </w:p>
    <w:p>
      <w:pPr>
        <w:pStyle w:val="style66"/>
        <w:rPr/>
      </w:pPr>
    </w:p>
    <w:p>
      <w:pPr>
        <w:pStyle w:val="style66"/>
        <w:rPr/>
      </w:pPr>
      <w:r>
        <w:rPr>
          <w:lang w:val="en-US"/>
        </w:rPr>
        <w:t>*****</w:t>
      </w:r>
    </w:p>
    <w:p>
      <w:pPr>
        <w:pStyle w:val="style66"/>
        <w:rPr>
          <w:lang w:val="en-US"/>
        </w:rPr>
      </w:pPr>
      <w:r>
        <w:rPr>
          <w:lang w:val="en-US"/>
        </w:rPr>
        <w:t>Возвращает новый BigDecimal в виде строки, значение которой &lt;first_sexp&gt; / divisor</w:t>
      </w:r>
    </w:p>
    <w:p>
      <w:pPr>
        <w:pStyle w:val="style66"/>
        <w:rPr>
          <w:lang w:val="en-US"/>
        </w:rPr>
      </w:pPr>
      <w:r>
        <w:rPr>
          <w:lang w:val="en-US"/>
        </w:rPr>
        <w:t xml:space="preserve"> &lt;Second_sexp&gt;.  В качестве шкалы результата используется шкала параметров.  Если для округления требуется соответствие указанному масштабу, то применяется указанный режим округления &lt;roundingMode_sexp&gt;.</w:t>
      </w:r>
    </w:p>
    <w:p>
      <w:pPr>
        <w:pStyle w:val="style66"/>
        <w:rPr/>
      </w:pPr>
      <w:r>
        <w:rPr>
          <w:lang w:val="en-US"/>
        </w:rPr>
        <w:t xml:space="preserve"> Смотрите также BigD.round для деталей округления.</w:t>
      </w:r>
    </w:p>
    <w:p>
      <w:pPr>
        <w:pStyle w:val="style66"/>
        <w:ind w:left="0"/>
        <w:rPr>
          <w:sz w:val="26"/>
        </w:rPr>
      </w:pPr>
    </w:p>
    <w:bookmarkStart w:id="326" w:name="BigD.remainDividing &lt;integral_svar&gt;, &lt;re"/>
    <w:bookmarkEnd w:id="326"/>
    <w:p>
      <w:pPr>
        <w:pStyle w:val="style4102"/>
        <w:spacing w:before="177"/>
        <w:rPr/>
      </w:pPr>
      <w:r>
        <w:rPr>
          <w:color w:val="4e80bc"/>
        </w:rPr>
        <w:t>BigD.remainDividing &lt;integral_svar&gt;, &lt;remainder_svar&gt;, &lt;first_sexp&gt;,</w:t>
      </w:r>
    </w:p>
    <w:p>
      <w:pPr>
        <w:pStyle w:val="style0"/>
        <w:spacing w:before="0"/>
        <w:ind w:left="235" w:right="0" w:firstLine="0"/>
        <w:jc w:val="left"/>
        <w:rPr>
          <w:b/>
          <w:sz w:val="24"/>
        </w:rPr>
      </w:pPr>
      <w:r>
        <w:rPr>
          <w:b/>
          <w:color w:val="4e80bc"/>
          <w:sz w:val="24"/>
        </w:rPr>
        <w:t>&lt;second_sexp&gt;</w:t>
      </w:r>
    </w:p>
    <w:p>
      <w:pPr>
        <w:pStyle w:val="style66"/>
        <w:rPr/>
      </w:pPr>
      <w:r>
        <w:rPr>
          <w:color w:val="000009"/>
        </w:rPr>
        <w:t>Returns a BigDecimal Strings which contain the integral part of &lt;first_sexp&gt; / divisor</w:t>
      </w:r>
    </w:p>
    <w:p>
      <w:pPr>
        <w:pStyle w:val="style66"/>
        <w:rPr/>
      </w:pPr>
      <w:r>
        <w:rPr>
          <w:color w:val="000009"/>
        </w:rPr>
        <w:t>&lt;second_sexp&gt; as &lt;integral_svar&gt; and the remainder &lt;first_sexp&gt; -</w:t>
      </w:r>
    </w:p>
    <w:p>
      <w:pPr>
        <w:pStyle w:val="style66"/>
        <w:ind w:right="4952"/>
        <w:rPr>
          <w:color w:val="000009"/>
        </w:rPr>
      </w:pPr>
      <w:r>
        <w:rPr>
          <w:color w:val="000009"/>
        </w:rPr>
        <w:t>&lt;first_sexp&gt;/int(divisor) * divisor as &lt;remainder_svar&gt;.</w:t>
      </w:r>
    </w:p>
    <w:p>
      <w:pPr>
        <w:pStyle w:val="style66"/>
        <w:ind w:right="4952"/>
        <w:rPr>
          <w:color w:val="000009"/>
        </w:rPr>
      </w:pPr>
    </w:p>
    <w:p>
      <w:pPr>
        <w:pStyle w:val="style66"/>
        <w:ind w:right="4952"/>
        <w:rPr>
          <w:color w:val="000009"/>
        </w:rPr>
      </w:pPr>
      <w:r>
        <w:rPr>
          <w:color w:val="000009"/>
          <w:lang w:val="en-US"/>
        </w:rPr>
        <w:t>*****</w:t>
      </w:r>
    </w:p>
    <w:p>
      <w:pPr>
        <w:pStyle w:val="style66"/>
        <w:ind w:right="4952"/>
        <w:rPr>
          <w:color w:val="000009"/>
          <w:lang w:val="en-US"/>
        </w:rPr>
      </w:pPr>
      <w:r>
        <w:rPr>
          <w:color w:val="000009"/>
          <w:lang w:val="en-US"/>
        </w:rPr>
        <w:t>Возвращает BigDecimal Strings, которые содержат неотъемлемую часть &lt;first_sexp&gt; / divisor</w:t>
      </w:r>
    </w:p>
    <w:p>
      <w:pPr>
        <w:pStyle w:val="style66"/>
        <w:ind w:right="4952"/>
        <w:rPr>
          <w:color w:val="000009"/>
          <w:lang w:val="en-US"/>
        </w:rPr>
      </w:pPr>
      <w:r>
        <w:rPr>
          <w:color w:val="000009"/>
          <w:lang w:val="en-US"/>
        </w:rPr>
        <w:t xml:space="preserve"> &lt;second_sexp&gt; как &lt;integra_svar&gt; и остаток &lt;first_sexp&gt; -</w:t>
      </w:r>
    </w:p>
    <w:p>
      <w:pPr>
        <w:pStyle w:val="style66"/>
        <w:ind w:right="4952"/>
        <w:rPr>
          <w:color w:val="000009"/>
        </w:rPr>
      </w:pPr>
      <w:r>
        <w:rPr>
          <w:color w:val="000009"/>
          <w:lang w:val="en-US"/>
        </w:rPr>
        <w:t xml:space="preserve"> &lt;first_sexp&gt; / int (divisor) * делитель как &lt;remainder_svar&gt;.</w:t>
      </w:r>
    </w:p>
    <w:p>
      <w:pPr>
        <w:pStyle w:val="style66"/>
        <w:ind w:right="4952"/>
        <w:rPr>
          <w:color w:val="000009"/>
        </w:rPr>
      </w:pPr>
    </w:p>
    <w:p>
      <w:pPr>
        <w:pStyle w:val="style66"/>
        <w:ind w:right="4952"/>
        <w:rPr/>
      </w:pPr>
      <w:r>
        <w:rPr>
          <w:color w:val="000009"/>
        </w:rPr>
        <w:t xml:space="preserve"> See also MOD()</w:t>
      </w:r>
    </w:p>
    <w:p>
      <w:pPr>
        <w:pStyle w:val="style0"/>
        <w:spacing w:after="0"/>
        <w:rPr/>
        <w:sectPr>
          <w:pgSz w:w="11910" w:h="16840" w:orient="portrait"/>
          <w:pgMar w:top="1240" w:right="0" w:bottom="1400" w:left="900" w:header="0" w:footer="1201" w:gutter="0"/>
        </w:sectPr>
      </w:pPr>
    </w:p>
    <w:bookmarkStart w:id="327" w:name="MOD(&lt;nexp1&gt;, &lt;nexp2&gt;)"/>
    <w:bookmarkEnd w:id="327"/>
    <w:p>
      <w:pPr>
        <w:pStyle w:val="style4100"/>
        <w:rPr/>
      </w:pPr>
      <w:r>
        <w:rPr>
          <w:color w:val="4e80bc"/>
        </w:rPr>
        <w:t>MOD(&lt;nexp1&gt;, &lt;nexp2&gt;)</w:t>
      </w:r>
    </w:p>
    <w:p>
      <w:pPr>
        <w:pStyle w:val="style66"/>
        <w:spacing w:before="122"/>
        <w:ind w:right="1102"/>
        <w:rPr>
          <w:color w:val="6a2293"/>
        </w:rPr>
      </w:pPr>
      <w:r>
        <w:rPr>
          <w:color w:val="000009"/>
        </w:rPr>
        <w:t xml:space="preserve">Returns the remainder of &lt;nexp1&gt; divided by &lt;nexp2&gt;. If &lt;nexp2&gt; is 0, the function </w:t>
      </w:r>
      <w:r>
        <w:rPr>
          <w:strike/>
          <w:color w:val="000009"/>
        </w:rPr>
        <w:t>generates a runtime error</w:t>
      </w:r>
      <w:r>
        <w:rPr>
          <w:color w:val="6a2293"/>
        </w:rPr>
        <w:t>returns NaN.</w:t>
      </w:r>
    </w:p>
    <w:p>
      <w:pPr>
        <w:pStyle w:val="style66"/>
        <w:spacing w:before="122"/>
        <w:ind w:right="1102"/>
        <w:rPr/>
      </w:pPr>
    </w:p>
    <w:p>
      <w:pPr>
        <w:pStyle w:val="style66"/>
        <w:spacing w:before="122"/>
        <w:ind w:right="1102"/>
        <w:rPr/>
      </w:pPr>
      <w:r>
        <w:rPr>
          <w:lang w:val="en-US"/>
        </w:rPr>
        <w:t>*****</w:t>
      </w:r>
    </w:p>
    <w:p>
      <w:pPr>
        <w:pStyle w:val="style66"/>
        <w:spacing w:before="122"/>
        <w:ind w:right="1102"/>
        <w:rPr/>
      </w:pPr>
      <w:r>
        <w:rPr>
          <w:lang w:val="en-US"/>
        </w:rPr>
        <w:t>Возвращает остаток от &lt;nexp1&gt;, разделенный на &lt;nexp2&gt;.  Если &lt;nexp2&gt; равно 0, функция генерирует ошибку времени выполнения, возвращает NaN.</w:t>
      </w:r>
    </w:p>
    <w:p>
      <w:pPr>
        <w:pStyle w:val="style66"/>
        <w:ind w:left="0"/>
        <w:rPr>
          <w:sz w:val="26"/>
        </w:rPr>
      </w:pPr>
    </w:p>
    <w:bookmarkStart w:id="328" w:name="BigD.abs &lt;result_svar&gt;, &lt;first_sexp&gt;"/>
    <w:bookmarkEnd w:id="328"/>
    <w:p>
      <w:pPr>
        <w:pStyle w:val="style4102"/>
        <w:spacing w:before="177"/>
        <w:rPr/>
      </w:pPr>
      <w:r>
        <w:rPr>
          <w:color w:val="4e80bc"/>
        </w:rPr>
        <w:t>BigD.abs &lt;result_svar&gt;, &lt;first_sexp&gt;</w:t>
      </w:r>
    </w:p>
    <w:p>
      <w:pPr>
        <w:pStyle w:val="style66"/>
        <w:ind w:right="1102"/>
        <w:rPr>
          <w:color w:val="000009"/>
        </w:rPr>
      </w:pPr>
      <w:r>
        <w:rPr>
          <w:color w:val="000009"/>
        </w:rPr>
        <w:t>Returns a BigDecimal as a String whose value is the absolute value of &lt;first_sexp&gt;. The scale of the result is the same as the scale of &lt;first_sexp&gt;.</w:t>
      </w:r>
    </w:p>
    <w:p>
      <w:pPr>
        <w:pStyle w:val="style66"/>
        <w:ind w:right="1102"/>
        <w:rPr/>
      </w:pPr>
    </w:p>
    <w:p>
      <w:pPr>
        <w:pStyle w:val="style66"/>
        <w:ind w:right="1102"/>
        <w:rPr/>
      </w:pPr>
      <w:r>
        <w:rPr>
          <w:lang w:val="en-US"/>
        </w:rPr>
        <w:t>*****</w:t>
      </w:r>
    </w:p>
    <w:p>
      <w:pPr>
        <w:pStyle w:val="style66"/>
        <w:ind w:right="1102"/>
        <w:rPr/>
      </w:pPr>
      <w:r>
        <w:rPr>
          <w:lang w:val="en-US"/>
        </w:rPr>
        <w:t>Возвращает BigDecimal в виде строки, значение которой является абсолютным значением &lt;first_sexp&gt;.  Масштаб результата такой же, как масштаб &lt;first_sexp&gt;.</w:t>
      </w:r>
    </w:p>
    <w:p>
      <w:pPr>
        <w:pStyle w:val="style66"/>
        <w:rPr/>
      </w:pPr>
      <w:r>
        <w:rPr>
          <w:color w:val="000009"/>
        </w:rPr>
        <w:t>See also ABS()</w:t>
      </w:r>
    </w:p>
    <w:p>
      <w:pPr>
        <w:pStyle w:val="style66"/>
        <w:ind w:left="0"/>
        <w:rPr>
          <w:sz w:val="26"/>
        </w:rPr>
      </w:pPr>
    </w:p>
    <w:bookmarkStart w:id="329" w:name="BigD.frac &lt;result_svar&gt;, &lt;first_sexp&gt;"/>
    <w:bookmarkEnd w:id="329"/>
    <w:p>
      <w:pPr>
        <w:pStyle w:val="style4102"/>
        <w:spacing w:before="177"/>
        <w:rPr/>
      </w:pPr>
      <w:r>
        <w:rPr>
          <w:color w:val="4e80bc"/>
        </w:rPr>
        <w:t>BigD.frac &lt;result_svar&gt;, &lt;first_sexp&gt;</w:t>
      </w:r>
    </w:p>
    <w:p>
      <w:pPr>
        <w:pStyle w:val="style66"/>
        <w:ind w:right="1102"/>
        <w:rPr>
          <w:color w:val="000009"/>
        </w:rPr>
      </w:pPr>
      <w:r>
        <w:rPr>
          <w:color w:val="000009"/>
        </w:rPr>
        <w:t>Returns a new BigDecimal as a String whose value is the fractional part of &lt;first_sexp&gt;. The scale of the result is the same as the scale of &lt;first_sexp&gt;.</w:t>
      </w:r>
    </w:p>
    <w:p>
      <w:pPr>
        <w:pStyle w:val="style66"/>
        <w:ind w:right="1102"/>
        <w:rPr/>
      </w:pPr>
    </w:p>
    <w:p>
      <w:pPr>
        <w:pStyle w:val="style66"/>
        <w:ind w:right="1102"/>
        <w:rPr/>
      </w:pPr>
      <w:r>
        <w:rPr>
          <w:lang w:val="en-US"/>
        </w:rPr>
        <w:t>*****</w:t>
      </w:r>
    </w:p>
    <w:p>
      <w:pPr>
        <w:pStyle w:val="style66"/>
        <w:ind w:right="1102"/>
        <w:rPr/>
      </w:pPr>
      <w:r>
        <w:rPr>
          <w:lang w:val="en-US"/>
        </w:rPr>
        <w:t>Возвращает новый BigDecimal в виде строки, значение которой является дробной частью &lt;first_sexp&gt;.  Масштаб результата такой же, как масштаб &lt;first_sexp&gt;.</w:t>
      </w:r>
    </w:p>
    <w:p>
      <w:pPr>
        <w:pStyle w:val="style66"/>
        <w:ind w:left="0"/>
        <w:rPr>
          <w:sz w:val="26"/>
        </w:rPr>
      </w:pPr>
    </w:p>
    <w:bookmarkStart w:id="330" w:name="FRAC(&lt;nexp&gt;)"/>
    <w:bookmarkEnd w:id="330"/>
    <w:p>
      <w:pPr>
        <w:pStyle w:val="style4100"/>
        <w:spacing w:before="176"/>
        <w:rPr/>
      </w:pPr>
      <w:r>
        <w:rPr>
          <w:color w:val="4e80bc"/>
        </w:rPr>
        <w:t>FRAC(&lt;nexp&gt;)</w:t>
      </w:r>
    </w:p>
    <w:p>
      <w:pPr>
        <w:pStyle w:val="style66"/>
        <w:spacing w:before="122"/>
        <w:rPr/>
      </w:pPr>
      <w:r>
        <w:rPr>
          <w:color w:val="000009"/>
        </w:rPr>
        <w:t>Returns the fractional part of &lt;nexp&gt;. 3.4 becomes 0.4 and -3.4 becomes -0.4.</w:t>
      </w:r>
    </w:p>
    <w:p>
      <w:pPr>
        <w:pStyle w:val="style0"/>
        <w:spacing w:before="0"/>
        <w:ind w:left="235" w:right="0" w:firstLine="0"/>
        <w:jc w:val="left"/>
        <w:rPr>
          <w:color w:val="000009"/>
          <w:sz w:val="24"/>
        </w:rPr>
      </w:pPr>
      <w:r>
        <w:rPr>
          <w:b/>
          <w:color w:val="000009"/>
          <w:sz w:val="24"/>
        </w:rPr>
        <w:t xml:space="preserve">FRAC(n) </w:t>
      </w:r>
      <w:r>
        <w:rPr>
          <w:color w:val="000009"/>
          <w:sz w:val="24"/>
        </w:rPr>
        <w:t xml:space="preserve">is equivalent to "n – </w:t>
      </w:r>
      <w:r>
        <w:rPr>
          <w:b/>
          <w:color w:val="000009"/>
          <w:sz w:val="24"/>
        </w:rPr>
        <w:t>INT(n)</w:t>
      </w:r>
      <w:r>
        <w:rPr>
          <w:color w:val="000009"/>
          <w:sz w:val="24"/>
        </w:rPr>
        <w:t>".</w:t>
      </w:r>
    </w:p>
    <w:p>
      <w:pPr>
        <w:pStyle w:val="style0"/>
        <w:spacing w:before="0"/>
        <w:ind w:left="235" w:right="0" w:firstLine="0"/>
        <w:jc w:val="left"/>
        <w:rPr>
          <w:sz w:val="24"/>
        </w:rPr>
      </w:pPr>
    </w:p>
    <w:p>
      <w:pPr>
        <w:pStyle w:val="style0"/>
        <w:spacing w:before="0"/>
        <w:ind w:left="235" w:right="0" w:firstLine="0"/>
        <w:jc w:val="left"/>
        <w:rPr>
          <w:sz w:val="24"/>
        </w:rPr>
      </w:pPr>
      <w:r>
        <w:rPr>
          <w:sz w:val="24"/>
          <w:lang w:val="en-US"/>
        </w:rPr>
        <w:t>*****</w:t>
      </w:r>
    </w:p>
    <w:p>
      <w:pPr>
        <w:pStyle w:val="style0"/>
        <w:spacing w:before="0"/>
        <w:ind w:left="235" w:right="0" w:firstLine="0"/>
        <w:jc w:val="left"/>
        <w:rPr>
          <w:sz w:val="24"/>
          <w:lang w:val="en-US"/>
        </w:rPr>
      </w:pPr>
      <w:r>
        <w:rPr>
          <w:sz w:val="24"/>
          <w:lang w:val="en-US"/>
        </w:rPr>
        <w:t>Возвращает дробную часть &lt;nexp&gt;.  3.4 становится 0,4, а -3,4 становится -0,4.</w:t>
      </w:r>
    </w:p>
    <w:p>
      <w:pPr>
        <w:pStyle w:val="style0"/>
        <w:spacing w:before="0"/>
        <w:ind w:left="235" w:right="0" w:firstLine="0"/>
        <w:jc w:val="left"/>
        <w:rPr>
          <w:sz w:val="24"/>
        </w:rPr>
      </w:pPr>
      <w:r>
        <w:rPr>
          <w:sz w:val="24"/>
          <w:lang w:val="en-US"/>
        </w:rPr>
        <w:t xml:space="preserve"> FRAC (n) эквивалентно "n - INT (n)".</w:t>
      </w:r>
    </w:p>
    <w:p>
      <w:pPr>
        <w:pStyle w:val="style66"/>
        <w:ind w:left="0"/>
        <w:rPr>
          <w:sz w:val="26"/>
        </w:rPr>
      </w:pPr>
    </w:p>
    <w:bookmarkStart w:id="331" w:name="BigD.int &lt;result_svar&gt;, &lt;first_sexp&gt;"/>
    <w:bookmarkEnd w:id="331"/>
    <w:p>
      <w:pPr>
        <w:pStyle w:val="style4102"/>
        <w:spacing w:before="177"/>
        <w:rPr/>
      </w:pPr>
      <w:r>
        <w:rPr>
          <w:color w:val="4e80bc"/>
        </w:rPr>
        <w:t>BigD.int &lt;result_svar&gt;, &lt;first_sexp&gt;</w:t>
      </w:r>
    </w:p>
    <w:p>
      <w:pPr>
        <w:pStyle w:val="style66"/>
        <w:ind w:right="1299"/>
        <w:rPr/>
      </w:pPr>
      <w:r>
        <w:rPr>
          <w:color w:val="000009"/>
        </w:rPr>
        <w:t xml:space="preserve">Returns a new BigDecimal as a String whose value is the integral part of &lt;first_sexp&gt;. </w:t>
      </w:r>
      <w:r>
        <w:t>See also INT(), ROUND()</w:t>
      </w:r>
    </w:p>
    <w:p>
      <w:pPr>
        <w:pStyle w:val="style66"/>
        <w:ind w:right="1299"/>
        <w:rPr/>
      </w:pPr>
    </w:p>
    <w:p>
      <w:pPr>
        <w:pStyle w:val="style66"/>
        <w:ind w:right="1299"/>
        <w:rPr/>
      </w:pPr>
      <w:r>
        <w:rPr>
          <w:lang w:val="en-US"/>
        </w:rPr>
        <w:t>***</w:t>
      </w:r>
      <w:r>
        <w:rPr>
          <w:lang w:val="en-US"/>
        </w:rPr>
        <w:t>**</w:t>
      </w:r>
    </w:p>
    <w:p>
      <w:pPr>
        <w:pStyle w:val="style66"/>
        <w:ind w:right="1299"/>
        <w:rPr/>
      </w:pPr>
      <w:r>
        <w:rPr>
          <w:lang w:val="en-US"/>
        </w:rPr>
        <w:t>Возвращает новый BigDecimal в виде строки, значение которой является неотъемлемой частью &lt;first_sexp&gt;.  Смотрите также INT (), ROUND ()</w:t>
      </w:r>
    </w:p>
    <w:p>
      <w:pPr>
        <w:pStyle w:val="style66"/>
        <w:ind w:right="1299"/>
        <w:rPr/>
      </w:pPr>
    </w:p>
    <w:p>
      <w:pPr>
        <w:pStyle w:val="style66"/>
        <w:ind w:left="0"/>
        <w:rPr>
          <w:sz w:val="26"/>
        </w:rPr>
      </w:pPr>
    </w:p>
    <w:bookmarkStart w:id="332" w:name="INT(&lt;nexp&gt;)"/>
    <w:bookmarkEnd w:id="332"/>
    <w:p>
      <w:pPr>
        <w:pStyle w:val="style4100"/>
        <w:spacing w:before="177"/>
        <w:rPr/>
      </w:pPr>
      <w:r>
        <w:rPr>
          <w:color w:val="4e80bc"/>
        </w:rPr>
        <w:t>INT(&lt;nexp&gt;)</w:t>
      </w:r>
    </w:p>
    <w:p>
      <w:pPr>
        <w:pStyle w:val="style66"/>
        <w:spacing w:before="121"/>
        <w:ind w:right="1102"/>
        <w:rPr>
          <w:color w:val="000009"/>
        </w:rPr>
      </w:pPr>
      <w:r>
        <w:rPr>
          <w:color w:val="000009"/>
        </w:rPr>
        <w:t>Returns the integer part of &lt;nexp&gt;. 3.X becomes 3 and -3.X becomes -3. This operation may also be called truncation, rounding down, or rounding toward zero.</w:t>
      </w:r>
    </w:p>
    <w:p>
      <w:pPr>
        <w:pStyle w:val="style66"/>
        <w:spacing w:before="121"/>
        <w:ind w:right="1102"/>
        <w:rPr/>
      </w:pPr>
    </w:p>
    <w:p>
      <w:pPr>
        <w:pStyle w:val="style66"/>
        <w:spacing w:before="121"/>
        <w:ind w:right="1102"/>
        <w:rPr/>
      </w:pPr>
    </w:p>
    <w:p>
      <w:pPr>
        <w:pStyle w:val="style66"/>
        <w:spacing w:before="121"/>
        <w:ind w:right="1102"/>
        <w:rPr/>
      </w:pPr>
    </w:p>
    <w:p>
      <w:pPr>
        <w:pStyle w:val="style66"/>
        <w:rPr/>
      </w:pPr>
      <w:r>
        <w:rPr>
          <w:color w:val="000009"/>
        </w:rPr>
        <w:t>So the decimal point and the digits behind him will be deleted.</w:t>
      </w:r>
    </w:p>
    <w:p>
      <w:pPr>
        <w:pStyle w:val="style66"/>
        <w:ind w:right="1102"/>
        <w:rPr>
          <w:color w:val="6a2293"/>
        </w:rPr>
      </w:pPr>
      <w:r>
        <w:rPr>
          <w:color w:val="6a2293"/>
        </w:rPr>
        <w:t>The int() function in most other BASIC dialects works different. See ROUND() for more details.</w:t>
      </w:r>
    </w:p>
    <w:p>
      <w:pPr>
        <w:pStyle w:val="style66"/>
        <w:ind w:right="1102"/>
        <w:rPr/>
      </w:pPr>
    </w:p>
    <w:p>
      <w:pPr>
        <w:pStyle w:val="style66"/>
        <w:ind w:right="1102"/>
        <w:rPr/>
      </w:pPr>
      <w:r>
        <w:rPr>
          <w:lang w:val="en-US"/>
        </w:rPr>
        <w:t>****</w:t>
      </w:r>
      <w:r>
        <w:rPr>
          <w:lang w:val="en-US"/>
        </w:rPr>
        <w:t>*</w:t>
      </w:r>
    </w:p>
    <w:p>
      <w:pPr>
        <w:pStyle w:val="style66"/>
        <w:ind w:right="1102"/>
        <w:rPr>
          <w:lang w:val="en-US"/>
        </w:rPr>
      </w:pPr>
      <w:r>
        <w:rPr>
          <w:lang w:val="en-US"/>
        </w:rPr>
        <w:t>Возвращает целочисленную часть &lt;nexp&gt;.  3.X становится 3, а -3.X становится -3.  Эту операцию также можно назвать усечением, округлением вниз или округлением до нуля.</w:t>
      </w:r>
    </w:p>
    <w:p>
      <w:pPr>
        <w:pStyle w:val="style66"/>
        <w:ind w:left="0" w:right="1102"/>
        <w:rPr/>
      </w:pPr>
    </w:p>
    <w:p>
      <w:pPr>
        <w:pStyle w:val="style66"/>
        <w:ind w:right="1102"/>
        <w:rPr>
          <w:lang w:val="en-US"/>
        </w:rPr>
      </w:pPr>
      <w:r>
        <w:rPr>
          <w:lang w:val="en-US"/>
        </w:rPr>
        <w:t xml:space="preserve"> Таким образом, десятичная точка и цифры за ним будут удалены.</w:t>
      </w:r>
    </w:p>
    <w:p>
      <w:pPr>
        <w:pStyle w:val="style66"/>
        <w:ind w:right="1102"/>
        <w:rPr/>
      </w:pPr>
      <w:r>
        <w:rPr>
          <w:lang w:val="en-US"/>
        </w:rPr>
        <w:t xml:space="preserve"> Функция int () в большинстве других основных диалектов работает по-другому.  Смотрите ROUND () для более подробной информации.</w:t>
      </w:r>
    </w:p>
    <w:p>
      <w:pPr>
        <w:pStyle w:val="style66"/>
        <w:rPr/>
      </w:pPr>
      <w:r>
        <w:rPr>
          <w:color w:val="6a2293"/>
        </w:rPr>
        <w:t>See also INT(), FRAC(), ROUND()</w:t>
      </w:r>
    </w:p>
    <w:bookmarkStart w:id="333" w:name="BigD.compare &lt;result_nvar&gt;, &lt;first_sexp&gt;"/>
    <w:bookmarkEnd w:id="333"/>
    <w:p>
      <w:pPr>
        <w:pStyle w:val="style4102"/>
        <w:spacing w:before="200"/>
        <w:rPr/>
      </w:pPr>
      <w:r>
        <w:rPr>
          <w:color w:val="4e80bc"/>
        </w:rPr>
        <w:t>BigD.compare &lt;result_nvar&gt;, &lt;first_sexp&gt;, &lt;second_sexp&gt;</w:t>
      </w:r>
    </w:p>
    <w:p>
      <w:pPr>
        <w:pStyle w:val="style66"/>
        <w:ind w:right="1102"/>
        <w:rPr>
          <w:color w:val="000009"/>
        </w:rPr>
      </w:pPr>
      <w:r>
        <w:rPr>
          <w:color w:val="000009"/>
        </w:rPr>
        <w:t>Compares BigDecimal &lt;first_sexp&gt; with &lt;second_sexp&gt;. Returns one of the three values 1, 0, or -1. The method behaves as if &lt;first_sexp&gt; - &lt;second_sexp&gt; is computed. If this difference is &gt; 0 then 1 is returned, if the difference is &lt; 0 then -1 is returned, and if the difference is 0 then 0 is returned. This means, that if two decimal instances are compared which are equal in value but differ in scale, then these two instances are considered as equal.</w:t>
      </w:r>
    </w:p>
    <w:p>
      <w:pPr>
        <w:pStyle w:val="style66"/>
        <w:ind w:right="1102"/>
        <w:rPr/>
      </w:pPr>
    </w:p>
    <w:p>
      <w:pPr>
        <w:pStyle w:val="style66"/>
        <w:ind w:right="1102"/>
        <w:rPr/>
      </w:pPr>
      <w:r>
        <w:rPr>
          <w:lang w:val="en-US"/>
        </w:rPr>
        <w:t>*****</w:t>
      </w:r>
    </w:p>
    <w:p>
      <w:pPr>
        <w:pStyle w:val="style66"/>
        <w:ind w:right="1102"/>
        <w:rPr/>
      </w:pPr>
      <w:r>
        <w:rPr>
          <w:lang w:val="en-US"/>
        </w:rPr>
        <w:t>Сравнивает BigDecimal &lt;first_sexp&gt; с &lt;second_sexp&gt;.  Возвращает одно из трех значений 1, 0 или -1.  Метод ведет себя так, как будто вычислено &lt;first_sexp&gt; - &lt;second_sexp&gt;.  Если эта разница&gt; 0, то возвращается 1, если разница &lt;0, возвращается -1, а если разница 0, возвращается 0.  Это означает, что если сравниваются два десятичных экземпляра, которые равны по значению, но различаются по масштабу, то эти два экземпляра считаются равными.</w:t>
      </w:r>
    </w:p>
    <w:p>
      <w:pPr>
        <w:pStyle w:val="style66"/>
        <w:ind w:left="0"/>
        <w:rPr>
          <w:sz w:val="26"/>
        </w:rPr>
      </w:pPr>
    </w:p>
    <w:bookmarkStart w:id="334" w:name="BigD.equals &lt;result_nvar&gt;, &lt;first_sexp&gt;,"/>
    <w:bookmarkEnd w:id="334"/>
    <w:p>
      <w:pPr>
        <w:pStyle w:val="style4102"/>
        <w:spacing w:before="178"/>
        <w:rPr/>
      </w:pPr>
      <w:r>
        <w:rPr>
          <w:color w:val="4e80bc"/>
        </w:rPr>
        <w:t>BigD.equals &lt;result_nvar&gt;, &lt;first_sexp&gt;, &lt;second_sexp&gt;</w:t>
      </w:r>
    </w:p>
    <w:p>
      <w:pPr>
        <w:pStyle w:val="style66"/>
        <w:ind w:right="1299"/>
        <w:rPr/>
      </w:pPr>
      <w:r>
        <w:rPr>
          <w:color w:val="000009"/>
        </w:rPr>
        <w:t xml:space="preserve">Returns 1.0 if &lt;first_sexp&gt; and &lt;second_sexp&gt; are BigDecimal instances and equal otherwise &lt;result_svar&gt; returns 0.0. Two big decimals are equal if their unscaled value </w:t>
      </w:r>
      <w:r>
        <w:rPr>
          <w:b/>
          <w:color w:val="000009"/>
        </w:rPr>
        <w:t xml:space="preserve">and </w:t>
      </w:r>
      <w:r>
        <w:rPr>
          <w:color w:val="000009"/>
        </w:rPr>
        <w:t>their scale is equal. For example, 1.0 (10*10-1) is not equal to 1.00 (100*10-2).</w:t>
      </w:r>
    </w:p>
    <w:p>
      <w:pPr>
        <w:pStyle w:val="style66"/>
        <w:rPr>
          <w:color w:val="000009"/>
        </w:rPr>
      </w:pPr>
      <w:r>
        <w:rPr>
          <w:color w:val="000009"/>
        </w:rPr>
        <w:t>Similarly, zero instances are not equal if their scale differs.</w:t>
      </w:r>
    </w:p>
    <w:p>
      <w:pPr>
        <w:pStyle w:val="style66"/>
        <w:rPr/>
      </w:pPr>
    </w:p>
    <w:p>
      <w:pPr>
        <w:pStyle w:val="style66"/>
        <w:rPr/>
      </w:pPr>
      <w:r>
        <w:rPr>
          <w:lang w:val="en-US"/>
        </w:rPr>
        <w:t>*****</w:t>
      </w:r>
    </w:p>
    <w:p>
      <w:pPr>
        <w:pStyle w:val="style66"/>
        <w:rPr>
          <w:lang w:val="en-US"/>
        </w:rPr>
      </w:pPr>
      <w:r>
        <w:rPr>
          <w:lang w:val="en-US"/>
        </w:rPr>
        <w:t>Возвращает 1.0, если &lt;first_sexp&gt; и &lt;second_sexp&gt; являются экземплярами BigDecimal и равны, в противном случае &lt;result_svar&gt; возвращает 0.0.  Два больших десятичных знака равны, если их немасштабированное значение и их масштаб равны.  Например, 1,0 (10 * 10-1) не равно 1,00 (100 * 10-2).</w:t>
      </w:r>
    </w:p>
    <w:p>
      <w:pPr>
        <w:pStyle w:val="style66"/>
        <w:rPr/>
      </w:pPr>
      <w:r>
        <w:rPr>
          <w:lang w:val="en-US"/>
        </w:rPr>
        <w:t xml:space="preserve"> Аналогично, нулевые экземпляры не равны, если их масштаб отличается.</w:t>
      </w:r>
    </w:p>
    <w:p>
      <w:pPr>
        <w:pStyle w:val="style0"/>
        <w:spacing w:after="0"/>
        <w:rPr/>
        <w:sectPr>
          <w:pgSz w:w="11910" w:h="16840" w:orient="portrait"/>
          <w:pgMar w:top="1040" w:right="0" w:bottom="1400" w:left="900" w:header="0" w:footer="1201" w:gutter="0"/>
        </w:sectPr>
      </w:pPr>
    </w:p>
    <w:bookmarkStart w:id="335" w:name="BigD.toDouble &lt;result_nvar&gt;, &lt;first_sexp"/>
    <w:bookmarkEnd w:id="335"/>
    <w:p>
      <w:pPr>
        <w:pStyle w:val="style4102"/>
        <w:spacing w:before="77"/>
        <w:rPr/>
      </w:pPr>
      <w:r>
        <w:rPr>
          <w:color w:val="4e80bc"/>
        </w:rPr>
        <w:t>BigD.toDouble &lt;result_nvar&gt;, &lt;first_sexp&gt;</w:t>
      </w:r>
    </w:p>
    <w:p>
      <w:pPr>
        <w:pStyle w:val="style66"/>
        <w:ind w:right="1102"/>
        <w:rPr/>
      </w:pPr>
      <w:r>
        <w:rPr>
          <w:color w:val="000009"/>
        </w:rPr>
        <w:t xml:space="preserve">Returns &lt;first_sexp&gt; BigDecimal as a double value. NaN (Not a Number), </w:t>
      </w:r>
      <w:r>
        <w:t>Double.POSITIVE_INFINITY or Double.NEGATIVE_INFINITY are not supported and thrown a runtime error.</w:t>
      </w:r>
    </w:p>
    <w:p>
      <w:pPr>
        <w:pStyle w:val="style66"/>
        <w:ind w:right="1299"/>
        <w:rPr>
          <w:color w:val="000009"/>
        </w:rPr>
      </w:pPr>
      <w:r>
        <w:rPr>
          <w:color w:val="000009"/>
        </w:rPr>
        <w:t>Note, that if the unscaled value has more than 53 significant digits, then this decimal cannot be represented exactly in a double variable. In this case the result is rounded.</w:t>
      </w:r>
    </w:p>
    <w:p>
      <w:pPr>
        <w:pStyle w:val="style66"/>
        <w:ind w:right="1299"/>
        <w:rPr/>
      </w:pPr>
    </w:p>
    <w:p>
      <w:pPr>
        <w:pStyle w:val="style66"/>
        <w:ind w:right="1299"/>
        <w:rPr/>
      </w:pPr>
      <w:r>
        <w:rPr>
          <w:lang w:val="en-US"/>
        </w:rPr>
        <w:t>**</w:t>
      </w:r>
      <w:r>
        <w:rPr>
          <w:lang w:val="en-US"/>
        </w:rPr>
        <w:t>***</w:t>
      </w:r>
    </w:p>
    <w:p>
      <w:pPr>
        <w:pStyle w:val="style66"/>
        <w:ind w:right="1299"/>
        <w:rPr>
          <w:lang w:val="en-US"/>
        </w:rPr>
      </w:pPr>
      <w:r>
        <w:rPr>
          <w:lang w:val="en-US"/>
        </w:rPr>
        <w:t>Возвращает &lt;first_sexp&gt; BigDecimal в виде двойного значения.  NaN (не число), Double.POSITIVE_INFINITY или Double.NEGATIVE_INFINITY не поддерживаются и выдают ошибку времени выполнения.</w:t>
      </w:r>
    </w:p>
    <w:p>
      <w:pPr>
        <w:pStyle w:val="style66"/>
        <w:ind w:right="1299"/>
        <w:rPr/>
      </w:pPr>
      <w:r>
        <w:rPr>
          <w:lang w:val="en-US"/>
        </w:rPr>
        <w:t xml:space="preserve"> Обратите внимание, что если немасштабированное значение имеет более 53 значащих цифр, то это десятичное число не может быть точно представлено в двойной переменной.  В этом случае результат округляется.</w:t>
      </w:r>
    </w:p>
    <w:p>
      <w:pPr>
        <w:pStyle w:val="style66"/>
        <w:ind w:left="0"/>
        <w:rPr>
          <w:sz w:val="26"/>
        </w:rPr>
      </w:pPr>
    </w:p>
    <w:bookmarkStart w:id="336" w:name="BigD.FromDouble &lt;result_svar&gt;, &lt;number_n"/>
    <w:bookmarkEnd w:id="336"/>
    <w:p>
      <w:pPr>
        <w:pStyle w:val="style4102"/>
        <w:spacing w:before="177"/>
        <w:rPr/>
      </w:pPr>
      <w:r>
        <w:rPr>
          <w:color w:val="4e80bc"/>
        </w:rPr>
        <w:t>BigD.FromDouble &lt;result_svar&gt;, &lt;number_nexp&gt;</w:t>
      </w:r>
    </w:p>
    <w:p>
      <w:pPr>
        <w:pStyle w:val="style66"/>
        <w:rPr/>
      </w:pPr>
      <w:r>
        <w:t>Returns a new BigDecimal as a String from the Double &lt;number_nexp&gt;.</w:t>
      </w:r>
    </w:p>
    <w:p>
      <w:pPr>
        <w:pStyle w:val="style66"/>
        <w:ind w:right="1299"/>
        <w:rPr/>
      </w:pPr>
      <w:r>
        <w:t>NaN (Not a Number), Double.POSITIVE_INFINITY or Double.NEGATIVE_INFINITY are not supported and thrown a runtime error.</w:t>
      </w:r>
    </w:p>
    <w:p>
      <w:pPr>
        <w:pStyle w:val="style66"/>
        <w:ind w:right="1299"/>
        <w:rPr/>
      </w:pPr>
    </w:p>
    <w:p>
      <w:pPr>
        <w:pStyle w:val="style66"/>
        <w:ind w:right="1299"/>
        <w:rPr/>
      </w:pPr>
      <w:r>
        <w:rPr>
          <w:lang w:val="en-US"/>
        </w:rPr>
        <w:t>***</w:t>
      </w:r>
      <w:r>
        <w:rPr>
          <w:lang w:val="en-US"/>
        </w:rPr>
        <w:t>**</w:t>
      </w:r>
    </w:p>
    <w:p>
      <w:pPr>
        <w:pStyle w:val="style66"/>
        <w:ind w:right="1299"/>
        <w:rPr>
          <w:lang w:val="en-US"/>
        </w:rPr>
      </w:pPr>
      <w:r>
        <w:rPr>
          <w:lang w:val="en-US"/>
        </w:rPr>
        <w:t>Возвращает новый BigDecimal в виде строки из двойного &lt;number_nexp&gt;.</w:t>
      </w:r>
    </w:p>
    <w:p>
      <w:pPr>
        <w:pStyle w:val="style66"/>
        <w:ind w:right="1299"/>
        <w:rPr/>
      </w:pPr>
      <w:r>
        <w:rPr>
          <w:lang w:val="en-US"/>
        </w:rPr>
        <w:t xml:space="preserve"> NaN (не число), Double.POSITIVE_INFINITY или Double.NEGATIVE_INFINITY не поддерживаются и выдают ошибку времени выполнения.</w:t>
      </w:r>
    </w:p>
    <w:p>
      <w:pPr>
        <w:pStyle w:val="style66"/>
        <w:ind w:left="0"/>
        <w:rPr>
          <w:sz w:val="26"/>
        </w:rPr>
      </w:pPr>
    </w:p>
    <w:bookmarkStart w:id="337" w:name="BigD.toBase &lt;result_svar&gt;, &lt;string_sexp&gt;"/>
    <w:bookmarkEnd w:id="337"/>
    <w:p>
      <w:pPr>
        <w:pStyle w:val="style4102"/>
        <w:spacing w:before="177"/>
        <w:rPr/>
      </w:pPr>
      <w:r>
        <w:rPr>
          <w:color w:val="4e80bc"/>
        </w:rPr>
        <w:t>BigD.toBase &lt;result_svar&gt;, &lt;string_sexp&gt;, &lt;base_sexp&gt;</w:t>
      </w:r>
    </w:p>
    <w:p>
      <w:pPr>
        <w:pStyle w:val="style66"/>
        <w:rPr/>
      </w:pPr>
      <w:r>
        <w:t>Returns a new BigDecimal as a String whose value is the result of the String</w:t>
      </w:r>
    </w:p>
    <w:p>
      <w:pPr>
        <w:pStyle w:val="style66"/>
        <w:rPr/>
      </w:pPr>
      <w:r>
        <w:t>&lt;string_sexp&gt; encoded by the base "_Bin", "_Oct" or "_Hex"(default, if wrong also).</w:t>
      </w:r>
    </w:p>
    <w:p>
      <w:pPr>
        <w:pStyle w:val="style66"/>
        <w:rPr/>
      </w:pPr>
    </w:p>
    <w:p>
      <w:pPr>
        <w:pStyle w:val="style66"/>
        <w:rPr/>
      </w:pPr>
      <w:r>
        <w:rPr>
          <w:lang w:val="en-US"/>
        </w:rPr>
        <w:t>*****</w:t>
      </w:r>
    </w:p>
    <w:p>
      <w:pPr>
        <w:pStyle w:val="style66"/>
        <w:rPr>
          <w:lang w:val="en-US"/>
        </w:rPr>
      </w:pPr>
      <w:r>
        <w:rPr>
          <w:lang w:val="en-US"/>
        </w:rPr>
        <w:t>Возвращает новый BigDecimal в виде строки, значение которой является результатом строки</w:t>
      </w:r>
    </w:p>
    <w:p>
      <w:pPr>
        <w:pStyle w:val="style66"/>
        <w:rPr/>
      </w:pPr>
      <w:r>
        <w:rPr>
          <w:lang w:val="en-US"/>
        </w:rPr>
        <w:t xml:space="preserve"> &lt;string_sexp&gt; кодируется с помощью базы "_Bin", "_Oct" или "_Hex" (по умолчанию, если также неверно).</w:t>
      </w:r>
    </w:p>
    <w:p>
      <w:pPr>
        <w:pStyle w:val="style66"/>
        <w:ind w:left="0"/>
        <w:rPr>
          <w:sz w:val="26"/>
        </w:rPr>
      </w:pPr>
    </w:p>
    <w:bookmarkStart w:id="338" w:name="BigD.FromBase &lt;result_svar&gt;, &lt;string_sex"/>
    <w:bookmarkEnd w:id="338"/>
    <w:p>
      <w:pPr>
        <w:pStyle w:val="style4102"/>
        <w:spacing w:before="177"/>
        <w:rPr/>
      </w:pPr>
      <w:r>
        <w:rPr>
          <w:color w:val="4e80bc"/>
        </w:rPr>
        <w:t>BigD.FromBase &lt;result_svar&gt;, &lt;string_sexp&gt;, &lt;base_sexp&gt;</w:t>
      </w:r>
    </w:p>
    <w:p>
      <w:pPr>
        <w:pStyle w:val="style66"/>
        <w:rPr/>
      </w:pPr>
      <w:r>
        <w:t>Returns a new BigDecimal as a String whose value is the result of the encoded String</w:t>
      </w:r>
    </w:p>
    <w:p>
      <w:pPr>
        <w:pStyle w:val="style66"/>
        <w:rPr/>
      </w:pPr>
      <w:r>
        <w:t>&lt;string_sexp&gt; decoded by the base "_Bin", "_Oct" or "_Hex"(default, if wrong also).</w:t>
      </w:r>
    </w:p>
    <w:p>
      <w:pPr>
        <w:pStyle w:val="style66"/>
        <w:rPr/>
      </w:pPr>
    </w:p>
    <w:p>
      <w:pPr>
        <w:pStyle w:val="style66"/>
        <w:rPr/>
      </w:pPr>
      <w:r>
        <w:rPr>
          <w:lang w:val="en-US"/>
        </w:rPr>
        <w:t>*</w:t>
      </w:r>
      <w:r>
        <w:rPr>
          <w:lang w:val="en-US"/>
        </w:rPr>
        <w:t>****</w:t>
      </w:r>
    </w:p>
    <w:p>
      <w:pPr>
        <w:pStyle w:val="style66"/>
        <w:rPr>
          <w:lang w:val="en-US"/>
        </w:rPr>
      </w:pPr>
      <w:r>
        <w:rPr>
          <w:lang w:val="en-US"/>
        </w:rPr>
        <w:t>Возвращает новый BigDecimal в виде строки, значение которой является результатом закодированной строки</w:t>
      </w:r>
    </w:p>
    <w:p>
      <w:pPr>
        <w:pStyle w:val="style66"/>
        <w:rPr/>
      </w:pPr>
      <w:r>
        <w:rPr>
          <w:lang w:val="en-US"/>
        </w:rPr>
        <w:t xml:space="preserve"> &lt;string_sexp&gt; декодируется с помощью базы "_Bin", "_Oct" или "_Hex" (по умолчанию, если также неверно).</w:t>
      </w:r>
    </w:p>
    <w:p>
      <w:pPr>
        <w:pStyle w:val="style66"/>
        <w:ind w:left="0"/>
        <w:rPr>
          <w:sz w:val="26"/>
        </w:rPr>
      </w:pPr>
    </w:p>
    <w:bookmarkStart w:id="339" w:name="BigD.hashcode &lt;result_svar&gt;, &lt;first_sexp"/>
    <w:bookmarkEnd w:id="339"/>
    <w:p>
      <w:pPr>
        <w:pStyle w:val="style4102"/>
        <w:spacing w:before="177"/>
        <w:rPr/>
      </w:pPr>
      <w:r>
        <w:rPr>
          <w:color w:val="4e80bc"/>
        </w:rPr>
        <w:t>BigD.hashcode &lt;result_svar&gt;, &lt;first_sexp&gt;</w:t>
      </w:r>
    </w:p>
    <w:p>
      <w:pPr>
        <w:pStyle w:val="style66"/>
        <w:rPr>
          <w:color w:val="000009"/>
        </w:rPr>
      </w:pPr>
      <w:r>
        <w:rPr>
          <w:color w:val="000009"/>
        </w:rPr>
        <w:t>Returns a hash code as a String for &lt;first_sexp&gt; as a BigDecimal.</w:t>
      </w:r>
    </w:p>
    <w:p>
      <w:pPr>
        <w:pStyle w:val="style66"/>
        <w:rPr/>
      </w:pPr>
      <w:r>
        <w:rPr>
          <w:lang w:val="en-US"/>
        </w:rPr>
        <w:t>*****</w:t>
      </w:r>
    </w:p>
    <w:p>
      <w:pPr>
        <w:pStyle w:val="style66"/>
        <w:rPr/>
      </w:pPr>
      <w:r>
        <w:rPr>
          <w:lang w:val="en-US"/>
        </w:rPr>
        <w:t>Возвращает хеш-код в виде строки для &lt;first_sexp&gt; как BigDecimal.</w:t>
      </w:r>
    </w:p>
    <w:p>
      <w:pPr>
        <w:pStyle w:val="style66"/>
        <w:ind w:left="0"/>
        <w:rPr>
          <w:sz w:val="26"/>
        </w:rPr>
      </w:pPr>
    </w:p>
    <w:bookmarkStart w:id="340" w:name="BigD.max &lt;result_svar&gt;, &lt;first_sexp&gt;, &lt;s"/>
    <w:bookmarkEnd w:id="340"/>
    <w:p>
      <w:pPr>
        <w:pStyle w:val="style4102"/>
        <w:spacing w:before="177"/>
        <w:rPr/>
      </w:pPr>
      <w:r>
        <w:rPr>
          <w:color w:val="4e80bc"/>
        </w:rPr>
        <w:t>BigD.max &lt;result_svar&gt;, &lt;first_sexp&gt;, &lt;second_sexp&gt;</w:t>
      </w:r>
    </w:p>
    <w:p>
      <w:pPr>
        <w:pStyle w:val="style66"/>
        <w:rPr/>
      </w:pPr>
      <w:r>
        <w:rPr>
          <w:color w:val="000009"/>
        </w:rPr>
        <w:t>Returns a new BigDecimal as a String whose value is the maximum of &lt;first_sexp&gt; and</w:t>
      </w:r>
    </w:p>
    <w:p>
      <w:pPr>
        <w:pStyle w:val="style66"/>
        <w:ind w:right="7393"/>
        <w:rPr>
          <w:color w:val="000009"/>
        </w:rPr>
      </w:pPr>
      <w:r>
        <w:rPr>
          <w:color w:val="000009"/>
        </w:rPr>
        <w:t xml:space="preserve">&lt;second_sexp&gt; as BigDecimal. </w:t>
      </w:r>
    </w:p>
    <w:p>
      <w:pPr>
        <w:pStyle w:val="style66"/>
        <w:ind w:right="7393"/>
        <w:rPr>
          <w:color w:val="000009"/>
        </w:rPr>
      </w:pPr>
    </w:p>
    <w:p>
      <w:pPr>
        <w:pStyle w:val="style66"/>
        <w:ind w:right="7393"/>
        <w:rPr>
          <w:color w:val="000009"/>
        </w:rPr>
      </w:pPr>
      <w:r>
        <w:rPr>
          <w:color w:val="000009"/>
          <w:lang w:val="en-US"/>
        </w:rPr>
        <w:t>*****</w:t>
      </w:r>
    </w:p>
    <w:p>
      <w:pPr>
        <w:pStyle w:val="style66"/>
        <w:ind w:right="7393"/>
        <w:rPr>
          <w:color w:val="000009"/>
          <w:lang w:val="en-US"/>
        </w:rPr>
      </w:pPr>
      <w:r>
        <w:rPr>
          <w:color w:val="000009"/>
          <w:lang w:val="en-US"/>
        </w:rPr>
        <w:t>Возвращает новый BigDecimal в виде строки, значение которой является максимальным значением &lt;first_sexp&gt; и</w:t>
      </w:r>
    </w:p>
    <w:p>
      <w:pPr>
        <w:pStyle w:val="style66"/>
        <w:ind w:right="7393"/>
        <w:rPr>
          <w:color w:val="000009"/>
        </w:rPr>
      </w:pPr>
      <w:r>
        <w:rPr>
          <w:color w:val="000009"/>
          <w:lang w:val="en-US"/>
        </w:rPr>
        <w:t xml:space="preserve"> &lt;second_sexp&gt; как BigDecimal.</w:t>
      </w:r>
    </w:p>
    <w:p>
      <w:pPr>
        <w:pStyle w:val="style66"/>
        <w:ind w:right="7393"/>
        <w:rPr>
          <w:color w:val="000009"/>
        </w:rPr>
      </w:pPr>
    </w:p>
    <w:p>
      <w:pPr>
        <w:pStyle w:val="style66"/>
        <w:ind w:right="7393"/>
        <w:rPr/>
      </w:pPr>
      <w:r>
        <w:rPr>
          <w:color w:val="000009"/>
        </w:rPr>
        <w:t>See also MAX()</w:t>
      </w:r>
    </w:p>
    <w:p>
      <w:pPr>
        <w:pStyle w:val="style66"/>
        <w:spacing w:before="5"/>
        <w:ind w:left="0"/>
        <w:rPr>
          <w:sz w:val="37"/>
        </w:rPr>
      </w:pPr>
    </w:p>
    <w:bookmarkStart w:id="341" w:name="BigD.min &lt;result_svar&gt;, &lt;first_sexp&gt;, &lt;s"/>
    <w:bookmarkEnd w:id="341"/>
    <w:p>
      <w:pPr>
        <w:pStyle w:val="style4102"/>
        <w:rPr/>
      </w:pPr>
      <w:r>
        <w:rPr>
          <w:color w:val="4e80bc"/>
        </w:rPr>
        <w:t>BigD.min &lt;result_svar&gt;, &lt;first_sexp&gt;, &lt;second_sexp&gt;</w:t>
      </w:r>
    </w:p>
    <w:p>
      <w:pPr>
        <w:pStyle w:val="style66"/>
        <w:rPr/>
      </w:pPr>
      <w:r>
        <w:rPr>
          <w:color w:val="000009"/>
        </w:rPr>
        <w:t>Returns a new BigDecimal as a String whose value is the minimum of &lt;first_sexp&gt; and</w:t>
      </w:r>
    </w:p>
    <w:p>
      <w:pPr>
        <w:pStyle w:val="style66"/>
        <w:ind w:right="7393"/>
        <w:rPr>
          <w:color w:val="000009"/>
        </w:rPr>
      </w:pPr>
      <w:r>
        <w:rPr>
          <w:color w:val="000009"/>
        </w:rPr>
        <w:t xml:space="preserve">&lt;second_sexp&gt; as BigDecimal. </w:t>
      </w:r>
    </w:p>
    <w:p>
      <w:pPr>
        <w:pStyle w:val="style66"/>
        <w:ind w:right="7393"/>
        <w:rPr>
          <w:color w:val="000009"/>
        </w:rPr>
      </w:pPr>
    </w:p>
    <w:p>
      <w:pPr>
        <w:pStyle w:val="style66"/>
        <w:ind w:right="7393"/>
        <w:rPr>
          <w:color w:val="000009"/>
        </w:rPr>
      </w:pPr>
      <w:r>
        <w:rPr>
          <w:color w:val="000009"/>
          <w:lang w:val="en-US"/>
        </w:rPr>
        <w:t>*****</w:t>
      </w:r>
    </w:p>
    <w:p>
      <w:pPr>
        <w:pStyle w:val="style66"/>
        <w:ind w:right="7393"/>
        <w:rPr>
          <w:color w:val="000009"/>
          <w:lang w:val="en-US"/>
        </w:rPr>
      </w:pPr>
      <w:r>
        <w:rPr>
          <w:color w:val="000009"/>
          <w:lang w:val="en-US"/>
        </w:rPr>
        <w:t>Возвращает новый BigDecimal в виде строки, значением которой является минимум &lt;first_sexp&gt; и</w:t>
      </w:r>
    </w:p>
    <w:p>
      <w:pPr>
        <w:pStyle w:val="style66"/>
        <w:ind w:right="7393"/>
        <w:rPr>
          <w:color w:val="000009"/>
        </w:rPr>
      </w:pPr>
      <w:r>
        <w:rPr>
          <w:color w:val="000009"/>
          <w:lang w:val="en-US"/>
        </w:rPr>
        <w:t xml:space="preserve"> &lt;second_sexp&gt; как BigDecimal.</w:t>
      </w:r>
    </w:p>
    <w:p>
      <w:pPr>
        <w:pStyle w:val="style66"/>
        <w:ind w:right="7393"/>
        <w:rPr/>
      </w:pPr>
      <w:r>
        <w:rPr>
          <w:color w:val="000009"/>
        </w:rPr>
        <w:t>See also MIN()</w:t>
      </w:r>
    </w:p>
    <w:p>
      <w:pPr>
        <w:pStyle w:val="style66"/>
        <w:ind w:left="0"/>
        <w:rPr>
          <w:sz w:val="26"/>
        </w:rPr>
      </w:pPr>
    </w:p>
    <w:bookmarkStart w:id="342" w:name="BigD.movePointLeft &lt;result_svar&gt;, &lt;first"/>
    <w:bookmarkEnd w:id="342"/>
    <w:p>
      <w:pPr>
        <w:pStyle w:val="style4102"/>
        <w:spacing w:before="177"/>
        <w:rPr/>
      </w:pPr>
      <w:r>
        <w:rPr>
          <w:color w:val="4e80bc"/>
        </w:rPr>
        <w:t>BigD.movePointLeft &lt;result_svar&gt;, &lt;first_sexp&gt;, &lt;n_nexp&gt;</w:t>
      </w:r>
    </w:p>
    <w:p>
      <w:pPr>
        <w:pStyle w:val="style66"/>
        <w:ind w:right="1218"/>
        <w:rPr/>
      </w:pPr>
      <w:r>
        <w:rPr>
          <w:color w:val="000009"/>
        </w:rPr>
        <w:t>Returns a new BigDecimal instance as a String where the decimal point has been moved n places to the left. If n &lt; 0 then the decimal point is moved -n places to the right.</w:t>
      </w:r>
    </w:p>
    <w:p>
      <w:pPr>
        <w:pStyle w:val="style66"/>
        <w:ind w:right="1102"/>
        <w:rPr/>
      </w:pPr>
      <w:r>
        <w:rPr>
          <w:color w:val="000009"/>
        </w:rPr>
        <w:t>The result is obtained by changing its scale. If the scale of the result becomes negative, then its precision is increased such that the scale is zero.</w:t>
      </w:r>
    </w:p>
    <w:p>
      <w:pPr>
        <w:pStyle w:val="style66"/>
        <w:ind w:right="1102"/>
        <w:rPr>
          <w:color w:val="000009"/>
        </w:rPr>
      </w:pPr>
      <w:r>
        <w:rPr>
          <w:color w:val="000009"/>
        </w:rPr>
        <w:t>Note, that movePointLeft with n=0 returns a result which is mathematically equivalent, but which has scale ≥ 0.</w:t>
      </w:r>
    </w:p>
    <w:p>
      <w:pPr>
        <w:pStyle w:val="style66"/>
        <w:ind w:right="1102"/>
        <w:rPr/>
      </w:pPr>
    </w:p>
    <w:p>
      <w:pPr>
        <w:pStyle w:val="style66"/>
        <w:ind w:right="1102"/>
        <w:rPr/>
      </w:pPr>
      <w:r>
        <w:rPr>
          <w:lang w:val="en-US"/>
        </w:rPr>
        <w:t>***</w:t>
      </w:r>
      <w:r>
        <w:rPr>
          <w:lang w:val="en-US"/>
        </w:rPr>
        <w:t>**</w:t>
      </w:r>
    </w:p>
    <w:p>
      <w:pPr>
        <w:pStyle w:val="style66"/>
        <w:ind w:right="1102"/>
        <w:rPr>
          <w:lang w:val="en-US"/>
        </w:rPr>
      </w:pPr>
      <w:r>
        <w:rPr>
          <w:lang w:val="en-US"/>
        </w:rPr>
        <w:t>Возвращает новый экземпляр BigDecimal в виде строки, в которой десятичная точка была перемещена на n мест влево.  Если n &lt;0, то десятичная точка сдвигается на n мест вправо.</w:t>
      </w:r>
    </w:p>
    <w:p>
      <w:pPr>
        <w:pStyle w:val="style66"/>
        <w:ind w:right="1102"/>
        <w:rPr>
          <w:lang w:val="en-US"/>
        </w:rPr>
      </w:pPr>
      <w:r>
        <w:rPr>
          <w:lang w:val="en-US"/>
        </w:rPr>
        <w:t xml:space="preserve"> Результат получается путем изменения его масштаба.  Если масштаб результата становится отрицательным, то его точность увеличивается так, что масштаб равен нулю.</w:t>
      </w:r>
    </w:p>
    <w:p>
      <w:pPr>
        <w:pStyle w:val="style66"/>
        <w:ind w:right="1102"/>
        <w:rPr/>
      </w:pPr>
      <w:r>
        <w:rPr>
          <w:lang w:val="en-US"/>
        </w:rPr>
        <w:t xml:space="preserve"> Обратите внимание, что movePointLeft с n = 0 возвращает результат, который математически эквивалентен, но имеет масштаб ≥ 0.</w:t>
      </w:r>
    </w:p>
    <w:p>
      <w:pPr>
        <w:pStyle w:val="style66"/>
        <w:ind w:right="1102"/>
        <w:rPr/>
      </w:pPr>
    </w:p>
    <w:p>
      <w:pPr>
        <w:pStyle w:val="style66"/>
        <w:ind w:left="0"/>
        <w:rPr>
          <w:sz w:val="26"/>
        </w:rPr>
      </w:pPr>
    </w:p>
    <w:bookmarkStart w:id="343" w:name="BigD.movePointRight &lt;result_svar&gt;, &lt;firs"/>
    <w:bookmarkEnd w:id="343"/>
    <w:p>
      <w:pPr>
        <w:pStyle w:val="style4102"/>
        <w:spacing w:before="177"/>
        <w:rPr/>
      </w:pPr>
      <w:r>
        <w:rPr>
          <w:color w:val="4e80bc"/>
        </w:rPr>
        <w:t>BigD.movePointRight &lt;result_svar&gt;, &lt;first_sexp&gt;, &lt;n_nexp&gt;</w:t>
      </w:r>
    </w:p>
    <w:p>
      <w:pPr>
        <w:pStyle w:val="style66"/>
        <w:ind w:right="1218"/>
        <w:rPr/>
      </w:pPr>
      <w:r>
        <w:rPr>
          <w:color w:val="000009"/>
        </w:rPr>
        <w:t>Returns a new BigDecimal instance as a String where the decimal point has been moved n places to the right. If n &lt; 0 then the decimal point is moved -n places to the left.</w:t>
      </w:r>
    </w:p>
    <w:p>
      <w:pPr>
        <w:pStyle w:val="style0"/>
        <w:spacing w:after="0"/>
        <w:rPr/>
        <w:sectPr>
          <w:pgSz w:w="11910" w:h="16840" w:orient="portrait"/>
          <w:pgMar w:top="1040" w:right="0" w:bottom="1400" w:left="900" w:header="0" w:footer="1201" w:gutter="0"/>
        </w:sectPr>
      </w:pPr>
    </w:p>
    <w:p>
      <w:pPr>
        <w:pStyle w:val="style66"/>
        <w:spacing w:before="77"/>
        <w:ind w:right="1102"/>
        <w:rPr/>
      </w:pPr>
      <w:r>
        <w:rPr>
          <w:color w:val="000009"/>
        </w:rPr>
        <w:t>The result is obtained by changing its scale. If the scale of the result becomes negative, then its precision is increased such that the scale is zero.</w:t>
      </w:r>
    </w:p>
    <w:p>
      <w:pPr>
        <w:pStyle w:val="style66"/>
        <w:ind w:right="1299"/>
        <w:rPr>
          <w:color w:val="000009"/>
        </w:rPr>
      </w:pPr>
      <w:r>
        <w:rPr>
          <w:color w:val="000009"/>
        </w:rPr>
        <w:t>Note, that movePointRight with n=0 returns a result which is mathematically equivalent, but which has scale ≥ 0.</w:t>
      </w:r>
    </w:p>
    <w:p>
      <w:pPr>
        <w:pStyle w:val="style66"/>
        <w:ind w:right="1299"/>
        <w:rPr/>
      </w:pPr>
    </w:p>
    <w:p>
      <w:pPr>
        <w:pStyle w:val="style66"/>
        <w:ind w:right="1299"/>
        <w:rPr/>
      </w:pPr>
      <w:r>
        <w:rPr>
          <w:lang w:val="en-US"/>
        </w:rPr>
        <w:t>*****</w:t>
      </w:r>
    </w:p>
    <w:p>
      <w:pPr>
        <w:pStyle w:val="style66"/>
        <w:ind w:right="1299"/>
        <w:rPr>
          <w:lang w:val="en-US"/>
        </w:rPr>
      </w:pPr>
      <w:r>
        <w:rPr>
          <w:lang w:val="en-US"/>
        </w:rPr>
        <w:t>Возвращает новый экземпляр BigDecimal в виде строки, в которой десятичная точка была перемещена на n позиций вправо.  Если n &lt;0, то десятичная точка перемещается на n мест влево.</w:t>
      </w:r>
    </w:p>
    <w:p>
      <w:pPr>
        <w:pStyle w:val="style66"/>
        <w:ind w:right="1299"/>
        <w:rPr/>
      </w:pPr>
    </w:p>
    <w:p>
      <w:pPr>
        <w:pStyle w:val="style66"/>
        <w:ind w:right="1299"/>
        <w:rPr>
          <w:lang w:val="en-US"/>
        </w:rPr>
      </w:pPr>
      <w:r>
        <w:rPr>
          <w:lang w:val="en-US"/>
        </w:rPr>
        <w:t xml:space="preserve"> Результат получается путем изменения его масштаба.  Если масштаб результата становится отрицательным, то его точность увеличивается так, что масштаб равен нулю.</w:t>
      </w:r>
    </w:p>
    <w:p>
      <w:pPr>
        <w:pStyle w:val="style66"/>
        <w:ind w:right="1299"/>
        <w:rPr/>
      </w:pPr>
      <w:r>
        <w:rPr>
          <w:lang w:val="en-US"/>
        </w:rPr>
        <w:t xml:space="preserve"> Обратите внимание, что movePointRight с n = 0 возвращает результат, который математически эквивалентен, но имеет масштаб ≥ 0.</w:t>
      </w:r>
    </w:p>
    <w:p>
      <w:pPr>
        <w:pStyle w:val="style66"/>
        <w:ind w:left="0"/>
        <w:rPr>
          <w:sz w:val="26"/>
        </w:rPr>
      </w:pPr>
    </w:p>
    <w:bookmarkStart w:id="344" w:name="BigD.pow &lt;result_svar&gt;, &lt;first_sexp&gt;, &lt;n"/>
    <w:bookmarkEnd w:id="344"/>
    <w:p>
      <w:pPr>
        <w:pStyle w:val="style4102"/>
        <w:spacing w:before="177"/>
        <w:rPr/>
      </w:pPr>
      <w:r>
        <w:rPr>
          <w:color w:val="4e80bc"/>
        </w:rPr>
        <w:t>BigD.pow &lt;result_svar&gt;, &lt;first_sexp&gt;, &lt;n_nexp&gt;</w:t>
      </w:r>
    </w:p>
    <w:p>
      <w:pPr>
        <w:pStyle w:val="style66"/>
        <w:spacing w:before="4" w:lineRule="auto" w:line="235"/>
        <w:ind w:right="1102"/>
        <w:rPr/>
      </w:pPr>
      <w:r>
        <w:rPr>
          <w:color w:val="000009"/>
        </w:rPr>
        <w:t>Returns a new BigDecimal as a String whose value is &lt;first_sexp&gt; raised to the &lt;n_nexp&gt; power → &lt;first_sexp&gt;</w:t>
      </w:r>
      <w:r>
        <w:rPr>
          <w:b/>
          <w:color w:val="000009"/>
          <w:position w:val="10"/>
          <w:sz w:val="14"/>
        </w:rPr>
        <w:t>n</w:t>
      </w:r>
      <w:r>
        <w:rPr>
          <w:color w:val="000009"/>
        </w:rPr>
        <w:t>. The scale of the result is n * the scale from &lt;first_sexp&gt;.</w:t>
      </w:r>
    </w:p>
    <w:p>
      <w:pPr>
        <w:pStyle w:val="style66"/>
        <w:spacing w:before="1"/>
        <w:rPr/>
      </w:pPr>
      <w:r>
        <w:rPr>
          <w:color w:val="000009"/>
        </w:rPr>
        <w:t>BigD.pow x$, 0.0, r$ returns "1", even if x$ = "0".</w:t>
      </w:r>
    </w:p>
    <w:p>
      <w:pPr>
        <w:pStyle w:val="style66"/>
        <w:ind w:right="1102"/>
        <w:rPr/>
      </w:pPr>
      <w:r>
        <w:rPr>
          <w:color w:val="000009"/>
        </w:rPr>
        <w:t>Implementation Note: The implementation is based on the ANSI standard X3.274-1996 algorithm.</w:t>
      </w:r>
    </w:p>
    <w:p>
      <w:pPr>
        <w:pStyle w:val="style66"/>
        <w:ind w:right="3739"/>
        <w:rPr>
          <w:color w:val="000009"/>
        </w:rPr>
      </w:pPr>
      <w:r>
        <w:rPr>
          <w:color w:val="000009"/>
        </w:rPr>
        <w:t xml:space="preserve">Operation Note: n have to be in the bounds of 0 to 999999999. </w:t>
      </w:r>
    </w:p>
    <w:p>
      <w:pPr>
        <w:pStyle w:val="style66"/>
        <w:ind w:right="3739"/>
        <w:rPr>
          <w:color w:val="000009"/>
        </w:rPr>
      </w:pPr>
    </w:p>
    <w:p>
      <w:pPr>
        <w:pStyle w:val="style66"/>
        <w:ind w:right="3739"/>
        <w:rPr>
          <w:color w:val="000009"/>
        </w:rPr>
      </w:pPr>
      <w:r>
        <w:rPr>
          <w:color w:val="000009"/>
          <w:lang w:val="en-US"/>
        </w:rPr>
        <w:t>*****</w:t>
      </w:r>
    </w:p>
    <w:p>
      <w:pPr>
        <w:pStyle w:val="style66"/>
        <w:ind w:right="3739"/>
        <w:rPr>
          <w:color w:val="000009"/>
          <w:lang w:val="en-US"/>
        </w:rPr>
      </w:pPr>
      <w:r>
        <w:rPr>
          <w:color w:val="000009"/>
          <w:lang w:val="en-US"/>
        </w:rPr>
        <w:t>Возвращает новый BigDecimal в виде строки, значение которой &lt;first_sexp&gt; повышается до значения &lt;n_nexp&gt; power → &lt;first_sexp&gt; n.  Масштаб результата равен n * шкале от &lt;first_sexp&gt;.</w:t>
      </w:r>
    </w:p>
    <w:p>
      <w:pPr>
        <w:pStyle w:val="style66"/>
        <w:ind w:right="3739"/>
        <w:rPr>
          <w:color w:val="000009"/>
          <w:lang w:val="en-US"/>
        </w:rPr>
      </w:pPr>
      <w:r>
        <w:rPr>
          <w:color w:val="000009"/>
          <w:lang w:val="en-US"/>
        </w:rPr>
        <w:t xml:space="preserve"> BigD.pow x $, 0.0, r $ возвращает «1», даже если x $ = «0».</w:t>
      </w:r>
    </w:p>
    <w:p>
      <w:pPr>
        <w:pStyle w:val="style66"/>
        <w:ind w:right="3739"/>
        <w:rPr>
          <w:color w:val="000009"/>
          <w:lang w:val="en-US"/>
        </w:rPr>
      </w:pPr>
      <w:r>
        <w:rPr>
          <w:color w:val="000009"/>
          <w:lang w:val="en-US"/>
        </w:rPr>
        <w:t xml:space="preserve"> Замечание по реализации: Реализация основана на алгоритме стандарта ANSI X3.274-1996.</w:t>
      </w:r>
    </w:p>
    <w:p>
      <w:pPr>
        <w:pStyle w:val="style66"/>
        <w:ind w:right="3739"/>
        <w:rPr>
          <w:color w:val="000009"/>
        </w:rPr>
      </w:pPr>
      <w:r>
        <w:rPr>
          <w:color w:val="000009"/>
          <w:lang w:val="en-US"/>
        </w:rPr>
        <w:t xml:space="preserve"> Операция Примечание: n должно быть в пределах от 0 до 999999999.</w:t>
      </w:r>
    </w:p>
    <w:p>
      <w:pPr>
        <w:pStyle w:val="style66"/>
        <w:ind w:right="3739"/>
        <w:rPr/>
      </w:pPr>
      <w:r>
        <w:rPr>
          <w:color w:val="000009"/>
        </w:rPr>
        <w:t>See also POW()</w:t>
      </w:r>
    </w:p>
    <w:p>
      <w:pPr>
        <w:pStyle w:val="style66"/>
        <w:ind w:left="0"/>
        <w:rPr>
          <w:sz w:val="26"/>
        </w:rPr>
      </w:pPr>
    </w:p>
    <w:bookmarkStart w:id="345" w:name="BigD.sqr &lt;result_svar&gt;, &lt;first_sexp&gt;, &lt;s"/>
    <w:bookmarkEnd w:id="345"/>
    <w:p>
      <w:pPr>
        <w:pStyle w:val="style4102"/>
        <w:spacing w:before="177"/>
        <w:rPr/>
      </w:pPr>
      <w:r>
        <w:rPr>
          <w:color w:val="4e80bc"/>
        </w:rPr>
        <w:t>BigD.sqr &lt;result_svar&gt;, &lt;first_sexp&gt;, &lt;scale_nexp&gt;</w:t>
      </w:r>
    </w:p>
    <w:p>
      <w:pPr>
        <w:pStyle w:val="style66"/>
        <w:ind w:right="1102"/>
        <w:rPr>
          <w:color w:val="000009"/>
        </w:rPr>
      </w:pPr>
      <w:r>
        <w:rPr>
          <w:color w:val="000009"/>
        </w:rPr>
        <w:t>Returns a new BigDecimal as a String whose value is the closest approximation of the positive square root of &lt;first_sexp&gt;. If the value of &lt;first_sexp&gt; is negative, the function generates a runtime error. The maximum scale is given by &lt;scale_nexp&gt;.</w:t>
      </w:r>
    </w:p>
    <w:p>
      <w:pPr>
        <w:pStyle w:val="style66"/>
        <w:ind w:right="1102"/>
        <w:rPr/>
      </w:pPr>
    </w:p>
    <w:p>
      <w:pPr>
        <w:pStyle w:val="style66"/>
        <w:ind w:right="1102"/>
        <w:rPr/>
      </w:pPr>
      <w:r>
        <w:rPr>
          <w:lang w:val="en-US"/>
        </w:rPr>
        <w:t>*****</w:t>
      </w:r>
    </w:p>
    <w:p>
      <w:pPr>
        <w:pStyle w:val="style66"/>
        <w:ind w:right="1102"/>
        <w:rPr/>
      </w:pPr>
      <w:r>
        <w:rPr>
          <w:lang w:val="en-US"/>
        </w:rPr>
        <w:t>Возвращает новый BigDecimal в виде строки, значение которой является ближайшим приближением положительного квадратного корня из &lt;first_sexp&gt;.  Если значение &lt;first_sexp&gt; отрицательно, функция генерирует ошибку во время выполнения.  Максимальный масштаб задается как &lt;scale_nexp&gt;.</w:t>
      </w:r>
    </w:p>
    <w:p>
      <w:pPr>
        <w:pStyle w:val="style66"/>
        <w:rPr/>
      </w:pPr>
      <w:r>
        <w:rPr>
          <w:color w:val="000009"/>
        </w:rPr>
        <w:t>See also: BigD.scale, SQR()</w:t>
      </w:r>
    </w:p>
    <w:p>
      <w:pPr>
        <w:pStyle w:val="style66"/>
        <w:ind w:left="0"/>
        <w:rPr>
          <w:sz w:val="26"/>
        </w:rPr>
      </w:pPr>
    </w:p>
    <w:bookmarkStart w:id="346" w:name="BigD.precision &lt;result_nvar&gt;, &lt;first_sex"/>
    <w:bookmarkEnd w:id="346"/>
    <w:p>
      <w:pPr>
        <w:pStyle w:val="style4102"/>
        <w:spacing w:before="177"/>
        <w:rPr/>
      </w:pPr>
      <w:r>
        <w:rPr>
          <w:color w:val="4e80bc"/>
        </w:rPr>
        <w:t>BigD.precision &lt;result_nvar&gt;, &lt;first_sexp&gt;</w:t>
      </w:r>
    </w:p>
    <w:p>
      <w:pPr>
        <w:pStyle w:val="style66"/>
        <w:ind w:right="1102"/>
        <w:rPr>
          <w:color w:val="000009"/>
        </w:rPr>
      </w:pPr>
      <w:r>
        <w:rPr>
          <w:color w:val="000009"/>
        </w:rPr>
        <w:t>Returns the precision as a Double of &lt;first_sexp&gt; as BigDecimal. The precision is the number of decimal digits used to represent this decimal. It is equivalent to the number of digits of the unscaled value. The precision of 0 is 1 (independent of the scale).</w:t>
      </w:r>
    </w:p>
    <w:p>
      <w:pPr>
        <w:pStyle w:val="style66"/>
        <w:ind w:right="1102"/>
        <w:rPr/>
      </w:pPr>
    </w:p>
    <w:p>
      <w:pPr>
        <w:pStyle w:val="style66"/>
        <w:ind w:right="1102"/>
        <w:rPr/>
      </w:pPr>
      <w:r>
        <w:rPr>
          <w:lang w:val="en-US"/>
        </w:rPr>
        <w:t>*</w:t>
      </w:r>
      <w:r>
        <w:rPr>
          <w:lang w:val="en-US"/>
        </w:rPr>
        <w:t>****</w:t>
      </w:r>
    </w:p>
    <w:p>
      <w:pPr>
        <w:pStyle w:val="style66"/>
        <w:ind w:right="1102"/>
        <w:rPr/>
      </w:pPr>
      <w:r>
        <w:rPr>
          <w:lang w:val="en-US"/>
        </w:rPr>
        <w:t>Возвращает точность в виде Double of &lt;first_sexp&gt; как BigDecimal.  Точность - это количество десятичных цифр, используемых для представления этого десятичного числа.  Это эквивалентно количеству цифр немасштабированного значения.  Точность 0 равна 1 (независимо от масштаба).</w:t>
      </w:r>
    </w:p>
    <w:p>
      <w:pPr>
        <w:pStyle w:val="style66"/>
        <w:ind w:left="0"/>
        <w:rPr>
          <w:sz w:val="26"/>
        </w:rPr>
      </w:pPr>
    </w:p>
    <w:bookmarkStart w:id="347" w:name="BigD.round &lt;result_svar&gt;, &lt;first_sexp&gt;, "/>
    <w:bookmarkEnd w:id="347"/>
    <w:p>
      <w:pPr>
        <w:pStyle w:val="style0"/>
        <w:spacing w:before="177"/>
        <w:ind w:left="235" w:right="1102" w:firstLine="0"/>
        <w:jc w:val="left"/>
        <w:rPr>
          <w:sz w:val="24"/>
        </w:rPr>
      </w:pPr>
      <w:r>
        <w:rPr>
          <w:b/>
          <w:color w:val="4e80bc"/>
          <w:sz w:val="24"/>
        </w:rPr>
        <w:t xml:space="preserve">BigD.round &lt;result_svar&gt;, &lt;first_sexp&gt;, &lt;scale_nexp&gt;, &lt;roundingMode_sexp&gt; </w:t>
      </w:r>
      <w:r>
        <w:rPr>
          <w:color w:val="000009"/>
          <w:sz w:val="24"/>
        </w:rPr>
        <w:t>Returns a new BigDecimal as a String whose value is &lt;first_sexp&gt;, rounded according to scale and rounding mode. As scale of the result the parameter scale is used. If rounding is required to meet the specified scale, then the specified rounding mode</w:t>
      </w:r>
    </w:p>
    <w:p>
      <w:pPr>
        <w:pStyle w:val="style66"/>
        <w:ind w:right="7138"/>
        <w:rPr>
          <w:color w:val="000009"/>
        </w:rPr>
      </w:pPr>
      <w:r>
        <w:rPr>
          <w:color w:val="000009"/>
        </w:rPr>
        <w:t xml:space="preserve">&lt;roundingMode_nexp&gt; is applied. There are </w:t>
      </w:r>
      <w:r>
        <w:rPr>
          <w:color w:val="6a2293"/>
        </w:rPr>
        <w:t xml:space="preserve">eight </w:t>
      </w:r>
      <w:r>
        <w:rPr>
          <w:color w:val="000009"/>
        </w:rPr>
        <w:t>rounding modes:</w:t>
      </w:r>
    </w:p>
    <w:p>
      <w:pPr>
        <w:pStyle w:val="style66"/>
        <w:ind w:right="7138"/>
        <w:rPr/>
      </w:pPr>
    </w:p>
    <w:p>
      <w:pPr>
        <w:pStyle w:val="style66"/>
        <w:ind w:right="7138"/>
        <w:rPr/>
      </w:pPr>
      <w:r>
        <w:rPr>
          <w:lang w:val="en-US"/>
        </w:rPr>
        <w:t>*****</w:t>
      </w:r>
    </w:p>
    <w:p>
      <w:pPr>
        <w:pStyle w:val="style66"/>
        <w:ind w:right="7138"/>
        <w:rPr>
          <w:lang w:val="en-US"/>
        </w:rPr>
      </w:pPr>
      <w:r>
        <w:rPr>
          <w:lang w:val="en-US"/>
        </w:rPr>
        <w:t>новый BigDecimal в виде строки со значением &lt;first_sexp&gt;, округленной в соответствии с масштабом и режимом округления.  В качестве шкалы результата используется шкала параметров.  Если требуется округление в соответствии с указанным масштабом, то указанный режим округления</w:t>
      </w:r>
    </w:p>
    <w:p>
      <w:pPr>
        <w:pStyle w:val="style66"/>
        <w:ind w:right="7138"/>
        <w:rPr/>
      </w:pPr>
      <w:r>
        <w:rPr>
          <w:lang w:val="en-US"/>
        </w:rPr>
        <w:t xml:space="preserve"> &lt;roundingMode_nexp&gt; применяется.  Есть восемь режимов округления:</w:t>
      </w:r>
    </w:p>
    <w:p>
      <w:pPr>
        <w:pStyle w:val="style66"/>
        <w:ind w:right="7138"/>
        <w:rPr/>
      </w:pPr>
    </w:p>
    <w:tbl>
      <w:tblPr>
        <w:tblW w:w="0" w:type="auto"/>
        <w:jc w:val="left"/>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firstRow="1" w:lastRow="1" w:firstColumn="1" w:lastColumn="1" w:noHBand="0" w:noVBand="0"/>
      </w:tblPr>
      <w:tblGrid>
        <w:gridCol w:w="1078"/>
        <w:gridCol w:w="1580"/>
        <w:gridCol w:w="678"/>
        <w:gridCol w:w="762"/>
        <w:gridCol w:w="740"/>
        <w:gridCol w:w="752"/>
        <w:gridCol w:w="752"/>
        <w:gridCol w:w="754"/>
        <w:gridCol w:w="754"/>
        <w:gridCol w:w="746"/>
      </w:tblGrid>
      <w:tr>
        <w:trPr>
          <w:trHeight w:val="276" w:hRule="atLeast"/>
          <w:jc w:val="left"/>
        </w:trPr>
        <w:tc>
          <w:tcPr>
            <w:tcW w:w="1078" w:type="dxa"/>
            <w:tcBorders/>
          </w:tcPr>
          <w:p>
            <w:pPr>
              <w:pStyle w:val="style4104"/>
              <w:spacing w:before="1" w:lineRule="exact" w:line="255"/>
              <w:ind w:left="167" w:right="154"/>
              <w:jc w:val="center"/>
              <w:rPr>
                <w:b/>
                <w:sz w:val="24"/>
              </w:rPr>
            </w:pPr>
            <w:r>
              <w:rPr>
                <w:b/>
                <w:color w:val="000009"/>
                <w:sz w:val="24"/>
              </w:rPr>
              <w:t>Mode:</w:t>
            </w:r>
          </w:p>
        </w:tc>
        <w:tc>
          <w:tcPr>
            <w:tcW w:w="1580" w:type="dxa"/>
            <w:tcBorders/>
          </w:tcPr>
          <w:p>
            <w:pPr>
              <w:pStyle w:val="style4104"/>
              <w:spacing w:before="1" w:lineRule="exact" w:line="255"/>
              <w:ind w:left="145" w:right="131"/>
              <w:jc w:val="center"/>
              <w:rPr>
                <w:b/>
                <w:sz w:val="24"/>
              </w:rPr>
            </w:pPr>
            <w:r>
              <w:rPr>
                <w:b/>
                <w:color w:val="000009"/>
                <w:sz w:val="24"/>
              </w:rPr>
              <w:t>Meaning:</w:t>
            </w:r>
          </w:p>
        </w:tc>
        <w:tc>
          <w:tcPr>
            <w:tcW w:w="678" w:type="dxa"/>
            <w:tcBorders/>
          </w:tcPr>
          <w:p>
            <w:pPr>
              <w:pStyle w:val="style4104"/>
              <w:spacing w:before="1" w:lineRule="exact" w:line="255"/>
              <w:ind w:left="133"/>
              <w:rPr>
                <w:b/>
                <w:sz w:val="24"/>
              </w:rPr>
            </w:pPr>
            <w:r>
              <w:rPr>
                <w:b/>
                <w:color w:val="000009"/>
                <w:sz w:val="24"/>
              </w:rPr>
              <w:t>-3.8</w:t>
            </w:r>
          </w:p>
        </w:tc>
        <w:tc>
          <w:tcPr>
            <w:tcW w:w="762" w:type="dxa"/>
            <w:tcBorders/>
          </w:tcPr>
          <w:p>
            <w:pPr>
              <w:pStyle w:val="style4104"/>
              <w:spacing w:before="1" w:lineRule="exact" w:line="255"/>
              <w:ind w:left="175"/>
              <w:rPr>
                <w:b/>
                <w:sz w:val="24"/>
              </w:rPr>
            </w:pPr>
            <w:r>
              <w:rPr>
                <w:b/>
                <w:color w:val="000009"/>
                <w:sz w:val="24"/>
              </w:rPr>
              <w:t>-3.5</w:t>
            </w:r>
          </w:p>
        </w:tc>
        <w:tc>
          <w:tcPr>
            <w:tcW w:w="740" w:type="dxa"/>
            <w:tcBorders/>
          </w:tcPr>
          <w:p>
            <w:pPr>
              <w:pStyle w:val="style4104"/>
              <w:spacing w:before="1" w:lineRule="exact" w:line="255"/>
              <w:ind w:left="143" w:right="132"/>
              <w:jc w:val="center"/>
              <w:rPr>
                <w:b/>
                <w:sz w:val="24"/>
              </w:rPr>
            </w:pPr>
            <w:r>
              <w:rPr>
                <w:b/>
                <w:color w:val="000009"/>
                <w:sz w:val="24"/>
              </w:rPr>
              <w:t>-3.1</w:t>
            </w:r>
          </w:p>
        </w:tc>
        <w:tc>
          <w:tcPr>
            <w:tcW w:w="752" w:type="dxa"/>
            <w:tcBorders/>
          </w:tcPr>
          <w:p>
            <w:pPr>
              <w:pStyle w:val="style4104"/>
              <w:spacing w:before="1" w:lineRule="exact" w:line="255"/>
              <w:ind w:left="149" w:right="138"/>
              <w:jc w:val="center"/>
              <w:rPr>
                <w:b/>
                <w:sz w:val="24"/>
              </w:rPr>
            </w:pPr>
            <w:r>
              <w:rPr>
                <w:b/>
                <w:color w:val="6a2293"/>
                <w:sz w:val="24"/>
              </w:rPr>
              <w:t>-3.0</w:t>
            </w:r>
          </w:p>
        </w:tc>
        <w:tc>
          <w:tcPr>
            <w:tcW w:w="752" w:type="dxa"/>
            <w:tcBorders/>
          </w:tcPr>
          <w:p>
            <w:pPr>
              <w:pStyle w:val="style4104"/>
              <w:spacing w:before="1" w:lineRule="exact" w:line="255"/>
              <w:ind w:left="149" w:right="134"/>
              <w:jc w:val="center"/>
              <w:rPr>
                <w:b/>
                <w:sz w:val="24"/>
              </w:rPr>
            </w:pPr>
            <w:r>
              <w:rPr>
                <w:b/>
                <w:color w:val="6a2293"/>
                <w:sz w:val="24"/>
              </w:rPr>
              <w:t>3.0</w:t>
            </w:r>
          </w:p>
        </w:tc>
        <w:tc>
          <w:tcPr>
            <w:tcW w:w="754" w:type="dxa"/>
            <w:tcBorders/>
          </w:tcPr>
          <w:p>
            <w:pPr>
              <w:pStyle w:val="style4104"/>
              <w:spacing w:before="1" w:lineRule="exact" w:line="255"/>
              <w:ind w:left="211"/>
              <w:rPr>
                <w:b/>
                <w:sz w:val="24"/>
              </w:rPr>
            </w:pPr>
            <w:r>
              <w:rPr>
                <w:b/>
                <w:color w:val="000009"/>
                <w:sz w:val="24"/>
              </w:rPr>
              <w:t>3.1</w:t>
            </w:r>
          </w:p>
        </w:tc>
        <w:tc>
          <w:tcPr>
            <w:tcW w:w="754" w:type="dxa"/>
            <w:tcBorders/>
          </w:tcPr>
          <w:p>
            <w:pPr>
              <w:pStyle w:val="style4104"/>
              <w:spacing w:before="1" w:lineRule="exact" w:line="255"/>
              <w:ind w:right="196"/>
              <w:jc w:val="right"/>
              <w:rPr>
                <w:b/>
                <w:sz w:val="24"/>
              </w:rPr>
            </w:pPr>
            <w:r>
              <w:rPr>
                <w:b/>
                <w:color w:val="000009"/>
                <w:sz w:val="24"/>
              </w:rPr>
              <w:t>3.5</w:t>
            </w:r>
          </w:p>
        </w:tc>
        <w:tc>
          <w:tcPr>
            <w:tcW w:w="746" w:type="dxa"/>
            <w:tcBorders/>
          </w:tcPr>
          <w:p>
            <w:pPr>
              <w:pStyle w:val="style4104"/>
              <w:spacing w:before="1" w:lineRule="exact" w:line="255"/>
              <w:ind w:left="187" w:right="174"/>
              <w:jc w:val="center"/>
              <w:rPr>
                <w:b/>
                <w:sz w:val="24"/>
              </w:rPr>
            </w:pPr>
            <w:r>
              <w:rPr>
                <w:b/>
                <w:color w:val="000009"/>
                <w:sz w:val="24"/>
              </w:rPr>
              <w:t>3.8</w:t>
            </w:r>
          </w:p>
        </w:tc>
      </w:tr>
      <w:tr>
        <w:tblPrEx/>
        <w:trPr>
          <w:trHeight w:val="276" w:hRule="atLeast"/>
          <w:jc w:val="left"/>
        </w:trPr>
        <w:tc>
          <w:tcPr>
            <w:tcW w:w="1078" w:type="dxa"/>
            <w:tcBorders/>
          </w:tcPr>
          <w:p>
            <w:pPr>
              <w:pStyle w:val="style4104"/>
              <w:spacing w:before="1" w:lineRule="exact" w:line="255"/>
              <w:ind w:left="165" w:right="154"/>
              <w:jc w:val="center"/>
              <w:rPr>
                <w:sz w:val="24"/>
              </w:rPr>
            </w:pPr>
            <w:r>
              <w:rPr>
                <w:color w:val="000009"/>
                <w:sz w:val="24"/>
              </w:rPr>
              <w:t>"HD"</w:t>
            </w:r>
          </w:p>
        </w:tc>
        <w:tc>
          <w:tcPr>
            <w:tcW w:w="1580" w:type="dxa"/>
            <w:tcBorders/>
          </w:tcPr>
          <w:p>
            <w:pPr>
              <w:pStyle w:val="style4104"/>
              <w:spacing w:before="1" w:lineRule="exact" w:line="255"/>
              <w:ind w:left="145" w:right="131"/>
              <w:jc w:val="center"/>
              <w:rPr>
                <w:sz w:val="24"/>
              </w:rPr>
            </w:pPr>
            <w:r>
              <w:rPr>
                <w:color w:val="000009"/>
                <w:sz w:val="24"/>
              </w:rPr>
              <w:t>Half-down</w:t>
            </w:r>
          </w:p>
        </w:tc>
        <w:tc>
          <w:tcPr>
            <w:tcW w:w="678" w:type="dxa"/>
            <w:tcBorders/>
          </w:tcPr>
          <w:p>
            <w:pPr>
              <w:pStyle w:val="style4104"/>
              <w:spacing w:before="1" w:lineRule="exact" w:line="255"/>
              <w:ind w:left="133"/>
              <w:rPr>
                <w:sz w:val="24"/>
              </w:rPr>
            </w:pPr>
            <w:r>
              <w:rPr>
                <w:color w:val="000009"/>
                <w:sz w:val="24"/>
              </w:rPr>
              <w:t>-4.0</w:t>
            </w:r>
          </w:p>
        </w:tc>
        <w:tc>
          <w:tcPr>
            <w:tcW w:w="762" w:type="dxa"/>
            <w:tcBorders/>
          </w:tcPr>
          <w:p>
            <w:pPr>
              <w:pStyle w:val="style4104"/>
              <w:spacing w:before="1" w:lineRule="exact" w:line="255"/>
              <w:ind w:left="175"/>
              <w:rPr>
                <w:sz w:val="24"/>
              </w:rPr>
            </w:pPr>
            <w:r>
              <w:rPr>
                <w:color w:val="000009"/>
                <w:sz w:val="24"/>
              </w:rPr>
              <w:t>-3.0</w:t>
            </w:r>
          </w:p>
        </w:tc>
        <w:tc>
          <w:tcPr>
            <w:tcW w:w="740" w:type="dxa"/>
            <w:tcBorders/>
          </w:tcPr>
          <w:p>
            <w:pPr>
              <w:pStyle w:val="style4104"/>
              <w:spacing w:before="1" w:lineRule="exact" w:line="255"/>
              <w:ind w:left="143" w:right="132"/>
              <w:jc w:val="center"/>
              <w:rPr>
                <w:sz w:val="24"/>
              </w:rPr>
            </w:pPr>
            <w:r>
              <w:rPr>
                <w:color w:val="000009"/>
                <w:sz w:val="24"/>
              </w:rPr>
              <w:t>-3.0</w:t>
            </w:r>
          </w:p>
        </w:tc>
        <w:tc>
          <w:tcPr>
            <w:tcW w:w="752" w:type="dxa"/>
            <w:tcBorders/>
          </w:tcPr>
          <w:p>
            <w:pPr>
              <w:pStyle w:val="style4104"/>
              <w:spacing w:before="1" w:lineRule="exact" w:line="255"/>
              <w:ind w:left="149" w:right="138"/>
              <w:jc w:val="center"/>
              <w:rPr>
                <w:sz w:val="24"/>
              </w:rPr>
            </w:pPr>
            <w:r>
              <w:rPr>
                <w:color w:val="6a2293"/>
                <w:sz w:val="24"/>
              </w:rPr>
              <w:t>-3.0</w:t>
            </w:r>
          </w:p>
        </w:tc>
        <w:tc>
          <w:tcPr>
            <w:tcW w:w="752" w:type="dxa"/>
            <w:tcBorders/>
          </w:tcPr>
          <w:p>
            <w:pPr>
              <w:pStyle w:val="style4104"/>
              <w:spacing w:before="1" w:lineRule="exact" w:line="255"/>
              <w:ind w:left="149" w:right="134"/>
              <w:jc w:val="center"/>
              <w:rPr>
                <w:sz w:val="24"/>
              </w:rPr>
            </w:pPr>
            <w:r>
              <w:rPr>
                <w:color w:val="6a2293"/>
                <w:sz w:val="24"/>
              </w:rPr>
              <w:t>3.0</w:t>
            </w:r>
          </w:p>
        </w:tc>
        <w:tc>
          <w:tcPr>
            <w:tcW w:w="754" w:type="dxa"/>
            <w:tcBorders/>
          </w:tcPr>
          <w:p>
            <w:pPr>
              <w:pStyle w:val="style4104"/>
              <w:spacing w:before="1" w:lineRule="exact" w:line="255"/>
              <w:ind w:left="211"/>
              <w:rPr>
                <w:sz w:val="24"/>
              </w:rPr>
            </w:pPr>
            <w:r>
              <w:rPr>
                <w:color w:val="000009"/>
                <w:sz w:val="24"/>
              </w:rPr>
              <w:t>3.0</w:t>
            </w:r>
          </w:p>
        </w:tc>
        <w:tc>
          <w:tcPr>
            <w:tcW w:w="754" w:type="dxa"/>
            <w:tcBorders/>
          </w:tcPr>
          <w:p>
            <w:pPr>
              <w:pStyle w:val="style4104"/>
              <w:spacing w:before="1" w:lineRule="exact" w:line="255"/>
              <w:ind w:right="196"/>
              <w:jc w:val="right"/>
              <w:rPr>
                <w:sz w:val="24"/>
              </w:rPr>
            </w:pPr>
            <w:r>
              <w:rPr>
                <w:color w:val="000009"/>
                <w:sz w:val="24"/>
              </w:rPr>
              <w:t>3.0</w:t>
            </w:r>
          </w:p>
        </w:tc>
        <w:tc>
          <w:tcPr>
            <w:tcW w:w="746" w:type="dxa"/>
            <w:tcBorders/>
          </w:tcPr>
          <w:p>
            <w:pPr>
              <w:pStyle w:val="style4104"/>
              <w:spacing w:before="1" w:lineRule="exact" w:line="255"/>
              <w:ind w:left="187" w:right="174"/>
              <w:jc w:val="center"/>
              <w:rPr>
                <w:sz w:val="24"/>
              </w:rPr>
            </w:pPr>
            <w:r>
              <w:rPr>
                <w:color w:val="000009"/>
                <w:sz w:val="24"/>
              </w:rPr>
              <w:t>4.0</w:t>
            </w:r>
          </w:p>
        </w:tc>
      </w:tr>
      <w:tr>
        <w:tblPrEx/>
        <w:trPr>
          <w:trHeight w:val="276" w:hRule="atLeast"/>
          <w:jc w:val="left"/>
        </w:trPr>
        <w:tc>
          <w:tcPr>
            <w:tcW w:w="1078" w:type="dxa"/>
            <w:tcBorders/>
          </w:tcPr>
          <w:p>
            <w:pPr>
              <w:pStyle w:val="style4104"/>
              <w:spacing w:before="1" w:lineRule="exact" w:line="255"/>
              <w:ind w:left="167" w:right="153"/>
              <w:jc w:val="center"/>
              <w:rPr>
                <w:sz w:val="24"/>
              </w:rPr>
            </w:pPr>
            <w:r>
              <w:rPr>
                <w:color w:val="000009"/>
                <w:sz w:val="24"/>
              </w:rPr>
              <w:t>"HE"</w:t>
            </w:r>
          </w:p>
        </w:tc>
        <w:tc>
          <w:tcPr>
            <w:tcW w:w="1580" w:type="dxa"/>
            <w:tcBorders/>
          </w:tcPr>
          <w:p>
            <w:pPr>
              <w:pStyle w:val="style4104"/>
              <w:spacing w:before="1" w:lineRule="exact" w:line="255"/>
              <w:ind w:left="141" w:right="131"/>
              <w:jc w:val="center"/>
              <w:rPr>
                <w:sz w:val="24"/>
              </w:rPr>
            </w:pPr>
            <w:r>
              <w:rPr>
                <w:color w:val="000009"/>
                <w:sz w:val="24"/>
              </w:rPr>
              <w:t>Half-even</w:t>
            </w:r>
          </w:p>
        </w:tc>
        <w:tc>
          <w:tcPr>
            <w:tcW w:w="678" w:type="dxa"/>
            <w:tcBorders/>
          </w:tcPr>
          <w:p>
            <w:pPr>
              <w:pStyle w:val="style4104"/>
              <w:spacing w:before="1" w:lineRule="exact" w:line="255"/>
              <w:ind w:left="133"/>
              <w:rPr>
                <w:sz w:val="24"/>
              </w:rPr>
            </w:pPr>
            <w:r>
              <w:rPr>
                <w:color w:val="000009"/>
                <w:sz w:val="24"/>
              </w:rPr>
              <w:t>-4.0</w:t>
            </w:r>
          </w:p>
        </w:tc>
        <w:tc>
          <w:tcPr>
            <w:tcW w:w="762" w:type="dxa"/>
            <w:tcBorders/>
          </w:tcPr>
          <w:p>
            <w:pPr>
              <w:pStyle w:val="style4104"/>
              <w:spacing w:before="1" w:lineRule="exact" w:line="255"/>
              <w:ind w:left="175"/>
              <w:rPr>
                <w:sz w:val="24"/>
              </w:rPr>
            </w:pPr>
            <w:r>
              <w:rPr>
                <w:color w:val="000009"/>
                <w:sz w:val="24"/>
              </w:rPr>
              <w:t>-4.0</w:t>
            </w:r>
          </w:p>
        </w:tc>
        <w:tc>
          <w:tcPr>
            <w:tcW w:w="740" w:type="dxa"/>
            <w:tcBorders/>
          </w:tcPr>
          <w:p>
            <w:pPr>
              <w:pStyle w:val="style4104"/>
              <w:spacing w:before="1" w:lineRule="exact" w:line="255"/>
              <w:ind w:left="143" w:right="132"/>
              <w:jc w:val="center"/>
              <w:rPr>
                <w:sz w:val="24"/>
              </w:rPr>
            </w:pPr>
            <w:r>
              <w:rPr>
                <w:color w:val="000009"/>
                <w:sz w:val="24"/>
              </w:rPr>
              <w:t>-3.0</w:t>
            </w:r>
          </w:p>
        </w:tc>
        <w:tc>
          <w:tcPr>
            <w:tcW w:w="752" w:type="dxa"/>
            <w:tcBorders/>
          </w:tcPr>
          <w:p>
            <w:pPr>
              <w:pStyle w:val="style4104"/>
              <w:spacing w:before="1" w:lineRule="exact" w:line="255"/>
              <w:ind w:left="149" w:right="138"/>
              <w:jc w:val="center"/>
              <w:rPr>
                <w:sz w:val="24"/>
              </w:rPr>
            </w:pPr>
            <w:r>
              <w:rPr>
                <w:color w:val="6a2293"/>
                <w:sz w:val="24"/>
              </w:rPr>
              <w:t>-3.0</w:t>
            </w:r>
          </w:p>
        </w:tc>
        <w:tc>
          <w:tcPr>
            <w:tcW w:w="752" w:type="dxa"/>
            <w:tcBorders/>
          </w:tcPr>
          <w:p>
            <w:pPr>
              <w:pStyle w:val="style4104"/>
              <w:spacing w:before="1" w:lineRule="exact" w:line="255"/>
              <w:ind w:left="149" w:right="134"/>
              <w:jc w:val="center"/>
              <w:rPr>
                <w:sz w:val="24"/>
              </w:rPr>
            </w:pPr>
            <w:r>
              <w:rPr>
                <w:color w:val="6a2293"/>
                <w:sz w:val="24"/>
              </w:rPr>
              <w:t>3.0</w:t>
            </w:r>
          </w:p>
        </w:tc>
        <w:tc>
          <w:tcPr>
            <w:tcW w:w="754" w:type="dxa"/>
            <w:tcBorders/>
          </w:tcPr>
          <w:p>
            <w:pPr>
              <w:pStyle w:val="style4104"/>
              <w:spacing w:before="1" w:lineRule="exact" w:line="255"/>
              <w:ind w:left="211"/>
              <w:rPr>
                <w:sz w:val="24"/>
              </w:rPr>
            </w:pPr>
            <w:r>
              <w:rPr>
                <w:color w:val="000009"/>
                <w:sz w:val="24"/>
              </w:rPr>
              <w:t>3.0</w:t>
            </w:r>
          </w:p>
        </w:tc>
        <w:tc>
          <w:tcPr>
            <w:tcW w:w="754" w:type="dxa"/>
            <w:tcBorders/>
          </w:tcPr>
          <w:p>
            <w:pPr>
              <w:pStyle w:val="style4104"/>
              <w:spacing w:before="1" w:lineRule="exact" w:line="255"/>
              <w:ind w:right="196"/>
              <w:jc w:val="right"/>
              <w:rPr>
                <w:sz w:val="24"/>
              </w:rPr>
            </w:pPr>
            <w:r>
              <w:rPr>
                <w:color w:val="000009"/>
                <w:sz w:val="24"/>
              </w:rPr>
              <w:t>4.0</w:t>
            </w:r>
          </w:p>
        </w:tc>
        <w:tc>
          <w:tcPr>
            <w:tcW w:w="746" w:type="dxa"/>
            <w:tcBorders/>
          </w:tcPr>
          <w:p>
            <w:pPr>
              <w:pStyle w:val="style4104"/>
              <w:spacing w:before="1" w:lineRule="exact" w:line="255"/>
              <w:ind w:left="187" w:right="174"/>
              <w:jc w:val="center"/>
              <w:rPr>
                <w:sz w:val="24"/>
              </w:rPr>
            </w:pPr>
            <w:r>
              <w:rPr>
                <w:color w:val="000009"/>
                <w:sz w:val="24"/>
              </w:rPr>
              <w:t>4.0</w:t>
            </w:r>
          </w:p>
        </w:tc>
      </w:tr>
      <w:tr>
        <w:tblPrEx/>
        <w:trPr>
          <w:trHeight w:val="275" w:hRule="atLeast"/>
          <w:jc w:val="left"/>
        </w:trPr>
        <w:tc>
          <w:tcPr>
            <w:tcW w:w="1078" w:type="dxa"/>
            <w:tcBorders/>
          </w:tcPr>
          <w:p>
            <w:pPr>
              <w:pStyle w:val="style4104"/>
              <w:spacing w:before="1" w:lineRule="exact" w:line="255"/>
              <w:ind w:left="165" w:right="154"/>
              <w:jc w:val="center"/>
              <w:rPr>
                <w:sz w:val="24"/>
              </w:rPr>
            </w:pPr>
            <w:r>
              <w:rPr>
                <w:color w:val="000009"/>
                <w:sz w:val="24"/>
              </w:rPr>
              <w:t>"HU"</w:t>
            </w:r>
          </w:p>
        </w:tc>
        <w:tc>
          <w:tcPr>
            <w:tcW w:w="1580" w:type="dxa"/>
            <w:tcBorders/>
          </w:tcPr>
          <w:p>
            <w:pPr>
              <w:pStyle w:val="style4104"/>
              <w:spacing w:before="1" w:lineRule="exact" w:line="255"/>
              <w:ind w:left="145" w:right="131"/>
              <w:jc w:val="center"/>
              <w:rPr>
                <w:sz w:val="24"/>
              </w:rPr>
            </w:pPr>
            <w:r>
              <w:rPr>
                <w:color w:val="000009"/>
                <w:sz w:val="24"/>
              </w:rPr>
              <w:t>Half-up</w:t>
            </w:r>
          </w:p>
        </w:tc>
        <w:tc>
          <w:tcPr>
            <w:tcW w:w="678" w:type="dxa"/>
            <w:tcBorders/>
          </w:tcPr>
          <w:p>
            <w:pPr>
              <w:pStyle w:val="style4104"/>
              <w:spacing w:before="1" w:lineRule="exact" w:line="255"/>
              <w:ind w:left="133"/>
              <w:rPr>
                <w:sz w:val="24"/>
              </w:rPr>
            </w:pPr>
            <w:r>
              <w:rPr>
                <w:color w:val="000009"/>
                <w:sz w:val="24"/>
              </w:rPr>
              <w:t>-4.0</w:t>
            </w:r>
          </w:p>
        </w:tc>
        <w:tc>
          <w:tcPr>
            <w:tcW w:w="762" w:type="dxa"/>
            <w:tcBorders/>
          </w:tcPr>
          <w:p>
            <w:pPr>
              <w:pStyle w:val="style4104"/>
              <w:spacing w:before="1" w:lineRule="exact" w:line="255"/>
              <w:ind w:left="175"/>
              <w:rPr>
                <w:sz w:val="24"/>
              </w:rPr>
            </w:pPr>
            <w:r>
              <w:rPr>
                <w:color w:val="000009"/>
                <w:sz w:val="24"/>
              </w:rPr>
              <w:t>-4.0</w:t>
            </w:r>
          </w:p>
        </w:tc>
        <w:tc>
          <w:tcPr>
            <w:tcW w:w="740" w:type="dxa"/>
            <w:tcBorders/>
          </w:tcPr>
          <w:p>
            <w:pPr>
              <w:pStyle w:val="style4104"/>
              <w:spacing w:before="1" w:lineRule="exact" w:line="255"/>
              <w:ind w:left="143" w:right="132"/>
              <w:jc w:val="center"/>
              <w:rPr>
                <w:sz w:val="24"/>
              </w:rPr>
            </w:pPr>
            <w:r>
              <w:rPr>
                <w:color w:val="000009"/>
                <w:sz w:val="24"/>
              </w:rPr>
              <w:t>-3.0</w:t>
            </w:r>
          </w:p>
        </w:tc>
        <w:tc>
          <w:tcPr>
            <w:tcW w:w="752" w:type="dxa"/>
            <w:tcBorders/>
          </w:tcPr>
          <w:p>
            <w:pPr>
              <w:pStyle w:val="style4104"/>
              <w:spacing w:before="1" w:lineRule="exact" w:line="255"/>
              <w:ind w:left="149" w:right="138"/>
              <w:jc w:val="center"/>
              <w:rPr>
                <w:sz w:val="24"/>
              </w:rPr>
            </w:pPr>
            <w:r>
              <w:rPr>
                <w:color w:val="6a2293"/>
                <w:sz w:val="24"/>
              </w:rPr>
              <w:t>-3.0</w:t>
            </w:r>
          </w:p>
        </w:tc>
        <w:tc>
          <w:tcPr>
            <w:tcW w:w="752" w:type="dxa"/>
            <w:tcBorders/>
          </w:tcPr>
          <w:p>
            <w:pPr>
              <w:pStyle w:val="style4104"/>
              <w:spacing w:before="1" w:lineRule="exact" w:line="255"/>
              <w:ind w:left="149" w:right="134"/>
              <w:jc w:val="center"/>
              <w:rPr>
                <w:sz w:val="24"/>
              </w:rPr>
            </w:pPr>
            <w:r>
              <w:rPr>
                <w:color w:val="6a2293"/>
                <w:sz w:val="24"/>
              </w:rPr>
              <w:t>3.0</w:t>
            </w:r>
          </w:p>
        </w:tc>
        <w:tc>
          <w:tcPr>
            <w:tcW w:w="754" w:type="dxa"/>
            <w:tcBorders/>
          </w:tcPr>
          <w:p>
            <w:pPr>
              <w:pStyle w:val="style4104"/>
              <w:spacing w:before="1" w:lineRule="exact" w:line="255"/>
              <w:ind w:left="211"/>
              <w:rPr>
                <w:sz w:val="24"/>
              </w:rPr>
            </w:pPr>
            <w:r>
              <w:rPr>
                <w:color w:val="000009"/>
                <w:sz w:val="24"/>
              </w:rPr>
              <w:t>3.0</w:t>
            </w:r>
          </w:p>
        </w:tc>
        <w:tc>
          <w:tcPr>
            <w:tcW w:w="754" w:type="dxa"/>
            <w:tcBorders/>
          </w:tcPr>
          <w:p>
            <w:pPr>
              <w:pStyle w:val="style4104"/>
              <w:spacing w:before="1" w:lineRule="exact" w:line="255"/>
              <w:ind w:right="196"/>
              <w:jc w:val="right"/>
              <w:rPr>
                <w:sz w:val="24"/>
              </w:rPr>
            </w:pPr>
            <w:r>
              <w:rPr>
                <w:color w:val="000009"/>
                <w:sz w:val="24"/>
              </w:rPr>
              <w:t>4.0</w:t>
            </w:r>
          </w:p>
        </w:tc>
        <w:tc>
          <w:tcPr>
            <w:tcW w:w="746" w:type="dxa"/>
            <w:tcBorders/>
          </w:tcPr>
          <w:p>
            <w:pPr>
              <w:pStyle w:val="style4104"/>
              <w:spacing w:before="1" w:lineRule="exact" w:line="255"/>
              <w:ind w:left="187" w:right="174"/>
              <w:jc w:val="center"/>
              <w:rPr>
                <w:sz w:val="24"/>
              </w:rPr>
            </w:pPr>
            <w:r>
              <w:rPr>
                <w:color w:val="000009"/>
                <w:sz w:val="24"/>
              </w:rPr>
              <w:t>4.0</w:t>
            </w:r>
          </w:p>
        </w:tc>
      </w:tr>
      <w:tr>
        <w:tblPrEx/>
        <w:trPr>
          <w:trHeight w:val="276" w:hRule="atLeast"/>
          <w:jc w:val="left"/>
        </w:trPr>
        <w:tc>
          <w:tcPr>
            <w:tcW w:w="1078" w:type="dxa"/>
            <w:tcBorders/>
          </w:tcPr>
          <w:p>
            <w:pPr>
              <w:pStyle w:val="style4104"/>
              <w:spacing w:before="1" w:lineRule="exact" w:line="255"/>
              <w:ind w:left="167" w:right="153"/>
              <w:jc w:val="center"/>
              <w:rPr>
                <w:sz w:val="24"/>
              </w:rPr>
            </w:pPr>
            <w:r>
              <w:rPr>
                <w:color w:val="000009"/>
                <w:sz w:val="24"/>
              </w:rPr>
              <w:t>"D"</w:t>
            </w:r>
          </w:p>
        </w:tc>
        <w:tc>
          <w:tcPr>
            <w:tcW w:w="1580" w:type="dxa"/>
            <w:tcBorders/>
          </w:tcPr>
          <w:p>
            <w:pPr>
              <w:pStyle w:val="style4104"/>
              <w:spacing w:before="1" w:lineRule="exact" w:line="255"/>
              <w:ind w:left="80" w:right="131"/>
              <w:jc w:val="center"/>
              <w:rPr>
                <w:sz w:val="24"/>
              </w:rPr>
            </w:pPr>
            <w:r>
              <w:rPr>
                <w:color w:val="000009"/>
                <w:sz w:val="24"/>
              </w:rPr>
              <w:t>Down</w:t>
            </w:r>
          </w:p>
        </w:tc>
        <w:tc>
          <w:tcPr>
            <w:tcW w:w="678" w:type="dxa"/>
            <w:tcBorders/>
          </w:tcPr>
          <w:p>
            <w:pPr>
              <w:pStyle w:val="style4104"/>
              <w:spacing w:before="1" w:lineRule="exact" w:line="255"/>
              <w:ind w:left="133"/>
              <w:rPr>
                <w:sz w:val="24"/>
              </w:rPr>
            </w:pPr>
            <w:r>
              <w:rPr>
                <w:color w:val="000009"/>
                <w:sz w:val="24"/>
              </w:rPr>
              <w:t>-3.0</w:t>
            </w:r>
          </w:p>
        </w:tc>
        <w:tc>
          <w:tcPr>
            <w:tcW w:w="762" w:type="dxa"/>
            <w:tcBorders/>
          </w:tcPr>
          <w:p>
            <w:pPr>
              <w:pStyle w:val="style4104"/>
              <w:spacing w:before="1" w:lineRule="exact" w:line="255"/>
              <w:ind w:left="175"/>
              <w:rPr>
                <w:sz w:val="24"/>
              </w:rPr>
            </w:pPr>
            <w:r>
              <w:rPr>
                <w:color w:val="000009"/>
                <w:sz w:val="24"/>
              </w:rPr>
              <w:t>-3.0</w:t>
            </w:r>
          </w:p>
        </w:tc>
        <w:tc>
          <w:tcPr>
            <w:tcW w:w="740" w:type="dxa"/>
            <w:tcBorders/>
          </w:tcPr>
          <w:p>
            <w:pPr>
              <w:pStyle w:val="style4104"/>
              <w:spacing w:before="1" w:lineRule="exact" w:line="255"/>
              <w:ind w:left="143" w:right="132"/>
              <w:jc w:val="center"/>
              <w:rPr>
                <w:sz w:val="24"/>
              </w:rPr>
            </w:pPr>
            <w:r>
              <w:rPr>
                <w:color w:val="000009"/>
                <w:sz w:val="24"/>
              </w:rPr>
              <w:t>-3.0</w:t>
            </w:r>
          </w:p>
        </w:tc>
        <w:tc>
          <w:tcPr>
            <w:tcW w:w="752" w:type="dxa"/>
            <w:tcBorders/>
          </w:tcPr>
          <w:p>
            <w:pPr>
              <w:pStyle w:val="style4104"/>
              <w:spacing w:before="1" w:lineRule="exact" w:line="255"/>
              <w:ind w:left="149" w:right="138"/>
              <w:jc w:val="center"/>
              <w:rPr>
                <w:sz w:val="24"/>
              </w:rPr>
            </w:pPr>
            <w:r>
              <w:rPr>
                <w:color w:val="6a2293"/>
                <w:sz w:val="24"/>
              </w:rPr>
              <w:t>-3.0</w:t>
            </w:r>
          </w:p>
        </w:tc>
        <w:tc>
          <w:tcPr>
            <w:tcW w:w="752" w:type="dxa"/>
            <w:tcBorders/>
          </w:tcPr>
          <w:p>
            <w:pPr>
              <w:pStyle w:val="style4104"/>
              <w:spacing w:before="1" w:lineRule="exact" w:line="255"/>
              <w:ind w:left="149" w:right="134"/>
              <w:jc w:val="center"/>
              <w:rPr>
                <w:sz w:val="24"/>
              </w:rPr>
            </w:pPr>
            <w:r>
              <w:rPr>
                <w:color w:val="6a2293"/>
                <w:sz w:val="24"/>
              </w:rPr>
              <w:t>3.0</w:t>
            </w:r>
          </w:p>
        </w:tc>
        <w:tc>
          <w:tcPr>
            <w:tcW w:w="754" w:type="dxa"/>
            <w:tcBorders/>
          </w:tcPr>
          <w:p>
            <w:pPr>
              <w:pStyle w:val="style4104"/>
              <w:spacing w:before="1" w:lineRule="exact" w:line="255"/>
              <w:ind w:left="211"/>
              <w:rPr>
                <w:sz w:val="24"/>
              </w:rPr>
            </w:pPr>
            <w:r>
              <w:rPr>
                <w:color w:val="000009"/>
                <w:sz w:val="24"/>
              </w:rPr>
              <w:t>3.0</w:t>
            </w:r>
          </w:p>
        </w:tc>
        <w:tc>
          <w:tcPr>
            <w:tcW w:w="754" w:type="dxa"/>
            <w:tcBorders/>
          </w:tcPr>
          <w:p>
            <w:pPr>
              <w:pStyle w:val="style4104"/>
              <w:spacing w:before="1" w:lineRule="exact" w:line="255"/>
              <w:ind w:right="196"/>
              <w:jc w:val="right"/>
              <w:rPr>
                <w:sz w:val="24"/>
              </w:rPr>
            </w:pPr>
            <w:r>
              <w:rPr>
                <w:color w:val="000009"/>
                <w:sz w:val="24"/>
              </w:rPr>
              <w:t>3.0</w:t>
            </w:r>
          </w:p>
        </w:tc>
        <w:tc>
          <w:tcPr>
            <w:tcW w:w="746" w:type="dxa"/>
            <w:tcBorders/>
          </w:tcPr>
          <w:p>
            <w:pPr>
              <w:pStyle w:val="style4104"/>
              <w:spacing w:before="1" w:lineRule="exact" w:line="255"/>
              <w:ind w:left="187" w:right="174"/>
              <w:jc w:val="center"/>
              <w:rPr>
                <w:sz w:val="24"/>
              </w:rPr>
            </w:pPr>
            <w:r>
              <w:rPr>
                <w:color w:val="000009"/>
                <w:sz w:val="24"/>
              </w:rPr>
              <w:t>3.0</w:t>
            </w:r>
          </w:p>
        </w:tc>
      </w:tr>
      <w:tr>
        <w:tblPrEx/>
        <w:trPr>
          <w:trHeight w:val="276" w:hRule="atLeast"/>
          <w:jc w:val="left"/>
        </w:trPr>
        <w:tc>
          <w:tcPr>
            <w:tcW w:w="1078" w:type="dxa"/>
            <w:tcBorders/>
          </w:tcPr>
          <w:p>
            <w:pPr>
              <w:pStyle w:val="style4104"/>
              <w:spacing w:before="1" w:lineRule="exact" w:line="255"/>
              <w:ind w:left="167" w:right="153"/>
              <w:jc w:val="center"/>
              <w:rPr>
                <w:sz w:val="24"/>
              </w:rPr>
            </w:pPr>
            <w:r>
              <w:rPr>
                <w:color w:val="000009"/>
                <w:sz w:val="24"/>
              </w:rPr>
              <w:t>"U"</w:t>
            </w:r>
          </w:p>
        </w:tc>
        <w:tc>
          <w:tcPr>
            <w:tcW w:w="1580" w:type="dxa"/>
            <w:tcBorders/>
          </w:tcPr>
          <w:p>
            <w:pPr>
              <w:pStyle w:val="style4104"/>
              <w:spacing w:before="1" w:lineRule="exact" w:line="255"/>
              <w:ind w:left="142" w:right="131"/>
              <w:jc w:val="center"/>
              <w:rPr>
                <w:sz w:val="24"/>
              </w:rPr>
            </w:pPr>
            <w:r>
              <w:rPr>
                <w:color w:val="000009"/>
                <w:sz w:val="24"/>
              </w:rPr>
              <w:t>Up</w:t>
            </w:r>
          </w:p>
        </w:tc>
        <w:tc>
          <w:tcPr>
            <w:tcW w:w="678" w:type="dxa"/>
            <w:tcBorders/>
          </w:tcPr>
          <w:p>
            <w:pPr>
              <w:pStyle w:val="style4104"/>
              <w:spacing w:before="1" w:lineRule="exact" w:line="255"/>
              <w:ind w:left="133"/>
              <w:rPr>
                <w:sz w:val="24"/>
              </w:rPr>
            </w:pPr>
            <w:r>
              <w:rPr>
                <w:color w:val="000009"/>
                <w:sz w:val="24"/>
              </w:rPr>
              <w:t>-4.0</w:t>
            </w:r>
          </w:p>
        </w:tc>
        <w:tc>
          <w:tcPr>
            <w:tcW w:w="762" w:type="dxa"/>
            <w:tcBorders/>
          </w:tcPr>
          <w:p>
            <w:pPr>
              <w:pStyle w:val="style4104"/>
              <w:spacing w:before="1" w:lineRule="exact" w:line="255"/>
              <w:ind w:left="175"/>
              <w:rPr>
                <w:sz w:val="24"/>
              </w:rPr>
            </w:pPr>
            <w:r>
              <w:rPr>
                <w:color w:val="000009"/>
                <w:sz w:val="24"/>
              </w:rPr>
              <w:t>-4.0</w:t>
            </w:r>
          </w:p>
        </w:tc>
        <w:tc>
          <w:tcPr>
            <w:tcW w:w="740" w:type="dxa"/>
            <w:tcBorders/>
          </w:tcPr>
          <w:p>
            <w:pPr>
              <w:pStyle w:val="style4104"/>
              <w:spacing w:before="1" w:lineRule="exact" w:line="255"/>
              <w:ind w:left="143" w:right="132"/>
              <w:jc w:val="center"/>
              <w:rPr>
                <w:sz w:val="24"/>
              </w:rPr>
            </w:pPr>
            <w:r>
              <w:rPr>
                <w:color w:val="000009"/>
                <w:sz w:val="24"/>
              </w:rPr>
              <w:t>-4.0</w:t>
            </w:r>
          </w:p>
        </w:tc>
        <w:tc>
          <w:tcPr>
            <w:tcW w:w="752" w:type="dxa"/>
            <w:tcBorders/>
          </w:tcPr>
          <w:p>
            <w:pPr>
              <w:pStyle w:val="style4104"/>
              <w:spacing w:before="1" w:lineRule="exact" w:line="255"/>
              <w:ind w:left="149" w:right="138"/>
              <w:jc w:val="center"/>
              <w:rPr>
                <w:sz w:val="24"/>
              </w:rPr>
            </w:pPr>
            <w:r>
              <w:rPr>
                <w:color w:val="6a2293"/>
                <w:sz w:val="24"/>
              </w:rPr>
              <w:t>-3.0</w:t>
            </w:r>
          </w:p>
        </w:tc>
        <w:tc>
          <w:tcPr>
            <w:tcW w:w="752" w:type="dxa"/>
            <w:tcBorders/>
          </w:tcPr>
          <w:p>
            <w:pPr>
              <w:pStyle w:val="style4104"/>
              <w:spacing w:before="1" w:lineRule="exact" w:line="255"/>
              <w:ind w:left="149" w:right="134"/>
              <w:jc w:val="center"/>
              <w:rPr>
                <w:sz w:val="24"/>
              </w:rPr>
            </w:pPr>
            <w:r>
              <w:rPr>
                <w:color w:val="6a2293"/>
                <w:sz w:val="24"/>
              </w:rPr>
              <w:t>3.0</w:t>
            </w:r>
          </w:p>
        </w:tc>
        <w:tc>
          <w:tcPr>
            <w:tcW w:w="754" w:type="dxa"/>
            <w:tcBorders/>
          </w:tcPr>
          <w:p>
            <w:pPr>
              <w:pStyle w:val="style4104"/>
              <w:spacing w:before="1" w:lineRule="exact" w:line="255"/>
              <w:ind w:left="211"/>
              <w:rPr>
                <w:sz w:val="24"/>
              </w:rPr>
            </w:pPr>
            <w:r>
              <w:rPr>
                <w:color w:val="000009"/>
                <w:sz w:val="24"/>
              </w:rPr>
              <w:t>4.0</w:t>
            </w:r>
          </w:p>
        </w:tc>
        <w:tc>
          <w:tcPr>
            <w:tcW w:w="754" w:type="dxa"/>
            <w:tcBorders/>
          </w:tcPr>
          <w:p>
            <w:pPr>
              <w:pStyle w:val="style4104"/>
              <w:spacing w:before="1" w:lineRule="exact" w:line="255"/>
              <w:ind w:right="196"/>
              <w:jc w:val="right"/>
              <w:rPr>
                <w:sz w:val="24"/>
              </w:rPr>
            </w:pPr>
            <w:r>
              <w:rPr>
                <w:color w:val="000009"/>
                <w:sz w:val="24"/>
              </w:rPr>
              <w:t>4.0</w:t>
            </w:r>
          </w:p>
        </w:tc>
        <w:tc>
          <w:tcPr>
            <w:tcW w:w="746" w:type="dxa"/>
            <w:tcBorders/>
          </w:tcPr>
          <w:p>
            <w:pPr>
              <w:pStyle w:val="style4104"/>
              <w:spacing w:before="1" w:lineRule="exact" w:line="255"/>
              <w:ind w:left="187" w:right="174"/>
              <w:jc w:val="center"/>
              <w:rPr>
                <w:sz w:val="24"/>
              </w:rPr>
            </w:pPr>
            <w:r>
              <w:rPr>
                <w:color w:val="000009"/>
                <w:sz w:val="24"/>
              </w:rPr>
              <w:t>4.0</w:t>
            </w:r>
          </w:p>
        </w:tc>
      </w:tr>
      <w:tr>
        <w:tblPrEx/>
        <w:trPr>
          <w:trHeight w:val="276" w:hRule="atLeast"/>
          <w:jc w:val="left"/>
        </w:trPr>
        <w:tc>
          <w:tcPr>
            <w:tcW w:w="1078" w:type="dxa"/>
            <w:tcBorders/>
          </w:tcPr>
          <w:p>
            <w:pPr>
              <w:pStyle w:val="style4104"/>
              <w:spacing w:before="1" w:lineRule="exact" w:line="255"/>
              <w:ind w:left="164" w:right="154"/>
              <w:jc w:val="center"/>
              <w:rPr>
                <w:sz w:val="24"/>
              </w:rPr>
            </w:pPr>
            <w:r>
              <w:rPr>
                <w:color w:val="000009"/>
                <w:sz w:val="24"/>
              </w:rPr>
              <w:t>"F"</w:t>
            </w:r>
          </w:p>
        </w:tc>
        <w:tc>
          <w:tcPr>
            <w:tcW w:w="1580" w:type="dxa"/>
            <w:tcBorders/>
          </w:tcPr>
          <w:p>
            <w:pPr>
              <w:pStyle w:val="style4104"/>
              <w:spacing w:before="1" w:lineRule="exact" w:line="255"/>
              <w:ind w:left="142" w:right="131"/>
              <w:jc w:val="center"/>
              <w:rPr>
                <w:sz w:val="24"/>
              </w:rPr>
            </w:pPr>
            <w:r>
              <w:rPr>
                <w:color w:val="000009"/>
                <w:sz w:val="24"/>
              </w:rPr>
              <w:t>Floor</w:t>
            </w:r>
          </w:p>
        </w:tc>
        <w:tc>
          <w:tcPr>
            <w:tcW w:w="678" w:type="dxa"/>
            <w:tcBorders/>
          </w:tcPr>
          <w:p>
            <w:pPr>
              <w:pStyle w:val="style4104"/>
              <w:spacing w:before="1" w:lineRule="exact" w:line="255"/>
              <w:ind w:left="133"/>
              <w:rPr>
                <w:sz w:val="24"/>
              </w:rPr>
            </w:pPr>
            <w:r>
              <w:rPr>
                <w:color w:val="000009"/>
                <w:sz w:val="24"/>
              </w:rPr>
              <w:t>-4.0</w:t>
            </w:r>
          </w:p>
        </w:tc>
        <w:tc>
          <w:tcPr>
            <w:tcW w:w="762" w:type="dxa"/>
            <w:tcBorders/>
          </w:tcPr>
          <w:p>
            <w:pPr>
              <w:pStyle w:val="style4104"/>
              <w:spacing w:before="1" w:lineRule="exact" w:line="255"/>
              <w:ind w:left="175"/>
              <w:rPr>
                <w:sz w:val="24"/>
              </w:rPr>
            </w:pPr>
            <w:r>
              <w:rPr>
                <w:color w:val="000009"/>
                <w:sz w:val="24"/>
              </w:rPr>
              <w:t>-4.0</w:t>
            </w:r>
          </w:p>
        </w:tc>
        <w:tc>
          <w:tcPr>
            <w:tcW w:w="740" w:type="dxa"/>
            <w:tcBorders/>
          </w:tcPr>
          <w:p>
            <w:pPr>
              <w:pStyle w:val="style4104"/>
              <w:spacing w:before="1" w:lineRule="exact" w:line="255"/>
              <w:ind w:left="143" w:right="132"/>
              <w:jc w:val="center"/>
              <w:rPr>
                <w:sz w:val="24"/>
              </w:rPr>
            </w:pPr>
            <w:r>
              <w:rPr>
                <w:color w:val="000009"/>
                <w:sz w:val="24"/>
              </w:rPr>
              <w:t>-4.0</w:t>
            </w:r>
          </w:p>
        </w:tc>
        <w:tc>
          <w:tcPr>
            <w:tcW w:w="752" w:type="dxa"/>
            <w:tcBorders/>
          </w:tcPr>
          <w:p>
            <w:pPr>
              <w:pStyle w:val="style4104"/>
              <w:spacing w:before="1" w:lineRule="exact" w:line="255"/>
              <w:ind w:left="149" w:right="138"/>
              <w:jc w:val="center"/>
              <w:rPr>
                <w:sz w:val="24"/>
              </w:rPr>
            </w:pPr>
            <w:r>
              <w:rPr>
                <w:color w:val="6a2293"/>
                <w:sz w:val="24"/>
              </w:rPr>
              <w:t>-3.0</w:t>
            </w:r>
          </w:p>
        </w:tc>
        <w:tc>
          <w:tcPr>
            <w:tcW w:w="752" w:type="dxa"/>
            <w:tcBorders/>
          </w:tcPr>
          <w:p>
            <w:pPr>
              <w:pStyle w:val="style4104"/>
              <w:spacing w:before="1" w:lineRule="exact" w:line="255"/>
              <w:ind w:left="149" w:right="134"/>
              <w:jc w:val="center"/>
              <w:rPr>
                <w:sz w:val="24"/>
              </w:rPr>
            </w:pPr>
            <w:r>
              <w:rPr>
                <w:color w:val="6a2293"/>
                <w:sz w:val="24"/>
              </w:rPr>
              <w:t>3.0</w:t>
            </w:r>
          </w:p>
        </w:tc>
        <w:tc>
          <w:tcPr>
            <w:tcW w:w="754" w:type="dxa"/>
            <w:tcBorders/>
          </w:tcPr>
          <w:p>
            <w:pPr>
              <w:pStyle w:val="style4104"/>
              <w:spacing w:before="1" w:lineRule="exact" w:line="255"/>
              <w:ind w:left="211"/>
              <w:rPr>
                <w:sz w:val="24"/>
              </w:rPr>
            </w:pPr>
            <w:r>
              <w:rPr>
                <w:color w:val="000009"/>
                <w:sz w:val="24"/>
              </w:rPr>
              <w:t>3.0</w:t>
            </w:r>
          </w:p>
        </w:tc>
        <w:tc>
          <w:tcPr>
            <w:tcW w:w="754" w:type="dxa"/>
            <w:tcBorders/>
          </w:tcPr>
          <w:p>
            <w:pPr>
              <w:pStyle w:val="style4104"/>
              <w:spacing w:before="1" w:lineRule="exact" w:line="255"/>
              <w:ind w:right="196"/>
              <w:jc w:val="right"/>
              <w:rPr>
                <w:sz w:val="24"/>
              </w:rPr>
            </w:pPr>
            <w:r>
              <w:rPr>
                <w:color w:val="000009"/>
                <w:sz w:val="24"/>
              </w:rPr>
              <w:t>3.0</w:t>
            </w:r>
          </w:p>
        </w:tc>
        <w:tc>
          <w:tcPr>
            <w:tcW w:w="746" w:type="dxa"/>
            <w:tcBorders/>
          </w:tcPr>
          <w:p>
            <w:pPr>
              <w:pStyle w:val="style4104"/>
              <w:spacing w:before="1" w:lineRule="exact" w:line="255"/>
              <w:ind w:left="187" w:right="174"/>
              <w:jc w:val="center"/>
              <w:rPr>
                <w:sz w:val="24"/>
              </w:rPr>
            </w:pPr>
            <w:r>
              <w:rPr>
                <w:color w:val="000009"/>
                <w:sz w:val="24"/>
              </w:rPr>
              <w:t>3.0</w:t>
            </w:r>
          </w:p>
        </w:tc>
      </w:tr>
      <w:tr>
        <w:tblPrEx/>
        <w:trPr>
          <w:trHeight w:val="275" w:hRule="atLeast"/>
          <w:jc w:val="left"/>
        </w:trPr>
        <w:tc>
          <w:tcPr>
            <w:tcW w:w="1078" w:type="dxa"/>
            <w:tcBorders/>
          </w:tcPr>
          <w:p>
            <w:pPr>
              <w:pStyle w:val="style4104"/>
              <w:spacing w:before="1" w:lineRule="exact" w:line="255"/>
              <w:ind w:left="167" w:right="153"/>
              <w:jc w:val="center"/>
              <w:rPr>
                <w:sz w:val="24"/>
              </w:rPr>
            </w:pPr>
            <w:r>
              <w:rPr>
                <w:color w:val="000009"/>
                <w:sz w:val="24"/>
              </w:rPr>
              <w:t>"C"</w:t>
            </w:r>
          </w:p>
        </w:tc>
        <w:tc>
          <w:tcPr>
            <w:tcW w:w="1580" w:type="dxa"/>
            <w:tcBorders/>
          </w:tcPr>
          <w:p>
            <w:pPr>
              <w:pStyle w:val="style4104"/>
              <w:spacing w:before="1" w:lineRule="exact" w:line="255"/>
              <w:ind w:left="145" w:right="131"/>
              <w:jc w:val="center"/>
              <w:rPr>
                <w:sz w:val="24"/>
              </w:rPr>
            </w:pPr>
            <w:r>
              <w:rPr>
                <w:color w:val="000009"/>
                <w:sz w:val="24"/>
              </w:rPr>
              <w:t>Ceiling</w:t>
            </w:r>
          </w:p>
        </w:tc>
        <w:tc>
          <w:tcPr>
            <w:tcW w:w="678" w:type="dxa"/>
            <w:tcBorders/>
          </w:tcPr>
          <w:p>
            <w:pPr>
              <w:pStyle w:val="style4104"/>
              <w:spacing w:before="1" w:lineRule="exact" w:line="255"/>
              <w:ind w:left="133"/>
              <w:rPr>
                <w:sz w:val="24"/>
              </w:rPr>
            </w:pPr>
            <w:r>
              <w:rPr>
                <w:color w:val="000009"/>
                <w:sz w:val="24"/>
              </w:rPr>
              <w:t>-3.0</w:t>
            </w:r>
          </w:p>
        </w:tc>
        <w:tc>
          <w:tcPr>
            <w:tcW w:w="762" w:type="dxa"/>
            <w:tcBorders/>
          </w:tcPr>
          <w:p>
            <w:pPr>
              <w:pStyle w:val="style4104"/>
              <w:spacing w:before="1" w:lineRule="exact" w:line="255"/>
              <w:ind w:left="175"/>
              <w:rPr>
                <w:sz w:val="24"/>
              </w:rPr>
            </w:pPr>
            <w:r>
              <w:rPr>
                <w:color w:val="000009"/>
                <w:sz w:val="24"/>
              </w:rPr>
              <w:t>-3.0</w:t>
            </w:r>
          </w:p>
        </w:tc>
        <w:tc>
          <w:tcPr>
            <w:tcW w:w="740" w:type="dxa"/>
            <w:tcBorders/>
          </w:tcPr>
          <w:p>
            <w:pPr>
              <w:pStyle w:val="style4104"/>
              <w:spacing w:before="1" w:lineRule="exact" w:line="255"/>
              <w:ind w:left="143" w:right="132"/>
              <w:jc w:val="center"/>
              <w:rPr>
                <w:sz w:val="24"/>
              </w:rPr>
            </w:pPr>
            <w:r>
              <w:rPr>
                <w:color w:val="000009"/>
                <w:sz w:val="24"/>
              </w:rPr>
              <w:t>-3.0</w:t>
            </w:r>
          </w:p>
        </w:tc>
        <w:tc>
          <w:tcPr>
            <w:tcW w:w="752" w:type="dxa"/>
            <w:tcBorders/>
          </w:tcPr>
          <w:p>
            <w:pPr>
              <w:pStyle w:val="style4104"/>
              <w:spacing w:before="1" w:lineRule="exact" w:line="255"/>
              <w:ind w:left="149" w:right="138"/>
              <w:jc w:val="center"/>
              <w:rPr>
                <w:sz w:val="24"/>
              </w:rPr>
            </w:pPr>
            <w:r>
              <w:rPr>
                <w:color w:val="6a2293"/>
                <w:sz w:val="24"/>
              </w:rPr>
              <w:t>-3.0</w:t>
            </w:r>
          </w:p>
        </w:tc>
        <w:tc>
          <w:tcPr>
            <w:tcW w:w="752" w:type="dxa"/>
            <w:tcBorders/>
          </w:tcPr>
          <w:p>
            <w:pPr>
              <w:pStyle w:val="style4104"/>
              <w:spacing w:before="1" w:lineRule="exact" w:line="255"/>
              <w:ind w:left="149" w:right="134"/>
              <w:jc w:val="center"/>
              <w:rPr>
                <w:sz w:val="24"/>
              </w:rPr>
            </w:pPr>
            <w:r>
              <w:rPr>
                <w:color w:val="6a2293"/>
                <w:sz w:val="24"/>
              </w:rPr>
              <w:t>3.0</w:t>
            </w:r>
          </w:p>
        </w:tc>
        <w:tc>
          <w:tcPr>
            <w:tcW w:w="754" w:type="dxa"/>
            <w:tcBorders/>
          </w:tcPr>
          <w:p>
            <w:pPr>
              <w:pStyle w:val="style4104"/>
              <w:spacing w:before="1" w:lineRule="exact" w:line="255"/>
              <w:ind w:left="211"/>
              <w:rPr>
                <w:sz w:val="24"/>
              </w:rPr>
            </w:pPr>
            <w:r>
              <w:rPr>
                <w:color w:val="000009"/>
                <w:sz w:val="24"/>
              </w:rPr>
              <w:t>4.0</w:t>
            </w:r>
          </w:p>
        </w:tc>
        <w:tc>
          <w:tcPr>
            <w:tcW w:w="754" w:type="dxa"/>
            <w:tcBorders/>
          </w:tcPr>
          <w:p>
            <w:pPr>
              <w:pStyle w:val="style4104"/>
              <w:spacing w:before="1" w:lineRule="exact" w:line="255"/>
              <w:ind w:right="196"/>
              <w:jc w:val="right"/>
              <w:rPr>
                <w:sz w:val="24"/>
              </w:rPr>
            </w:pPr>
            <w:r>
              <w:rPr>
                <w:color w:val="000009"/>
                <w:sz w:val="24"/>
              </w:rPr>
              <w:t>4.0</w:t>
            </w:r>
          </w:p>
        </w:tc>
        <w:tc>
          <w:tcPr>
            <w:tcW w:w="746" w:type="dxa"/>
            <w:tcBorders/>
          </w:tcPr>
          <w:p>
            <w:pPr>
              <w:pStyle w:val="style4104"/>
              <w:spacing w:before="1" w:lineRule="exact" w:line="255"/>
              <w:ind w:left="187" w:right="174"/>
              <w:jc w:val="center"/>
              <w:rPr>
                <w:sz w:val="24"/>
              </w:rPr>
            </w:pPr>
            <w:r>
              <w:rPr>
                <w:color w:val="000009"/>
                <w:sz w:val="24"/>
              </w:rPr>
              <w:t>4.0</w:t>
            </w:r>
          </w:p>
        </w:tc>
      </w:tr>
      <w:tr>
        <w:tblPrEx/>
        <w:trPr>
          <w:trHeight w:val="276" w:hRule="atLeast"/>
          <w:jc w:val="left"/>
        </w:trPr>
        <w:tc>
          <w:tcPr>
            <w:tcW w:w="1078" w:type="dxa"/>
            <w:tcBorders/>
          </w:tcPr>
          <w:p>
            <w:pPr>
              <w:pStyle w:val="style4104"/>
              <w:spacing w:before="1" w:lineRule="exact" w:line="255"/>
              <w:ind w:left="167" w:right="153"/>
              <w:jc w:val="center"/>
              <w:rPr>
                <w:sz w:val="24"/>
              </w:rPr>
            </w:pPr>
            <w:r>
              <w:rPr>
                <w:color w:val="6a2293"/>
                <w:sz w:val="24"/>
              </w:rPr>
              <w:t>"LI"</w:t>
            </w:r>
          </w:p>
        </w:tc>
        <w:tc>
          <w:tcPr>
            <w:tcW w:w="1580" w:type="dxa"/>
            <w:tcBorders/>
          </w:tcPr>
          <w:p>
            <w:pPr>
              <w:pStyle w:val="style4104"/>
              <w:spacing w:before="1" w:lineRule="exact" w:line="255"/>
              <w:ind w:left="145" w:right="131"/>
              <w:jc w:val="center"/>
              <w:rPr>
                <w:sz w:val="24"/>
              </w:rPr>
            </w:pPr>
            <w:r>
              <w:rPr>
                <w:color w:val="6a2293"/>
                <w:sz w:val="24"/>
              </w:rPr>
              <w:t>Legacy int()</w:t>
            </w:r>
          </w:p>
        </w:tc>
        <w:tc>
          <w:tcPr>
            <w:tcW w:w="678" w:type="dxa"/>
            <w:tcBorders/>
          </w:tcPr>
          <w:p>
            <w:pPr>
              <w:pStyle w:val="style4104"/>
              <w:spacing w:before="1" w:lineRule="exact" w:line="255"/>
              <w:ind w:left="133"/>
              <w:rPr>
                <w:sz w:val="24"/>
              </w:rPr>
            </w:pPr>
            <w:r>
              <w:rPr>
                <w:color w:val="6a2293"/>
                <w:sz w:val="24"/>
              </w:rPr>
              <w:t>-4.0</w:t>
            </w:r>
          </w:p>
        </w:tc>
        <w:tc>
          <w:tcPr>
            <w:tcW w:w="762" w:type="dxa"/>
            <w:tcBorders/>
          </w:tcPr>
          <w:p>
            <w:pPr>
              <w:pStyle w:val="style4104"/>
              <w:spacing w:before="1" w:lineRule="exact" w:line="255"/>
              <w:ind w:left="175"/>
              <w:rPr>
                <w:sz w:val="24"/>
              </w:rPr>
            </w:pPr>
            <w:r>
              <w:rPr>
                <w:color w:val="6a2293"/>
                <w:sz w:val="24"/>
              </w:rPr>
              <w:t>-4.0</w:t>
            </w:r>
          </w:p>
        </w:tc>
        <w:tc>
          <w:tcPr>
            <w:tcW w:w="740" w:type="dxa"/>
            <w:tcBorders/>
          </w:tcPr>
          <w:p>
            <w:pPr>
              <w:pStyle w:val="style4104"/>
              <w:spacing w:before="1" w:lineRule="exact" w:line="255"/>
              <w:ind w:left="143" w:right="132"/>
              <w:jc w:val="center"/>
              <w:rPr>
                <w:sz w:val="24"/>
              </w:rPr>
            </w:pPr>
            <w:r>
              <w:rPr>
                <w:color w:val="6a2293"/>
                <w:sz w:val="24"/>
              </w:rPr>
              <w:t>-4.0</w:t>
            </w:r>
          </w:p>
        </w:tc>
        <w:tc>
          <w:tcPr>
            <w:tcW w:w="752" w:type="dxa"/>
            <w:tcBorders/>
          </w:tcPr>
          <w:p>
            <w:pPr>
              <w:pStyle w:val="style4104"/>
              <w:spacing w:before="1" w:lineRule="exact" w:line="255"/>
              <w:ind w:left="149" w:right="138"/>
              <w:jc w:val="center"/>
              <w:rPr>
                <w:sz w:val="24"/>
              </w:rPr>
            </w:pPr>
            <w:r>
              <w:rPr>
                <w:color w:val="6a2293"/>
                <w:sz w:val="24"/>
              </w:rPr>
              <w:t>-3.0</w:t>
            </w:r>
          </w:p>
        </w:tc>
        <w:tc>
          <w:tcPr>
            <w:tcW w:w="752" w:type="dxa"/>
            <w:tcBorders/>
          </w:tcPr>
          <w:p>
            <w:pPr>
              <w:pStyle w:val="style4104"/>
              <w:spacing w:before="1" w:lineRule="exact" w:line="255"/>
              <w:ind w:left="149" w:right="134"/>
              <w:jc w:val="center"/>
              <w:rPr>
                <w:sz w:val="24"/>
              </w:rPr>
            </w:pPr>
            <w:r>
              <w:rPr>
                <w:color w:val="6a2293"/>
                <w:sz w:val="24"/>
              </w:rPr>
              <w:t>3.0</w:t>
            </w:r>
          </w:p>
        </w:tc>
        <w:tc>
          <w:tcPr>
            <w:tcW w:w="754" w:type="dxa"/>
            <w:tcBorders/>
          </w:tcPr>
          <w:p>
            <w:pPr>
              <w:pStyle w:val="style4104"/>
              <w:spacing w:before="1" w:lineRule="exact" w:line="255"/>
              <w:ind w:left="211"/>
              <w:rPr>
                <w:sz w:val="24"/>
              </w:rPr>
            </w:pPr>
            <w:r>
              <w:rPr>
                <w:color w:val="6a2293"/>
                <w:sz w:val="24"/>
              </w:rPr>
              <w:t>3.0</w:t>
            </w:r>
          </w:p>
        </w:tc>
        <w:tc>
          <w:tcPr>
            <w:tcW w:w="754" w:type="dxa"/>
            <w:tcBorders/>
          </w:tcPr>
          <w:p>
            <w:pPr>
              <w:pStyle w:val="style4104"/>
              <w:spacing w:before="1" w:lineRule="exact" w:line="255"/>
              <w:ind w:right="196"/>
              <w:jc w:val="right"/>
              <w:rPr>
                <w:sz w:val="24"/>
              </w:rPr>
            </w:pPr>
            <w:r>
              <w:rPr>
                <w:color w:val="6a2293"/>
                <w:sz w:val="24"/>
              </w:rPr>
              <w:t>3.0</w:t>
            </w:r>
          </w:p>
        </w:tc>
        <w:tc>
          <w:tcPr>
            <w:tcW w:w="746" w:type="dxa"/>
            <w:tcBorders/>
          </w:tcPr>
          <w:p>
            <w:pPr>
              <w:pStyle w:val="style4104"/>
              <w:spacing w:before="1" w:lineRule="exact" w:line="255"/>
              <w:ind w:left="187" w:right="174"/>
              <w:jc w:val="center"/>
              <w:rPr>
                <w:sz w:val="24"/>
              </w:rPr>
            </w:pPr>
            <w:r>
              <w:rPr>
                <w:color w:val="6a2293"/>
                <w:sz w:val="24"/>
              </w:rPr>
              <w:t>3.0</w:t>
            </w:r>
          </w:p>
        </w:tc>
      </w:tr>
    </w:tbl>
    <w:p>
      <w:pPr>
        <w:pStyle w:val="style66"/>
        <w:ind w:left="0"/>
        <w:rPr/>
      </w:pPr>
    </w:p>
    <w:p>
      <w:pPr>
        <w:pStyle w:val="style66"/>
        <w:spacing w:lineRule="auto" w:line="343"/>
        <w:ind w:right="1299"/>
        <w:rPr/>
      </w:pPr>
      <w:r>
        <w:rPr>
          <w:color w:val="000009"/>
        </w:rPr>
        <w:t xml:space="preserve">In this table, "down" means "toward zero" and "up" means "away from zero" (toward ±∞) </w:t>
      </w:r>
      <w:r>
        <w:rPr>
          <w:color w:val="6a2293"/>
        </w:rPr>
        <w:t>In most cases is "</w:t>
      </w:r>
      <w:r>
        <w:rPr>
          <w:b/>
          <w:color w:val="6a2293"/>
        </w:rPr>
        <w:t xml:space="preserve">Half-Up"→"HU" </w:t>
      </w:r>
      <w:r>
        <w:rPr>
          <w:color w:val="6a2293"/>
        </w:rPr>
        <w:t>the best choice.</w:t>
      </w:r>
    </w:p>
    <w:p>
      <w:pPr>
        <w:pStyle w:val="style66"/>
        <w:spacing w:before="83"/>
        <w:rPr/>
      </w:pPr>
      <w:r>
        <w:rPr>
          <w:color w:val="000009"/>
        </w:rPr>
        <w:t>See also ROUND()</w:t>
      </w:r>
    </w:p>
    <w:p>
      <w:pPr>
        <w:pStyle w:val="style0"/>
        <w:spacing w:after="0"/>
        <w:rPr/>
        <w:sectPr>
          <w:pgSz w:w="11910" w:h="16840" w:orient="portrait"/>
          <w:pgMar w:top="1040" w:right="0" w:bottom="1400" w:left="900" w:header="0" w:footer="1201" w:gutter="0"/>
        </w:sectPr>
      </w:pPr>
    </w:p>
    <w:bookmarkStart w:id="348" w:name="ROUND(&lt;value_nexp&gt;{, &lt;scale_nexp&gt;{, &lt;rou"/>
    <w:bookmarkEnd w:id="348"/>
    <w:p>
      <w:pPr>
        <w:pStyle w:val="style4100"/>
        <w:rPr/>
      </w:pPr>
      <w:r>
        <w:rPr>
          <w:color w:val="4e80bc"/>
        </w:rPr>
        <w:t>ROUND(&lt;value_nexp&gt;{, &lt;</w:t>
      </w:r>
      <w:r>
        <w:rPr>
          <w:color w:val="6a2293"/>
        </w:rPr>
        <w:t>scale</w:t>
      </w:r>
      <w:r>
        <w:rPr>
          <w:color w:val="4e80bc"/>
        </w:rPr>
        <w:t>_nexp&gt;{, &lt;</w:t>
      </w:r>
      <w:r>
        <w:rPr>
          <w:color w:val="6a2293"/>
        </w:rPr>
        <w:t>roundingMode</w:t>
      </w:r>
      <w:r>
        <w:rPr>
          <w:color w:val="4e80bc"/>
        </w:rPr>
        <w:t>_sexp&gt;}})</w:t>
      </w:r>
    </w:p>
    <w:p>
      <w:pPr>
        <w:pStyle w:val="style66"/>
        <w:spacing w:before="122"/>
        <w:ind w:right="1978"/>
        <w:rPr/>
      </w:pPr>
      <w:r>
        <w:rPr>
          <w:color w:val="000009"/>
        </w:rPr>
        <w:t xml:space="preserve">In it simplest form, </w:t>
      </w:r>
      <w:r>
        <w:rPr>
          <w:b/>
          <w:color w:val="000009"/>
        </w:rPr>
        <w:t>ROUND(&lt;value_nexp&gt;)</w:t>
      </w:r>
      <w:r>
        <w:rPr>
          <w:color w:val="000009"/>
        </w:rPr>
        <w:t>, this function returns the closest whole number to &lt;nexp&gt;. You can use the optional parameters to specify more complex operations.</w:t>
      </w:r>
    </w:p>
    <w:p>
      <w:pPr>
        <w:pStyle w:val="style66"/>
        <w:ind w:right="1373"/>
        <w:jc w:val="both"/>
        <w:rPr/>
      </w:pPr>
      <w:r>
        <w:rPr>
          <w:color w:val="000009"/>
        </w:rPr>
        <w:t>The &lt;</w:t>
      </w:r>
      <w:r>
        <w:rPr>
          <w:color w:val="6a2293"/>
        </w:rPr>
        <w:t>scale</w:t>
      </w:r>
      <w:r>
        <w:rPr>
          <w:color w:val="000009"/>
        </w:rPr>
        <w:t>_nexp&gt; is an optional decimal place count. It sets the number of places to the right of the decimal point. The last digit is rounded. The decimal place count must be ≥</w:t>
      </w:r>
      <w:r>
        <w:rPr>
          <w:color w:val="000009"/>
        </w:rPr>
        <w:t>0. Omitting the parameter is the same as setting it to</w:t>
      </w:r>
      <w:r>
        <w:rPr>
          <w:color w:val="000009"/>
        </w:rPr>
        <w:t>zero.</w:t>
      </w:r>
    </w:p>
    <w:p>
      <w:pPr>
        <w:pStyle w:val="style66"/>
        <w:ind w:right="1484"/>
        <w:rPr>
          <w:color w:val="000009"/>
        </w:rPr>
      </w:pPr>
      <w:r>
        <w:rPr>
          <w:color w:val="000009"/>
        </w:rPr>
        <w:t>The &lt;</w:t>
      </w:r>
      <w:r>
        <w:rPr>
          <w:color w:val="6a2293"/>
        </w:rPr>
        <w:t>roundingMode</w:t>
      </w:r>
      <w:r>
        <w:rPr>
          <w:color w:val="000009"/>
        </w:rPr>
        <w:t xml:space="preserve">_sexp&gt; is an optional rounding mode. It is a one- or two-character mnemonic code that tells </w:t>
      </w:r>
      <w:r>
        <w:rPr>
          <w:b/>
          <w:color w:val="000009"/>
        </w:rPr>
        <w:t xml:space="preserve">ROUND() </w:t>
      </w:r>
      <w:r>
        <w:rPr>
          <w:color w:val="000009"/>
        </w:rPr>
        <w:t xml:space="preserve">what kind of rounding to do. It is not case-sensitive. There are </w:t>
      </w:r>
      <w:r>
        <w:rPr>
          <w:color w:val="6a2293"/>
        </w:rPr>
        <w:t xml:space="preserve">eight </w:t>
      </w:r>
      <w:r>
        <w:rPr>
          <w:color w:val="000009"/>
        </w:rPr>
        <w:t>rounding modes:</w:t>
      </w:r>
    </w:p>
    <w:p>
      <w:pPr>
        <w:pStyle w:val="style66"/>
        <w:ind w:right="1484"/>
        <w:rPr/>
      </w:pPr>
    </w:p>
    <w:p>
      <w:pPr>
        <w:pStyle w:val="style66"/>
        <w:ind w:right="1484"/>
        <w:rPr/>
      </w:pPr>
      <w:r>
        <w:rPr>
          <w:lang w:val="en-US"/>
        </w:rPr>
        <w:t>*****</w:t>
      </w:r>
    </w:p>
    <w:p>
      <w:pPr>
        <w:pStyle w:val="style66"/>
        <w:ind w:right="1484"/>
        <w:rPr>
          <w:lang w:val="en-US"/>
        </w:rPr>
      </w:pPr>
      <w:r>
        <w:rPr>
          <w:lang w:val="en-US"/>
        </w:rPr>
        <w:t>В простейшей форме, ROUND (&lt;value_nexp&gt;), эта функция возвращает ближайшее целое число к &lt;nexp&gt;.  Вы можете использовать дополнительные параметры для указания более сложных операций.</w:t>
      </w:r>
    </w:p>
    <w:p>
      <w:pPr>
        <w:pStyle w:val="style66"/>
        <w:ind w:right="1484"/>
        <w:rPr>
          <w:lang w:val="en-US"/>
        </w:rPr>
      </w:pPr>
      <w:r>
        <w:rPr>
          <w:lang w:val="en-US"/>
        </w:rPr>
        <w:t xml:space="preserve"> &lt;Scale_nexp&gt; - это необязательное количество знаков после запятой.  Он устанавливает количество мест справа от десятичной точки.  Последняя цифра округляется.  Количество знаков после запятой должно быть ≥0.  Пропуск параметра аналогичен установке его в ноль.</w:t>
      </w:r>
    </w:p>
    <w:p>
      <w:pPr>
        <w:pStyle w:val="style66"/>
        <w:ind w:right="1484"/>
        <w:rPr/>
      </w:pPr>
      <w:r>
        <w:rPr>
          <w:lang w:val="en-US"/>
        </w:rPr>
        <w:t xml:space="preserve"> &lt;RoundingMode_sexp&gt; является необязательным режимом округления.  Это мнемонический код, состоящий из одного или двух символов, который сообщает ROUND (), какое округление следует выполнить.  Он не чувствителен к регистру.  Есть восемь режимов округления:</w:t>
      </w:r>
    </w:p>
    <w:p>
      <w:pPr>
        <w:pStyle w:val="style66"/>
        <w:ind w:right="1484"/>
        <w:rPr/>
      </w:pPr>
    </w:p>
    <w:tbl>
      <w:tblPr>
        <w:tblW w:w="0" w:type="auto"/>
        <w:jc w:val="left"/>
        <w:tblInd w:w="7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1078"/>
        <w:gridCol w:w="1580"/>
        <w:gridCol w:w="678"/>
        <w:gridCol w:w="762"/>
        <w:gridCol w:w="740"/>
        <w:gridCol w:w="752"/>
        <w:gridCol w:w="752"/>
        <w:gridCol w:w="754"/>
        <w:gridCol w:w="754"/>
        <w:gridCol w:w="746"/>
      </w:tblGrid>
      <w:tr>
        <w:trPr>
          <w:trHeight w:val="332" w:hRule="atLeast"/>
          <w:jc w:val="left"/>
        </w:trPr>
        <w:tc>
          <w:tcPr>
            <w:tcW w:w="1078" w:type="dxa"/>
            <w:tcBorders/>
          </w:tcPr>
          <w:p>
            <w:pPr>
              <w:pStyle w:val="style4104"/>
              <w:spacing w:before="29"/>
              <w:ind w:left="167" w:right="144"/>
              <w:jc w:val="center"/>
              <w:rPr>
                <w:b/>
                <w:sz w:val="24"/>
              </w:rPr>
            </w:pPr>
            <w:r>
              <w:rPr>
                <w:b/>
                <w:color w:val="000009"/>
                <w:sz w:val="24"/>
              </w:rPr>
              <w:t>Mode:</w:t>
            </w:r>
          </w:p>
        </w:tc>
        <w:tc>
          <w:tcPr>
            <w:tcW w:w="1580" w:type="dxa"/>
            <w:tcBorders/>
          </w:tcPr>
          <w:p>
            <w:pPr>
              <w:pStyle w:val="style4104"/>
              <w:spacing w:before="29"/>
              <w:ind w:left="96" w:right="72"/>
              <w:jc w:val="center"/>
              <w:rPr>
                <w:b/>
                <w:sz w:val="24"/>
              </w:rPr>
            </w:pPr>
            <w:r>
              <w:rPr>
                <w:b/>
                <w:color w:val="000009"/>
                <w:sz w:val="24"/>
              </w:rPr>
              <w:t>Meaning:</w:t>
            </w:r>
          </w:p>
        </w:tc>
        <w:tc>
          <w:tcPr>
            <w:tcW w:w="678" w:type="dxa"/>
            <w:tcBorders/>
          </w:tcPr>
          <w:p>
            <w:pPr>
              <w:pStyle w:val="style4104"/>
              <w:spacing w:before="29"/>
              <w:ind w:left="133"/>
              <w:rPr>
                <w:b/>
                <w:sz w:val="24"/>
              </w:rPr>
            </w:pPr>
            <w:r>
              <w:rPr>
                <w:b/>
                <w:color w:val="000009"/>
                <w:sz w:val="24"/>
              </w:rPr>
              <w:t>-3.8</w:t>
            </w:r>
          </w:p>
        </w:tc>
        <w:tc>
          <w:tcPr>
            <w:tcW w:w="762" w:type="dxa"/>
            <w:tcBorders/>
          </w:tcPr>
          <w:p>
            <w:pPr>
              <w:pStyle w:val="style4104"/>
              <w:spacing w:before="29"/>
              <w:ind w:left="175"/>
              <w:rPr>
                <w:b/>
                <w:sz w:val="24"/>
              </w:rPr>
            </w:pPr>
            <w:r>
              <w:rPr>
                <w:b/>
                <w:color w:val="000009"/>
                <w:sz w:val="24"/>
              </w:rPr>
              <w:t>-3.5</w:t>
            </w:r>
          </w:p>
        </w:tc>
        <w:tc>
          <w:tcPr>
            <w:tcW w:w="740" w:type="dxa"/>
            <w:tcBorders/>
          </w:tcPr>
          <w:p>
            <w:pPr>
              <w:pStyle w:val="style4104"/>
              <w:spacing w:before="29"/>
              <w:ind w:left="143" w:right="122"/>
              <w:jc w:val="center"/>
              <w:rPr>
                <w:b/>
                <w:sz w:val="24"/>
              </w:rPr>
            </w:pPr>
            <w:r>
              <w:rPr>
                <w:b/>
                <w:color w:val="000009"/>
                <w:sz w:val="24"/>
              </w:rPr>
              <w:t>-3.1</w:t>
            </w:r>
          </w:p>
        </w:tc>
        <w:tc>
          <w:tcPr>
            <w:tcW w:w="752" w:type="dxa"/>
            <w:tcBorders/>
          </w:tcPr>
          <w:p>
            <w:pPr>
              <w:pStyle w:val="style4104"/>
              <w:spacing w:before="29"/>
              <w:ind w:left="149" w:right="128"/>
              <w:jc w:val="center"/>
              <w:rPr>
                <w:b/>
                <w:sz w:val="24"/>
              </w:rPr>
            </w:pPr>
            <w:r>
              <w:rPr>
                <w:b/>
                <w:color w:val="6a2293"/>
                <w:sz w:val="24"/>
              </w:rPr>
              <w:t>-3.0</w:t>
            </w:r>
          </w:p>
        </w:tc>
        <w:tc>
          <w:tcPr>
            <w:tcW w:w="752" w:type="dxa"/>
            <w:tcBorders/>
          </w:tcPr>
          <w:p>
            <w:pPr>
              <w:pStyle w:val="style4104"/>
              <w:spacing w:before="29"/>
              <w:ind w:left="149" w:right="124"/>
              <w:jc w:val="center"/>
              <w:rPr>
                <w:b/>
                <w:sz w:val="24"/>
              </w:rPr>
            </w:pPr>
            <w:r>
              <w:rPr>
                <w:b/>
                <w:color w:val="6a2293"/>
                <w:sz w:val="24"/>
              </w:rPr>
              <w:t>3.0</w:t>
            </w:r>
          </w:p>
        </w:tc>
        <w:tc>
          <w:tcPr>
            <w:tcW w:w="754" w:type="dxa"/>
            <w:tcBorders/>
          </w:tcPr>
          <w:p>
            <w:pPr>
              <w:pStyle w:val="style4104"/>
              <w:spacing w:before="29"/>
              <w:ind w:left="211"/>
              <w:rPr>
                <w:b/>
                <w:sz w:val="24"/>
              </w:rPr>
            </w:pPr>
            <w:r>
              <w:rPr>
                <w:b/>
                <w:color w:val="000009"/>
                <w:sz w:val="24"/>
              </w:rPr>
              <w:t>3.1</w:t>
            </w:r>
          </w:p>
        </w:tc>
        <w:tc>
          <w:tcPr>
            <w:tcW w:w="754" w:type="dxa"/>
            <w:tcBorders/>
          </w:tcPr>
          <w:p>
            <w:pPr>
              <w:pStyle w:val="style4104"/>
              <w:spacing w:before="29"/>
              <w:ind w:right="186"/>
              <w:jc w:val="right"/>
              <w:rPr>
                <w:b/>
                <w:sz w:val="24"/>
              </w:rPr>
            </w:pPr>
            <w:r>
              <w:rPr>
                <w:b/>
                <w:color w:val="000009"/>
                <w:sz w:val="24"/>
              </w:rPr>
              <w:t>3.5</w:t>
            </w:r>
          </w:p>
        </w:tc>
        <w:tc>
          <w:tcPr>
            <w:tcW w:w="746" w:type="dxa"/>
            <w:tcBorders/>
          </w:tcPr>
          <w:p>
            <w:pPr>
              <w:pStyle w:val="style4104"/>
              <w:spacing w:before="29"/>
              <w:ind w:left="187" w:right="164"/>
              <w:jc w:val="center"/>
              <w:rPr>
                <w:b/>
                <w:sz w:val="24"/>
              </w:rPr>
            </w:pPr>
            <w:r>
              <w:rPr>
                <w:b/>
                <w:color w:val="000009"/>
                <w:sz w:val="24"/>
              </w:rPr>
              <w:t>3.8</w:t>
            </w:r>
          </w:p>
        </w:tc>
      </w:tr>
      <w:tr>
        <w:tblPrEx/>
        <w:trPr>
          <w:trHeight w:val="332" w:hRule="atLeast"/>
          <w:jc w:val="left"/>
        </w:trPr>
        <w:tc>
          <w:tcPr>
            <w:tcW w:w="1078" w:type="dxa"/>
            <w:tcBorders/>
          </w:tcPr>
          <w:p>
            <w:pPr>
              <w:pStyle w:val="style4104"/>
              <w:spacing w:before="29"/>
              <w:ind w:left="165" w:right="144"/>
              <w:jc w:val="center"/>
              <w:rPr>
                <w:sz w:val="24"/>
              </w:rPr>
            </w:pPr>
            <w:r>
              <w:rPr>
                <w:color w:val="000009"/>
                <w:sz w:val="24"/>
              </w:rPr>
              <w:t>"HD"</w:t>
            </w:r>
          </w:p>
        </w:tc>
        <w:tc>
          <w:tcPr>
            <w:tcW w:w="1580" w:type="dxa"/>
            <w:tcBorders/>
          </w:tcPr>
          <w:p>
            <w:pPr>
              <w:pStyle w:val="style4104"/>
              <w:spacing w:before="29"/>
              <w:ind w:left="96" w:right="72"/>
              <w:jc w:val="center"/>
              <w:rPr>
                <w:sz w:val="24"/>
              </w:rPr>
            </w:pPr>
            <w:r>
              <w:rPr>
                <w:color w:val="000009"/>
                <w:sz w:val="24"/>
              </w:rPr>
              <w:t>Half-down</w:t>
            </w:r>
          </w:p>
        </w:tc>
        <w:tc>
          <w:tcPr>
            <w:tcW w:w="678" w:type="dxa"/>
            <w:tcBorders/>
          </w:tcPr>
          <w:p>
            <w:pPr>
              <w:pStyle w:val="style4104"/>
              <w:spacing w:before="29"/>
              <w:ind w:left="133"/>
              <w:rPr>
                <w:sz w:val="24"/>
              </w:rPr>
            </w:pPr>
            <w:r>
              <w:rPr>
                <w:color w:val="000009"/>
                <w:sz w:val="24"/>
              </w:rPr>
              <w:t>-4.0</w:t>
            </w:r>
          </w:p>
        </w:tc>
        <w:tc>
          <w:tcPr>
            <w:tcW w:w="762" w:type="dxa"/>
            <w:tcBorders/>
          </w:tcPr>
          <w:p>
            <w:pPr>
              <w:pStyle w:val="style4104"/>
              <w:spacing w:before="29"/>
              <w:ind w:left="175"/>
              <w:rPr>
                <w:sz w:val="24"/>
              </w:rPr>
            </w:pPr>
            <w:r>
              <w:rPr>
                <w:color w:val="000009"/>
                <w:sz w:val="24"/>
              </w:rPr>
              <w:t>-3.0</w:t>
            </w:r>
          </w:p>
        </w:tc>
        <w:tc>
          <w:tcPr>
            <w:tcW w:w="740" w:type="dxa"/>
            <w:tcBorders/>
          </w:tcPr>
          <w:p>
            <w:pPr>
              <w:pStyle w:val="style4104"/>
              <w:spacing w:before="29"/>
              <w:ind w:left="143" w:right="122"/>
              <w:jc w:val="center"/>
              <w:rPr>
                <w:sz w:val="24"/>
              </w:rPr>
            </w:pPr>
            <w:r>
              <w:rPr>
                <w:color w:val="000009"/>
                <w:sz w:val="24"/>
              </w:rPr>
              <w:t>-3.0</w:t>
            </w:r>
          </w:p>
        </w:tc>
        <w:tc>
          <w:tcPr>
            <w:tcW w:w="752" w:type="dxa"/>
            <w:tcBorders/>
          </w:tcPr>
          <w:p>
            <w:pPr>
              <w:pStyle w:val="style4104"/>
              <w:spacing w:before="29"/>
              <w:ind w:left="149" w:right="128"/>
              <w:jc w:val="center"/>
              <w:rPr>
                <w:sz w:val="24"/>
              </w:rPr>
            </w:pPr>
            <w:r>
              <w:rPr>
                <w:color w:val="6a2293"/>
                <w:sz w:val="24"/>
              </w:rPr>
              <w:t>-3.0</w:t>
            </w:r>
          </w:p>
        </w:tc>
        <w:tc>
          <w:tcPr>
            <w:tcW w:w="752" w:type="dxa"/>
            <w:tcBorders/>
          </w:tcPr>
          <w:p>
            <w:pPr>
              <w:pStyle w:val="style4104"/>
              <w:spacing w:before="29"/>
              <w:ind w:left="149" w:right="124"/>
              <w:jc w:val="center"/>
              <w:rPr>
                <w:sz w:val="24"/>
              </w:rPr>
            </w:pPr>
            <w:r>
              <w:rPr>
                <w:color w:val="6a2293"/>
                <w:sz w:val="24"/>
              </w:rPr>
              <w:t>3.0</w:t>
            </w:r>
          </w:p>
        </w:tc>
        <w:tc>
          <w:tcPr>
            <w:tcW w:w="754" w:type="dxa"/>
            <w:tcBorders/>
          </w:tcPr>
          <w:p>
            <w:pPr>
              <w:pStyle w:val="style4104"/>
              <w:spacing w:before="29"/>
              <w:ind w:left="211"/>
              <w:rPr>
                <w:sz w:val="24"/>
              </w:rPr>
            </w:pPr>
            <w:r>
              <w:rPr>
                <w:color w:val="000009"/>
                <w:sz w:val="24"/>
              </w:rPr>
              <w:t>3.0</w:t>
            </w:r>
          </w:p>
        </w:tc>
        <w:tc>
          <w:tcPr>
            <w:tcW w:w="754" w:type="dxa"/>
            <w:tcBorders/>
          </w:tcPr>
          <w:p>
            <w:pPr>
              <w:pStyle w:val="style4104"/>
              <w:spacing w:before="29"/>
              <w:ind w:right="186"/>
              <w:jc w:val="right"/>
              <w:rPr>
                <w:sz w:val="24"/>
              </w:rPr>
            </w:pPr>
            <w:r>
              <w:rPr>
                <w:color w:val="000009"/>
                <w:sz w:val="24"/>
              </w:rPr>
              <w:t>3.0</w:t>
            </w:r>
          </w:p>
        </w:tc>
        <w:tc>
          <w:tcPr>
            <w:tcW w:w="746" w:type="dxa"/>
            <w:tcBorders/>
          </w:tcPr>
          <w:p>
            <w:pPr>
              <w:pStyle w:val="style4104"/>
              <w:spacing w:before="29"/>
              <w:ind w:left="187" w:right="164"/>
              <w:jc w:val="center"/>
              <w:rPr>
                <w:sz w:val="24"/>
              </w:rPr>
            </w:pPr>
            <w:r>
              <w:rPr>
                <w:color w:val="000009"/>
                <w:sz w:val="24"/>
              </w:rPr>
              <w:t>4.0</w:t>
            </w:r>
          </w:p>
        </w:tc>
      </w:tr>
      <w:tr>
        <w:tblPrEx/>
        <w:trPr>
          <w:trHeight w:val="332" w:hRule="atLeast"/>
          <w:jc w:val="left"/>
        </w:trPr>
        <w:tc>
          <w:tcPr>
            <w:tcW w:w="1078" w:type="dxa"/>
            <w:tcBorders/>
          </w:tcPr>
          <w:p>
            <w:pPr>
              <w:pStyle w:val="style4104"/>
              <w:spacing w:before="29"/>
              <w:ind w:left="167" w:right="143"/>
              <w:jc w:val="center"/>
              <w:rPr>
                <w:sz w:val="24"/>
              </w:rPr>
            </w:pPr>
            <w:r>
              <w:rPr>
                <w:color w:val="000009"/>
                <w:sz w:val="24"/>
              </w:rPr>
              <w:t>"HE"</w:t>
            </w:r>
          </w:p>
        </w:tc>
        <w:tc>
          <w:tcPr>
            <w:tcW w:w="1580" w:type="dxa"/>
            <w:tcBorders/>
          </w:tcPr>
          <w:p>
            <w:pPr>
              <w:pStyle w:val="style4104"/>
              <w:spacing w:before="29"/>
              <w:ind w:left="95" w:right="75"/>
              <w:jc w:val="center"/>
              <w:rPr>
                <w:sz w:val="24"/>
              </w:rPr>
            </w:pPr>
            <w:r>
              <w:rPr>
                <w:color w:val="000009"/>
                <w:sz w:val="24"/>
              </w:rPr>
              <w:t>Half-even</w:t>
            </w:r>
          </w:p>
        </w:tc>
        <w:tc>
          <w:tcPr>
            <w:tcW w:w="678" w:type="dxa"/>
            <w:tcBorders/>
          </w:tcPr>
          <w:p>
            <w:pPr>
              <w:pStyle w:val="style4104"/>
              <w:spacing w:before="29"/>
              <w:ind w:left="133"/>
              <w:rPr>
                <w:sz w:val="24"/>
              </w:rPr>
            </w:pPr>
            <w:r>
              <w:rPr>
                <w:color w:val="000009"/>
                <w:sz w:val="24"/>
              </w:rPr>
              <w:t>-4.0</w:t>
            </w:r>
          </w:p>
        </w:tc>
        <w:tc>
          <w:tcPr>
            <w:tcW w:w="762" w:type="dxa"/>
            <w:tcBorders/>
          </w:tcPr>
          <w:p>
            <w:pPr>
              <w:pStyle w:val="style4104"/>
              <w:spacing w:before="29"/>
              <w:ind w:left="175"/>
              <w:rPr>
                <w:sz w:val="24"/>
              </w:rPr>
            </w:pPr>
            <w:r>
              <w:rPr>
                <w:color w:val="000009"/>
                <w:sz w:val="24"/>
              </w:rPr>
              <w:t>-4.0</w:t>
            </w:r>
          </w:p>
        </w:tc>
        <w:tc>
          <w:tcPr>
            <w:tcW w:w="740" w:type="dxa"/>
            <w:tcBorders/>
          </w:tcPr>
          <w:p>
            <w:pPr>
              <w:pStyle w:val="style4104"/>
              <w:spacing w:before="29"/>
              <w:ind w:left="143" w:right="122"/>
              <w:jc w:val="center"/>
              <w:rPr>
                <w:sz w:val="24"/>
              </w:rPr>
            </w:pPr>
            <w:r>
              <w:rPr>
                <w:color w:val="000009"/>
                <w:sz w:val="24"/>
              </w:rPr>
              <w:t>-3.0</w:t>
            </w:r>
          </w:p>
        </w:tc>
        <w:tc>
          <w:tcPr>
            <w:tcW w:w="752" w:type="dxa"/>
            <w:tcBorders/>
          </w:tcPr>
          <w:p>
            <w:pPr>
              <w:pStyle w:val="style4104"/>
              <w:spacing w:before="29"/>
              <w:ind w:left="149" w:right="128"/>
              <w:jc w:val="center"/>
              <w:rPr>
                <w:sz w:val="24"/>
              </w:rPr>
            </w:pPr>
            <w:r>
              <w:rPr>
                <w:color w:val="6a2293"/>
                <w:sz w:val="24"/>
              </w:rPr>
              <w:t>-3.0</w:t>
            </w:r>
          </w:p>
        </w:tc>
        <w:tc>
          <w:tcPr>
            <w:tcW w:w="752" w:type="dxa"/>
            <w:tcBorders/>
          </w:tcPr>
          <w:p>
            <w:pPr>
              <w:pStyle w:val="style4104"/>
              <w:spacing w:before="29"/>
              <w:ind w:left="149" w:right="124"/>
              <w:jc w:val="center"/>
              <w:rPr>
                <w:sz w:val="24"/>
              </w:rPr>
            </w:pPr>
            <w:r>
              <w:rPr>
                <w:color w:val="6a2293"/>
                <w:sz w:val="24"/>
              </w:rPr>
              <w:t>3.0</w:t>
            </w:r>
          </w:p>
        </w:tc>
        <w:tc>
          <w:tcPr>
            <w:tcW w:w="754" w:type="dxa"/>
            <w:tcBorders/>
          </w:tcPr>
          <w:p>
            <w:pPr>
              <w:pStyle w:val="style4104"/>
              <w:spacing w:before="29"/>
              <w:ind w:left="211"/>
              <w:rPr>
                <w:sz w:val="24"/>
              </w:rPr>
            </w:pPr>
            <w:r>
              <w:rPr>
                <w:color w:val="000009"/>
                <w:sz w:val="24"/>
              </w:rPr>
              <w:t>3.0</w:t>
            </w:r>
          </w:p>
        </w:tc>
        <w:tc>
          <w:tcPr>
            <w:tcW w:w="754" w:type="dxa"/>
            <w:tcBorders/>
          </w:tcPr>
          <w:p>
            <w:pPr>
              <w:pStyle w:val="style4104"/>
              <w:spacing w:before="29"/>
              <w:ind w:right="186"/>
              <w:jc w:val="right"/>
              <w:rPr>
                <w:sz w:val="24"/>
              </w:rPr>
            </w:pPr>
            <w:r>
              <w:rPr>
                <w:color w:val="000009"/>
                <w:sz w:val="24"/>
              </w:rPr>
              <w:t>4.0</w:t>
            </w:r>
          </w:p>
        </w:tc>
        <w:tc>
          <w:tcPr>
            <w:tcW w:w="746" w:type="dxa"/>
            <w:tcBorders/>
          </w:tcPr>
          <w:p>
            <w:pPr>
              <w:pStyle w:val="style4104"/>
              <w:spacing w:before="29"/>
              <w:ind w:left="187" w:right="164"/>
              <w:jc w:val="center"/>
              <w:rPr>
                <w:sz w:val="24"/>
              </w:rPr>
            </w:pPr>
            <w:r>
              <w:rPr>
                <w:color w:val="000009"/>
                <w:sz w:val="24"/>
              </w:rPr>
              <w:t>4.0</w:t>
            </w:r>
          </w:p>
        </w:tc>
      </w:tr>
      <w:tr>
        <w:tblPrEx/>
        <w:trPr>
          <w:trHeight w:val="331" w:hRule="atLeast"/>
          <w:jc w:val="left"/>
        </w:trPr>
        <w:tc>
          <w:tcPr>
            <w:tcW w:w="1078" w:type="dxa"/>
            <w:tcBorders/>
          </w:tcPr>
          <w:p>
            <w:pPr>
              <w:pStyle w:val="style4104"/>
              <w:spacing w:before="29"/>
              <w:ind w:left="165" w:right="144"/>
              <w:jc w:val="center"/>
              <w:rPr>
                <w:sz w:val="24"/>
              </w:rPr>
            </w:pPr>
            <w:r>
              <w:rPr>
                <w:color w:val="000009"/>
                <w:sz w:val="24"/>
              </w:rPr>
              <w:t>"HU"</w:t>
            </w:r>
          </w:p>
        </w:tc>
        <w:tc>
          <w:tcPr>
            <w:tcW w:w="1580" w:type="dxa"/>
            <w:tcBorders/>
          </w:tcPr>
          <w:p>
            <w:pPr>
              <w:pStyle w:val="style4104"/>
              <w:spacing w:before="29"/>
              <w:ind w:left="96" w:right="72"/>
              <w:jc w:val="center"/>
              <w:rPr>
                <w:sz w:val="24"/>
              </w:rPr>
            </w:pPr>
            <w:r>
              <w:rPr>
                <w:color w:val="000009"/>
                <w:sz w:val="24"/>
              </w:rPr>
              <w:t>Half-up</w:t>
            </w:r>
          </w:p>
        </w:tc>
        <w:tc>
          <w:tcPr>
            <w:tcW w:w="678" w:type="dxa"/>
            <w:tcBorders/>
          </w:tcPr>
          <w:p>
            <w:pPr>
              <w:pStyle w:val="style4104"/>
              <w:spacing w:before="29"/>
              <w:ind w:left="133"/>
              <w:rPr>
                <w:sz w:val="24"/>
              </w:rPr>
            </w:pPr>
            <w:r>
              <w:rPr>
                <w:color w:val="000009"/>
                <w:sz w:val="24"/>
              </w:rPr>
              <w:t>-4.0</w:t>
            </w:r>
          </w:p>
        </w:tc>
        <w:tc>
          <w:tcPr>
            <w:tcW w:w="762" w:type="dxa"/>
            <w:tcBorders/>
          </w:tcPr>
          <w:p>
            <w:pPr>
              <w:pStyle w:val="style4104"/>
              <w:spacing w:before="29"/>
              <w:ind w:left="175"/>
              <w:rPr>
                <w:sz w:val="24"/>
              </w:rPr>
            </w:pPr>
            <w:r>
              <w:rPr>
                <w:color w:val="000009"/>
                <w:sz w:val="24"/>
              </w:rPr>
              <w:t>-4.0</w:t>
            </w:r>
          </w:p>
        </w:tc>
        <w:tc>
          <w:tcPr>
            <w:tcW w:w="740" w:type="dxa"/>
            <w:tcBorders/>
          </w:tcPr>
          <w:p>
            <w:pPr>
              <w:pStyle w:val="style4104"/>
              <w:spacing w:before="29"/>
              <w:ind w:left="143" w:right="122"/>
              <w:jc w:val="center"/>
              <w:rPr>
                <w:sz w:val="24"/>
              </w:rPr>
            </w:pPr>
            <w:r>
              <w:rPr>
                <w:color w:val="000009"/>
                <w:sz w:val="24"/>
              </w:rPr>
              <w:t>-3.0</w:t>
            </w:r>
          </w:p>
        </w:tc>
        <w:tc>
          <w:tcPr>
            <w:tcW w:w="752" w:type="dxa"/>
            <w:tcBorders/>
          </w:tcPr>
          <w:p>
            <w:pPr>
              <w:pStyle w:val="style4104"/>
              <w:spacing w:before="29"/>
              <w:ind w:left="149" w:right="128"/>
              <w:jc w:val="center"/>
              <w:rPr>
                <w:sz w:val="24"/>
              </w:rPr>
            </w:pPr>
            <w:r>
              <w:rPr>
                <w:color w:val="6a2293"/>
                <w:sz w:val="24"/>
              </w:rPr>
              <w:t>-3.0</w:t>
            </w:r>
          </w:p>
        </w:tc>
        <w:tc>
          <w:tcPr>
            <w:tcW w:w="752" w:type="dxa"/>
            <w:tcBorders/>
          </w:tcPr>
          <w:p>
            <w:pPr>
              <w:pStyle w:val="style4104"/>
              <w:spacing w:before="29"/>
              <w:ind w:left="149" w:right="124"/>
              <w:jc w:val="center"/>
              <w:rPr>
                <w:sz w:val="24"/>
              </w:rPr>
            </w:pPr>
            <w:r>
              <w:rPr>
                <w:color w:val="6a2293"/>
                <w:sz w:val="24"/>
              </w:rPr>
              <w:t>3.0</w:t>
            </w:r>
          </w:p>
        </w:tc>
        <w:tc>
          <w:tcPr>
            <w:tcW w:w="754" w:type="dxa"/>
            <w:tcBorders/>
          </w:tcPr>
          <w:p>
            <w:pPr>
              <w:pStyle w:val="style4104"/>
              <w:spacing w:before="29"/>
              <w:ind w:left="211"/>
              <w:rPr>
                <w:sz w:val="24"/>
              </w:rPr>
            </w:pPr>
            <w:r>
              <w:rPr>
                <w:color w:val="000009"/>
                <w:sz w:val="24"/>
              </w:rPr>
              <w:t>3.0</w:t>
            </w:r>
          </w:p>
        </w:tc>
        <w:tc>
          <w:tcPr>
            <w:tcW w:w="754" w:type="dxa"/>
            <w:tcBorders/>
          </w:tcPr>
          <w:p>
            <w:pPr>
              <w:pStyle w:val="style4104"/>
              <w:spacing w:before="29"/>
              <w:ind w:right="186"/>
              <w:jc w:val="right"/>
              <w:rPr>
                <w:sz w:val="24"/>
              </w:rPr>
            </w:pPr>
            <w:r>
              <w:rPr>
                <w:color w:val="000009"/>
                <w:sz w:val="24"/>
              </w:rPr>
              <w:t>4.0</w:t>
            </w:r>
          </w:p>
        </w:tc>
        <w:tc>
          <w:tcPr>
            <w:tcW w:w="746" w:type="dxa"/>
            <w:tcBorders/>
          </w:tcPr>
          <w:p>
            <w:pPr>
              <w:pStyle w:val="style4104"/>
              <w:spacing w:before="29"/>
              <w:ind w:left="187" w:right="164"/>
              <w:jc w:val="center"/>
              <w:rPr>
                <w:sz w:val="24"/>
              </w:rPr>
            </w:pPr>
            <w:r>
              <w:rPr>
                <w:color w:val="000009"/>
                <w:sz w:val="24"/>
              </w:rPr>
              <w:t>4.0</w:t>
            </w:r>
          </w:p>
        </w:tc>
      </w:tr>
      <w:tr>
        <w:tblPrEx/>
        <w:trPr>
          <w:trHeight w:val="332" w:hRule="atLeast"/>
          <w:jc w:val="left"/>
        </w:trPr>
        <w:tc>
          <w:tcPr>
            <w:tcW w:w="1078" w:type="dxa"/>
            <w:tcBorders/>
          </w:tcPr>
          <w:p>
            <w:pPr>
              <w:pStyle w:val="style4104"/>
              <w:spacing w:before="29"/>
              <w:ind w:left="167" w:right="143"/>
              <w:jc w:val="center"/>
              <w:rPr>
                <w:sz w:val="24"/>
              </w:rPr>
            </w:pPr>
            <w:r>
              <w:rPr>
                <w:color w:val="000009"/>
                <w:sz w:val="24"/>
              </w:rPr>
              <w:t>"D"</w:t>
            </w:r>
          </w:p>
        </w:tc>
        <w:tc>
          <w:tcPr>
            <w:tcW w:w="1580" w:type="dxa"/>
            <w:tcBorders/>
          </w:tcPr>
          <w:p>
            <w:pPr>
              <w:pStyle w:val="style4104"/>
              <w:spacing w:before="29"/>
              <w:ind w:left="34" w:right="75"/>
              <w:jc w:val="center"/>
              <w:rPr>
                <w:sz w:val="24"/>
              </w:rPr>
            </w:pPr>
            <w:r>
              <w:rPr>
                <w:color w:val="000009"/>
                <w:sz w:val="24"/>
              </w:rPr>
              <w:t>Down</w:t>
            </w:r>
          </w:p>
        </w:tc>
        <w:tc>
          <w:tcPr>
            <w:tcW w:w="678" w:type="dxa"/>
            <w:tcBorders/>
          </w:tcPr>
          <w:p>
            <w:pPr>
              <w:pStyle w:val="style4104"/>
              <w:spacing w:before="29"/>
              <w:ind w:left="133"/>
              <w:rPr>
                <w:sz w:val="24"/>
              </w:rPr>
            </w:pPr>
            <w:r>
              <w:rPr>
                <w:color w:val="000009"/>
                <w:sz w:val="24"/>
              </w:rPr>
              <w:t>-3.0</w:t>
            </w:r>
          </w:p>
        </w:tc>
        <w:tc>
          <w:tcPr>
            <w:tcW w:w="762" w:type="dxa"/>
            <w:tcBorders/>
          </w:tcPr>
          <w:p>
            <w:pPr>
              <w:pStyle w:val="style4104"/>
              <w:spacing w:before="29"/>
              <w:ind w:left="175"/>
              <w:rPr>
                <w:sz w:val="24"/>
              </w:rPr>
            </w:pPr>
            <w:r>
              <w:rPr>
                <w:color w:val="000009"/>
                <w:sz w:val="24"/>
              </w:rPr>
              <w:t>-3.0</w:t>
            </w:r>
          </w:p>
        </w:tc>
        <w:tc>
          <w:tcPr>
            <w:tcW w:w="740" w:type="dxa"/>
            <w:tcBorders/>
          </w:tcPr>
          <w:p>
            <w:pPr>
              <w:pStyle w:val="style4104"/>
              <w:spacing w:before="29"/>
              <w:ind w:left="143" w:right="122"/>
              <w:jc w:val="center"/>
              <w:rPr>
                <w:sz w:val="24"/>
              </w:rPr>
            </w:pPr>
            <w:r>
              <w:rPr>
                <w:color w:val="000009"/>
                <w:sz w:val="24"/>
              </w:rPr>
              <w:t>-3.0</w:t>
            </w:r>
          </w:p>
        </w:tc>
        <w:tc>
          <w:tcPr>
            <w:tcW w:w="752" w:type="dxa"/>
            <w:tcBorders/>
          </w:tcPr>
          <w:p>
            <w:pPr>
              <w:pStyle w:val="style4104"/>
              <w:spacing w:before="29"/>
              <w:ind w:left="149" w:right="128"/>
              <w:jc w:val="center"/>
              <w:rPr>
                <w:sz w:val="24"/>
              </w:rPr>
            </w:pPr>
            <w:r>
              <w:rPr>
                <w:color w:val="6a2293"/>
                <w:sz w:val="24"/>
              </w:rPr>
              <w:t>-3.0</w:t>
            </w:r>
          </w:p>
        </w:tc>
        <w:tc>
          <w:tcPr>
            <w:tcW w:w="752" w:type="dxa"/>
            <w:tcBorders/>
          </w:tcPr>
          <w:p>
            <w:pPr>
              <w:pStyle w:val="style4104"/>
              <w:spacing w:before="29"/>
              <w:ind w:left="149" w:right="124"/>
              <w:jc w:val="center"/>
              <w:rPr>
                <w:sz w:val="24"/>
              </w:rPr>
            </w:pPr>
            <w:r>
              <w:rPr>
                <w:color w:val="6a2293"/>
                <w:sz w:val="24"/>
              </w:rPr>
              <w:t>3.0</w:t>
            </w:r>
          </w:p>
        </w:tc>
        <w:tc>
          <w:tcPr>
            <w:tcW w:w="754" w:type="dxa"/>
            <w:tcBorders/>
          </w:tcPr>
          <w:p>
            <w:pPr>
              <w:pStyle w:val="style4104"/>
              <w:spacing w:before="29"/>
              <w:ind w:left="211"/>
              <w:rPr>
                <w:sz w:val="24"/>
              </w:rPr>
            </w:pPr>
            <w:r>
              <w:rPr>
                <w:color w:val="000009"/>
                <w:sz w:val="24"/>
              </w:rPr>
              <w:t>3.0</w:t>
            </w:r>
          </w:p>
        </w:tc>
        <w:tc>
          <w:tcPr>
            <w:tcW w:w="754" w:type="dxa"/>
            <w:tcBorders/>
          </w:tcPr>
          <w:p>
            <w:pPr>
              <w:pStyle w:val="style4104"/>
              <w:spacing w:before="29"/>
              <w:ind w:right="186"/>
              <w:jc w:val="right"/>
              <w:rPr>
                <w:sz w:val="24"/>
              </w:rPr>
            </w:pPr>
            <w:r>
              <w:rPr>
                <w:color w:val="000009"/>
                <w:sz w:val="24"/>
              </w:rPr>
              <w:t>3.0</w:t>
            </w:r>
          </w:p>
        </w:tc>
        <w:tc>
          <w:tcPr>
            <w:tcW w:w="746" w:type="dxa"/>
            <w:tcBorders/>
          </w:tcPr>
          <w:p>
            <w:pPr>
              <w:pStyle w:val="style4104"/>
              <w:spacing w:before="29"/>
              <w:ind w:left="187" w:right="164"/>
              <w:jc w:val="center"/>
              <w:rPr>
                <w:sz w:val="24"/>
              </w:rPr>
            </w:pPr>
            <w:r>
              <w:rPr>
                <w:color w:val="000009"/>
                <w:sz w:val="24"/>
              </w:rPr>
              <w:t>3.0</w:t>
            </w:r>
          </w:p>
        </w:tc>
      </w:tr>
      <w:tr>
        <w:tblPrEx/>
        <w:trPr>
          <w:trHeight w:val="332" w:hRule="atLeast"/>
          <w:jc w:val="left"/>
        </w:trPr>
        <w:tc>
          <w:tcPr>
            <w:tcW w:w="1078" w:type="dxa"/>
            <w:tcBorders/>
          </w:tcPr>
          <w:p>
            <w:pPr>
              <w:pStyle w:val="style4104"/>
              <w:spacing w:before="29"/>
              <w:ind w:left="167" w:right="143"/>
              <w:jc w:val="center"/>
              <w:rPr>
                <w:sz w:val="24"/>
              </w:rPr>
            </w:pPr>
            <w:r>
              <w:rPr>
                <w:color w:val="000009"/>
                <w:sz w:val="24"/>
              </w:rPr>
              <w:t>"U"</w:t>
            </w:r>
          </w:p>
        </w:tc>
        <w:tc>
          <w:tcPr>
            <w:tcW w:w="1580" w:type="dxa"/>
            <w:tcBorders/>
          </w:tcPr>
          <w:p>
            <w:pPr>
              <w:pStyle w:val="style4104"/>
              <w:spacing w:before="29"/>
              <w:ind w:left="96" w:right="75"/>
              <w:jc w:val="center"/>
              <w:rPr>
                <w:sz w:val="24"/>
              </w:rPr>
            </w:pPr>
            <w:r>
              <w:rPr>
                <w:color w:val="000009"/>
                <w:sz w:val="24"/>
              </w:rPr>
              <w:t>Up</w:t>
            </w:r>
          </w:p>
        </w:tc>
        <w:tc>
          <w:tcPr>
            <w:tcW w:w="678" w:type="dxa"/>
            <w:tcBorders/>
          </w:tcPr>
          <w:p>
            <w:pPr>
              <w:pStyle w:val="style4104"/>
              <w:spacing w:before="29"/>
              <w:ind w:left="133"/>
              <w:rPr>
                <w:sz w:val="24"/>
              </w:rPr>
            </w:pPr>
            <w:r>
              <w:rPr>
                <w:color w:val="000009"/>
                <w:sz w:val="24"/>
              </w:rPr>
              <w:t>-4.0</w:t>
            </w:r>
          </w:p>
        </w:tc>
        <w:tc>
          <w:tcPr>
            <w:tcW w:w="762" w:type="dxa"/>
            <w:tcBorders/>
          </w:tcPr>
          <w:p>
            <w:pPr>
              <w:pStyle w:val="style4104"/>
              <w:spacing w:before="29"/>
              <w:ind w:left="175"/>
              <w:rPr>
                <w:sz w:val="24"/>
              </w:rPr>
            </w:pPr>
            <w:r>
              <w:rPr>
                <w:color w:val="000009"/>
                <w:sz w:val="24"/>
              </w:rPr>
              <w:t>-4.0</w:t>
            </w:r>
          </w:p>
        </w:tc>
        <w:tc>
          <w:tcPr>
            <w:tcW w:w="740" w:type="dxa"/>
            <w:tcBorders/>
          </w:tcPr>
          <w:p>
            <w:pPr>
              <w:pStyle w:val="style4104"/>
              <w:spacing w:before="29"/>
              <w:ind w:left="143" w:right="122"/>
              <w:jc w:val="center"/>
              <w:rPr>
                <w:sz w:val="24"/>
              </w:rPr>
            </w:pPr>
            <w:r>
              <w:rPr>
                <w:color w:val="000009"/>
                <w:sz w:val="24"/>
              </w:rPr>
              <w:t>-4.0</w:t>
            </w:r>
          </w:p>
        </w:tc>
        <w:tc>
          <w:tcPr>
            <w:tcW w:w="752" w:type="dxa"/>
            <w:tcBorders/>
          </w:tcPr>
          <w:p>
            <w:pPr>
              <w:pStyle w:val="style4104"/>
              <w:spacing w:before="29"/>
              <w:ind w:left="149" w:right="128"/>
              <w:jc w:val="center"/>
              <w:rPr>
                <w:sz w:val="24"/>
              </w:rPr>
            </w:pPr>
            <w:r>
              <w:rPr>
                <w:color w:val="6a2293"/>
                <w:sz w:val="24"/>
              </w:rPr>
              <w:t>-3.0</w:t>
            </w:r>
          </w:p>
        </w:tc>
        <w:tc>
          <w:tcPr>
            <w:tcW w:w="752" w:type="dxa"/>
            <w:tcBorders/>
          </w:tcPr>
          <w:p>
            <w:pPr>
              <w:pStyle w:val="style4104"/>
              <w:spacing w:before="29"/>
              <w:ind w:left="149" w:right="124"/>
              <w:jc w:val="center"/>
              <w:rPr>
                <w:sz w:val="24"/>
              </w:rPr>
            </w:pPr>
            <w:r>
              <w:rPr>
                <w:color w:val="6a2293"/>
                <w:sz w:val="24"/>
              </w:rPr>
              <w:t>3.0</w:t>
            </w:r>
          </w:p>
        </w:tc>
        <w:tc>
          <w:tcPr>
            <w:tcW w:w="754" w:type="dxa"/>
            <w:tcBorders/>
          </w:tcPr>
          <w:p>
            <w:pPr>
              <w:pStyle w:val="style4104"/>
              <w:spacing w:before="29"/>
              <w:ind w:left="211"/>
              <w:rPr>
                <w:sz w:val="24"/>
              </w:rPr>
            </w:pPr>
            <w:r>
              <w:rPr>
                <w:color w:val="000009"/>
                <w:sz w:val="24"/>
              </w:rPr>
              <w:t>4.0</w:t>
            </w:r>
          </w:p>
        </w:tc>
        <w:tc>
          <w:tcPr>
            <w:tcW w:w="754" w:type="dxa"/>
            <w:tcBorders/>
          </w:tcPr>
          <w:p>
            <w:pPr>
              <w:pStyle w:val="style4104"/>
              <w:spacing w:before="29"/>
              <w:ind w:right="186"/>
              <w:jc w:val="right"/>
              <w:rPr>
                <w:sz w:val="24"/>
              </w:rPr>
            </w:pPr>
            <w:r>
              <w:rPr>
                <w:color w:val="000009"/>
                <w:sz w:val="24"/>
              </w:rPr>
              <w:t>4.0</w:t>
            </w:r>
          </w:p>
        </w:tc>
        <w:tc>
          <w:tcPr>
            <w:tcW w:w="746" w:type="dxa"/>
            <w:tcBorders/>
          </w:tcPr>
          <w:p>
            <w:pPr>
              <w:pStyle w:val="style4104"/>
              <w:spacing w:before="29"/>
              <w:ind w:left="187" w:right="164"/>
              <w:jc w:val="center"/>
              <w:rPr>
                <w:sz w:val="24"/>
              </w:rPr>
            </w:pPr>
            <w:r>
              <w:rPr>
                <w:color w:val="000009"/>
                <w:sz w:val="24"/>
              </w:rPr>
              <w:t>4.0</w:t>
            </w:r>
          </w:p>
        </w:tc>
      </w:tr>
      <w:tr>
        <w:tblPrEx/>
        <w:trPr>
          <w:trHeight w:val="332" w:hRule="atLeast"/>
          <w:jc w:val="left"/>
        </w:trPr>
        <w:tc>
          <w:tcPr>
            <w:tcW w:w="1078" w:type="dxa"/>
            <w:tcBorders/>
          </w:tcPr>
          <w:p>
            <w:pPr>
              <w:pStyle w:val="style4104"/>
              <w:spacing w:before="29"/>
              <w:ind w:left="164" w:right="144"/>
              <w:jc w:val="center"/>
              <w:rPr>
                <w:sz w:val="24"/>
              </w:rPr>
            </w:pPr>
            <w:r>
              <w:rPr>
                <w:color w:val="000009"/>
                <w:sz w:val="24"/>
              </w:rPr>
              <w:t>"F"</w:t>
            </w:r>
          </w:p>
        </w:tc>
        <w:tc>
          <w:tcPr>
            <w:tcW w:w="1580" w:type="dxa"/>
            <w:tcBorders/>
          </w:tcPr>
          <w:p>
            <w:pPr>
              <w:pStyle w:val="style4104"/>
              <w:spacing w:before="29"/>
              <w:ind w:left="96" w:right="75"/>
              <w:jc w:val="center"/>
              <w:rPr>
                <w:sz w:val="24"/>
              </w:rPr>
            </w:pPr>
            <w:r>
              <w:rPr>
                <w:color w:val="000009"/>
                <w:sz w:val="24"/>
              </w:rPr>
              <w:t>Floor</w:t>
            </w:r>
          </w:p>
        </w:tc>
        <w:tc>
          <w:tcPr>
            <w:tcW w:w="678" w:type="dxa"/>
            <w:tcBorders/>
          </w:tcPr>
          <w:p>
            <w:pPr>
              <w:pStyle w:val="style4104"/>
              <w:spacing w:before="29"/>
              <w:ind w:left="133"/>
              <w:rPr>
                <w:sz w:val="24"/>
              </w:rPr>
            </w:pPr>
            <w:r>
              <w:rPr>
                <w:color w:val="000009"/>
                <w:sz w:val="24"/>
              </w:rPr>
              <w:t>-4.0</w:t>
            </w:r>
          </w:p>
        </w:tc>
        <w:tc>
          <w:tcPr>
            <w:tcW w:w="762" w:type="dxa"/>
            <w:tcBorders/>
          </w:tcPr>
          <w:p>
            <w:pPr>
              <w:pStyle w:val="style4104"/>
              <w:spacing w:before="29"/>
              <w:ind w:left="175"/>
              <w:rPr>
                <w:sz w:val="24"/>
              </w:rPr>
            </w:pPr>
            <w:r>
              <w:rPr>
                <w:color w:val="000009"/>
                <w:sz w:val="24"/>
              </w:rPr>
              <w:t>-4.0</w:t>
            </w:r>
          </w:p>
        </w:tc>
        <w:tc>
          <w:tcPr>
            <w:tcW w:w="740" w:type="dxa"/>
            <w:tcBorders/>
          </w:tcPr>
          <w:p>
            <w:pPr>
              <w:pStyle w:val="style4104"/>
              <w:spacing w:before="29"/>
              <w:ind w:left="143" w:right="122"/>
              <w:jc w:val="center"/>
              <w:rPr>
                <w:sz w:val="24"/>
              </w:rPr>
            </w:pPr>
            <w:r>
              <w:rPr>
                <w:color w:val="000009"/>
                <w:sz w:val="24"/>
              </w:rPr>
              <w:t>-4.0</w:t>
            </w:r>
          </w:p>
        </w:tc>
        <w:tc>
          <w:tcPr>
            <w:tcW w:w="752" w:type="dxa"/>
            <w:tcBorders/>
          </w:tcPr>
          <w:p>
            <w:pPr>
              <w:pStyle w:val="style4104"/>
              <w:spacing w:before="29"/>
              <w:ind w:left="149" w:right="128"/>
              <w:jc w:val="center"/>
              <w:rPr>
                <w:sz w:val="24"/>
              </w:rPr>
            </w:pPr>
            <w:r>
              <w:rPr>
                <w:color w:val="6a2293"/>
                <w:sz w:val="24"/>
              </w:rPr>
              <w:t>-3.0</w:t>
            </w:r>
          </w:p>
        </w:tc>
        <w:tc>
          <w:tcPr>
            <w:tcW w:w="752" w:type="dxa"/>
            <w:tcBorders/>
          </w:tcPr>
          <w:p>
            <w:pPr>
              <w:pStyle w:val="style4104"/>
              <w:spacing w:before="29"/>
              <w:ind w:left="149" w:right="124"/>
              <w:jc w:val="center"/>
              <w:rPr>
                <w:sz w:val="24"/>
              </w:rPr>
            </w:pPr>
            <w:r>
              <w:rPr>
                <w:color w:val="6a2293"/>
                <w:sz w:val="24"/>
              </w:rPr>
              <w:t>3.0</w:t>
            </w:r>
          </w:p>
        </w:tc>
        <w:tc>
          <w:tcPr>
            <w:tcW w:w="754" w:type="dxa"/>
            <w:tcBorders/>
          </w:tcPr>
          <w:p>
            <w:pPr>
              <w:pStyle w:val="style4104"/>
              <w:spacing w:before="29"/>
              <w:ind w:left="211"/>
              <w:rPr>
                <w:sz w:val="24"/>
              </w:rPr>
            </w:pPr>
            <w:r>
              <w:rPr>
                <w:color w:val="000009"/>
                <w:sz w:val="24"/>
              </w:rPr>
              <w:t>3.0</w:t>
            </w:r>
          </w:p>
        </w:tc>
        <w:tc>
          <w:tcPr>
            <w:tcW w:w="754" w:type="dxa"/>
            <w:tcBorders/>
          </w:tcPr>
          <w:p>
            <w:pPr>
              <w:pStyle w:val="style4104"/>
              <w:spacing w:before="29"/>
              <w:ind w:right="186"/>
              <w:jc w:val="right"/>
              <w:rPr>
                <w:sz w:val="24"/>
              </w:rPr>
            </w:pPr>
            <w:r>
              <w:rPr>
                <w:color w:val="000009"/>
                <w:sz w:val="24"/>
              </w:rPr>
              <w:t>3.0</w:t>
            </w:r>
          </w:p>
        </w:tc>
        <w:tc>
          <w:tcPr>
            <w:tcW w:w="746" w:type="dxa"/>
            <w:tcBorders/>
          </w:tcPr>
          <w:p>
            <w:pPr>
              <w:pStyle w:val="style4104"/>
              <w:spacing w:before="29"/>
              <w:ind w:left="187" w:right="164"/>
              <w:jc w:val="center"/>
              <w:rPr>
                <w:sz w:val="24"/>
              </w:rPr>
            </w:pPr>
            <w:r>
              <w:rPr>
                <w:color w:val="000009"/>
                <w:sz w:val="24"/>
              </w:rPr>
              <w:t>3.0</w:t>
            </w:r>
          </w:p>
        </w:tc>
      </w:tr>
      <w:tr>
        <w:tblPrEx/>
        <w:trPr>
          <w:trHeight w:val="331" w:hRule="atLeast"/>
          <w:jc w:val="left"/>
        </w:trPr>
        <w:tc>
          <w:tcPr>
            <w:tcW w:w="1078" w:type="dxa"/>
            <w:tcBorders/>
          </w:tcPr>
          <w:p>
            <w:pPr>
              <w:pStyle w:val="style4104"/>
              <w:spacing w:before="29"/>
              <w:ind w:left="167" w:right="143"/>
              <w:jc w:val="center"/>
              <w:rPr>
                <w:sz w:val="24"/>
              </w:rPr>
            </w:pPr>
            <w:r>
              <w:rPr>
                <w:color w:val="000009"/>
                <w:sz w:val="24"/>
              </w:rPr>
              <w:t>"C"</w:t>
            </w:r>
          </w:p>
        </w:tc>
        <w:tc>
          <w:tcPr>
            <w:tcW w:w="1580" w:type="dxa"/>
            <w:tcBorders/>
          </w:tcPr>
          <w:p>
            <w:pPr>
              <w:pStyle w:val="style4104"/>
              <w:spacing w:before="29"/>
              <w:ind w:left="96" w:right="72"/>
              <w:jc w:val="center"/>
              <w:rPr>
                <w:sz w:val="24"/>
              </w:rPr>
            </w:pPr>
            <w:r>
              <w:rPr>
                <w:color w:val="000009"/>
                <w:sz w:val="24"/>
              </w:rPr>
              <w:t>Ceiling</w:t>
            </w:r>
          </w:p>
        </w:tc>
        <w:tc>
          <w:tcPr>
            <w:tcW w:w="678" w:type="dxa"/>
            <w:tcBorders/>
          </w:tcPr>
          <w:p>
            <w:pPr>
              <w:pStyle w:val="style4104"/>
              <w:spacing w:before="29"/>
              <w:ind w:left="133"/>
              <w:rPr>
                <w:sz w:val="24"/>
              </w:rPr>
            </w:pPr>
            <w:r>
              <w:rPr>
                <w:color w:val="000009"/>
                <w:sz w:val="24"/>
              </w:rPr>
              <w:t>-3.0</w:t>
            </w:r>
          </w:p>
        </w:tc>
        <w:tc>
          <w:tcPr>
            <w:tcW w:w="762" w:type="dxa"/>
            <w:tcBorders/>
          </w:tcPr>
          <w:p>
            <w:pPr>
              <w:pStyle w:val="style4104"/>
              <w:spacing w:before="29"/>
              <w:ind w:left="175"/>
              <w:rPr>
                <w:sz w:val="24"/>
              </w:rPr>
            </w:pPr>
            <w:r>
              <w:rPr>
                <w:color w:val="000009"/>
                <w:sz w:val="24"/>
              </w:rPr>
              <w:t>-3.0</w:t>
            </w:r>
          </w:p>
        </w:tc>
        <w:tc>
          <w:tcPr>
            <w:tcW w:w="740" w:type="dxa"/>
            <w:tcBorders/>
          </w:tcPr>
          <w:p>
            <w:pPr>
              <w:pStyle w:val="style4104"/>
              <w:spacing w:before="29"/>
              <w:ind w:left="143" w:right="122"/>
              <w:jc w:val="center"/>
              <w:rPr>
                <w:sz w:val="24"/>
              </w:rPr>
            </w:pPr>
            <w:r>
              <w:rPr>
                <w:color w:val="000009"/>
                <w:sz w:val="24"/>
              </w:rPr>
              <w:t>-3.0</w:t>
            </w:r>
          </w:p>
        </w:tc>
        <w:tc>
          <w:tcPr>
            <w:tcW w:w="752" w:type="dxa"/>
            <w:tcBorders/>
          </w:tcPr>
          <w:p>
            <w:pPr>
              <w:pStyle w:val="style4104"/>
              <w:spacing w:before="29"/>
              <w:ind w:left="149" w:right="128"/>
              <w:jc w:val="center"/>
              <w:rPr>
                <w:sz w:val="24"/>
              </w:rPr>
            </w:pPr>
            <w:r>
              <w:rPr>
                <w:color w:val="6a2293"/>
                <w:sz w:val="24"/>
              </w:rPr>
              <w:t>-3.0</w:t>
            </w:r>
          </w:p>
        </w:tc>
        <w:tc>
          <w:tcPr>
            <w:tcW w:w="752" w:type="dxa"/>
            <w:tcBorders/>
          </w:tcPr>
          <w:p>
            <w:pPr>
              <w:pStyle w:val="style4104"/>
              <w:spacing w:before="29"/>
              <w:ind w:left="149" w:right="124"/>
              <w:jc w:val="center"/>
              <w:rPr>
                <w:sz w:val="24"/>
              </w:rPr>
            </w:pPr>
            <w:r>
              <w:rPr>
                <w:color w:val="6a2293"/>
                <w:sz w:val="24"/>
              </w:rPr>
              <w:t>3.0</w:t>
            </w:r>
          </w:p>
        </w:tc>
        <w:tc>
          <w:tcPr>
            <w:tcW w:w="754" w:type="dxa"/>
            <w:tcBorders/>
          </w:tcPr>
          <w:p>
            <w:pPr>
              <w:pStyle w:val="style4104"/>
              <w:spacing w:before="29"/>
              <w:ind w:left="211"/>
              <w:rPr>
                <w:sz w:val="24"/>
              </w:rPr>
            </w:pPr>
            <w:r>
              <w:rPr>
                <w:color w:val="000009"/>
                <w:sz w:val="24"/>
              </w:rPr>
              <w:t>4.0</w:t>
            </w:r>
          </w:p>
        </w:tc>
        <w:tc>
          <w:tcPr>
            <w:tcW w:w="754" w:type="dxa"/>
            <w:tcBorders/>
          </w:tcPr>
          <w:p>
            <w:pPr>
              <w:pStyle w:val="style4104"/>
              <w:spacing w:before="29"/>
              <w:ind w:right="186"/>
              <w:jc w:val="right"/>
              <w:rPr>
                <w:sz w:val="24"/>
              </w:rPr>
            </w:pPr>
            <w:r>
              <w:rPr>
                <w:color w:val="000009"/>
                <w:sz w:val="24"/>
              </w:rPr>
              <w:t>4.0</w:t>
            </w:r>
          </w:p>
        </w:tc>
        <w:tc>
          <w:tcPr>
            <w:tcW w:w="746" w:type="dxa"/>
            <w:tcBorders/>
          </w:tcPr>
          <w:p>
            <w:pPr>
              <w:pStyle w:val="style4104"/>
              <w:spacing w:before="29"/>
              <w:ind w:left="187" w:right="164"/>
              <w:jc w:val="center"/>
              <w:rPr>
                <w:sz w:val="24"/>
              </w:rPr>
            </w:pPr>
            <w:r>
              <w:rPr>
                <w:color w:val="000009"/>
                <w:sz w:val="24"/>
              </w:rPr>
              <w:t>4.0</w:t>
            </w:r>
          </w:p>
        </w:tc>
      </w:tr>
      <w:tr>
        <w:tblPrEx/>
        <w:trPr>
          <w:trHeight w:val="332" w:hRule="atLeast"/>
          <w:jc w:val="left"/>
        </w:trPr>
        <w:tc>
          <w:tcPr>
            <w:tcW w:w="1078" w:type="dxa"/>
            <w:tcBorders/>
          </w:tcPr>
          <w:p>
            <w:pPr>
              <w:pStyle w:val="style4104"/>
              <w:spacing w:before="29"/>
              <w:ind w:left="167" w:right="143"/>
              <w:jc w:val="center"/>
              <w:rPr>
                <w:sz w:val="24"/>
              </w:rPr>
            </w:pPr>
            <w:r>
              <w:rPr>
                <w:color w:val="6a2293"/>
                <w:sz w:val="24"/>
              </w:rPr>
              <w:t>"LI"</w:t>
            </w:r>
          </w:p>
        </w:tc>
        <w:tc>
          <w:tcPr>
            <w:tcW w:w="1580" w:type="dxa"/>
            <w:tcBorders/>
          </w:tcPr>
          <w:p>
            <w:pPr>
              <w:pStyle w:val="style4104"/>
              <w:spacing w:before="29"/>
              <w:ind w:left="96" w:right="75"/>
              <w:jc w:val="center"/>
              <w:rPr>
                <w:sz w:val="24"/>
              </w:rPr>
            </w:pPr>
            <w:r>
              <w:rPr>
                <w:color w:val="6a2293"/>
                <w:sz w:val="24"/>
              </w:rPr>
              <w:t>Legacy int()*</w:t>
            </w:r>
          </w:p>
        </w:tc>
        <w:tc>
          <w:tcPr>
            <w:tcW w:w="678" w:type="dxa"/>
            <w:tcBorders/>
          </w:tcPr>
          <w:p>
            <w:pPr>
              <w:pStyle w:val="style4104"/>
              <w:spacing w:before="29"/>
              <w:ind w:left="133"/>
              <w:rPr>
                <w:sz w:val="24"/>
              </w:rPr>
            </w:pPr>
            <w:r>
              <w:rPr>
                <w:color w:val="6a2293"/>
                <w:sz w:val="24"/>
              </w:rPr>
              <w:t>-4.0</w:t>
            </w:r>
          </w:p>
        </w:tc>
        <w:tc>
          <w:tcPr>
            <w:tcW w:w="762" w:type="dxa"/>
            <w:tcBorders/>
          </w:tcPr>
          <w:p>
            <w:pPr>
              <w:pStyle w:val="style4104"/>
              <w:spacing w:before="29"/>
              <w:ind w:left="175"/>
              <w:rPr>
                <w:sz w:val="24"/>
              </w:rPr>
            </w:pPr>
            <w:r>
              <w:rPr>
                <w:color w:val="6a2293"/>
                <w:sz w:val="24"/>
              </w:rPr>
              <w:t>-4.0</w:t>
            </w:r>
          </w:p>
        </w:tc>
        <w:tc>
          <w:tcPr>
            <w:tcW w:w="740" w:type="dxa"/>
            <w:tcBorders/>
          </w:tcPr>
          <w:p>
            <w:pPr>
              <w:pStyle w:val="style4104"/>
              <w:spacing w:before="29"/>
              <w:ind w:left="143" w:right="122"/>
              <w:jc w:val="center"/>
              <w:rPr>
                <w:sz w:val="24"/>
              </w:rPr>
            </w:pPr>
            <w:r>
              <w:rPr>
                <w:color w:val="6a2293"/>
                <w:sz w:val="24"/>
              </w:rPr>
              <w:t>-4.0</w:t>
            </w:r>
          </w:p>
        </w:tc>
        <w:tc>
          <w:tcPr>
            <w:tcW w:w="752" w:type="dxa"/>
            <w:tcBorders/>
          </w:tcPr>
          <w:p>
            <w:pPr>
              <w:pStyle w:val="style4104"/>
              <w:spacing w:before="29"/>
              <w:ind w:left="149" w:right="128"/>
              <w:jc w:val="center"/>
              <w:rPr>
                <w:sz w:val="24"/>
              </w:rPr>
            </w:pPr>
            <w:r>
              <w:rPr>
                <w:color w:val="6a2293"/>
                <w:sz w:val="24"/>
              </w:rPr>
              <w:t>-3.0</w:t>
            </w:r>
          </w:p>
        </w:tc>
        <w:tc>
          <w:tcPr>
            <w:tcW w:w="752" w:type="dxa"/>
            <w:tcBorders/>
          </w:tcPr>
          <w:p>
            <w:pPr>
              <w:pStyle w:val="style4104"/>
              <w:spacing w:before="29"/>
              <w:ind w:left="149" w:right="124"/>
              <w:jc w:val="center"/>
              <w:rPr>
                <w:sz w:val="24"/>
              </w:rPr>
            </w:pPr>
            <w:r>
              <w:rPr>
                <w:color w:val="6a2293"/>
                <w:sz w:val="24"/>
              </w:rPr>
              <w:t>3.0</w:t>
            </w:r>
          </w:p>
        </w:tc>
        <w:tc>
          <w:tcPr>
            <w:tcW w:w="754" w:type="dxa"/>
            <w:tcBorders/>
          </w:tcPr>
          <w:p>
            <w:pPr>
              <w:pStyle w:val="style4104"/>
              <w:spacing w:before="29"/>
              <w:ind w:left="211"/>
              <w:rPr>
                <w:sz w:val="24"/>
              </w:rPr>
            </w:pPr>
            <w:r>
              <w:rPr>
                <w:color w:val="6a2293"/>
                <w:sz w:val="24"/>
              </w:rPr>
              <w:t>3.0</w:t>
            </w:r>
          </w:p>
        </w:tc>
        <w:tc>
          <w:tcPr>
            <w:tcW w:w="754" w:type="dxa"/>
            <w:tcBorders/>
          </w:tcPr>
          <w:p>
            <w:pPr>
              <w:pStyle w:val="style4104"/>
              <w:spacing w:before="29"/>
              <w:ind w:right="186"/>
              <w:jc w:val="right"/>
              <w:rPr>
                <w:sz w:val="24"/>
              </w:rPr>
            </w:pPr>
            <w:r>
              <w:rPr>
                <w:color w:val="6a2293"/>
                <w:sz w:val="24"/>
              </w:rPr>
              <w:t>3.0</w:t>
            </w:r>
          </w:p>
        </w:tc>
        <w:tc>
          <w:tcPr>
            <w:tcW w:w="746" w:type="dxa"/>
            <w:tcBorders/>
          </w:tcPr>
          <w:p>
            <w:pPr>
              <w:pStyle w:val="style4104"/>
              <w:spacing w:before="29"/>
              <w:ind w:left="187" w:right="164"/>
              <w:jc w:val="center"/>
              <w:rPr>
                <w:sz w:val="24"/>
              </w:rPr>
            </w:pPr>
            <w:r>
              <w:rPr>
                <w:color w:val="6a2293"/>
                <w:sz w:val="24"/>
              </w:rPr>
              <w:t>3.0</w:t>
            </w:r>
          </w:p>
        </w:tc>
      </w:tr>
    </w:tbl>
    <w:p>
      <w:pPr>
        <w:pStyle w:val="style66"/>
        <w:spacing w:before="120"/>
        <w:ind w:left="956"/>
        <w:rPr/>
      </w:pPr>
      <w:r>
        <w:rPr>
          <w:color w:val="000009"/>
        </w:rPr>
        <w:t>In this table, "down" means "toward zero" and "up" means "away from zero" (toward</w:t>
      </w:r>
    </w:p>
    <w:p>
      <w:pPr>
        <w:pStyle w:val="style66"/>
        <w:ind w:left="956"/>
        <w:rPr/>
      </w:pPr>
      <w:r>
        <w:rPr>
          <w:color w:val="000009"/>
        </w:rPr>
        <w:t>±∞)</w:t>
      </w:r>
    </w:p>
    <w:p>
      <w:pPr>
        <w:pStyle w:val="style66"/>
        <w:spacing w:before="9"/>
        <w:ind w:left="0"/>
        <w:rPr>
          <w:sz w:val="27"/>
        </w:rPr>
      </w:pPr>
    </w:p>
    <w:p>
      <w:pPr>
        <w:pStyle w:val="style66"/>
        <w:spacing w:before="1"/>
        <w:ind w:left="956" w:right="1299"/>
        <w:rPr/>
      </w:pPr>
      <w:r>
        <w:rPr>
          <w:color w:val="000009"/>
        </w:rPr>
        <w:t>"Half" refers to behavior when a value is half-way between rounding up and rounding down(x.5 or -x.5). "Half-down" rounds x.5 towards zero and "half-up" rounds x.5 away from zero.</w:t>
      </w:r>
    </w:p>
    <w:p>
      <w:pPr>
        <w:pStyle w:val="style66"/>
        <w:spacing w:before="9"/>
        <w:ind w:left="0"/>
        <w:rPr>
          <w:sz w:val="27"/>
        </w:rPr>
      </w:pPr>
    </w:p>
    <w:p>
      <w:pPr>
        <w:pStyle w:val="style66"/>
        <w:ind w:left="956" w:right="1218"/>
        <w:rPr/>
      </w:pPr>
      <w:r>
        <w:rPr>
          <w:color w:val="000009"/>
        </w:rPr>
        <w:t xml:space="preserve">"Half-even" is either "half-down" or "half-up", whichever would make the result </w:t>
      </w:r>
      <w:r>
        <w:rPr>
          <w:b/>
          <w:color w:val="000009"/>
        </w:rPr>
        <w:t>even</w:t>
      </w:r>
      <w:r>
        <w:rPr>
          <w:color w:val="000009"/>
        </w:rPr>
        <w:t>. 4.5 and 3.5 both round to 4.0. "Half-even" is also called "banker’s rounding", because it tends to average out rounding errors.</w:t>
      </w:r>
    </w:p>
    <w:p>
      <w:pPr>
        <w:pStyle w:val="style66"/>
        <w:spacing w:before="10"/>
        <w:ind w:left="0"/>
        <w:rPr>
          <w:sz w:val="27"/>
        </w:rPr>
      </w:pPr>
    </w:p>
    <w:p>
      <w:pPr>
        <w:pStyle w:val="style0"/>
        <w:spacing w:before="0"/>
        <w:ind w:left="956" w:right="0" w:firstLine="0"/>
        <w:jc w:val="left"/>
        <w:rPr>
          <w:sz w:val="24"/>
        </w:rPr>
      </w:pPr>
      <w:r>
        <w:rPr>
          <w:color w:val="6a2293"/>
          <w:sz w:val="24"/>
        </w:rPr>
        <w:t xml:space="preserve">In most cases is </w:t>
      </w:r>
      <w:r>
        <w:rPr>
          <w:b/>
          <w:color w:val="6a2293"/>
          <w:sz w:val="24"/>
        </w:rPr>
        <w:t xml:space="preserve">"Half-Up"→"HU" </w:t>
      </w:r>
      <w:r>
        <w:rPr>
          <w:color w:val="6a2293"/>
          <w:sz w:val="24"/>
        </w:rPr>
        <w:t>the best choice.</w:t>
      </w:r>
    </w:p>
    <w:p>
      <w:pPr>
        <w:pStyle w:val="style0"/>
        <w:spacing w:before="0"/>
        <w:ind w:left="956" w:right="0" w:firstLine="0"/>
        <w:jc w:val="left"/>
        <w:rPr>
          <w:color w:val="6a2293"/>
          <w:sz w:val="24"/>
        </w:rPr>
      </w:pPr>
      <w:r>
        <w:rPr>
          <w:b/>
          <w:color w:val="6a2293"/>
          <w:sz w:val="24"/>
        </w:rPr>
        <w:t xml:space="preserve">*Legacy int() →"LI" </w:t>
      </w:r>
      <w:r>
        <w:rPr>
          <w:color w:val="6a2293"/>
          <w:sz w:val="24"/>
        </w:rPr>
        <w:t>is compatible to the most other BASIC dialects</w:t>
      </w:r>
    </w:p>
    <w:p>
      <w:pPr>
        <w:pStyle w:val="style0"/>
        <w:spacing w:before="0"/>
        <w:ind w:left="956" w:right="0" w:firstLine="0"/>
        <w:jc w:val="left"/>
        <w:rPr>
          <w:sz w:val="24"/>
        </w:rPr>
      </w:pPr>
    </w:p>
    <w:p>
      <w:pPr>
        <w:pStyle w:val="style0"/>
        <w:spacing w:before="0"/>
        <w:ind w:left="956" w:right="0" w:firstLine="0"/>
        <w:jc w:val="left"/>
        <w:rPr>
          <w:sz w:val="24"/>
        </w:rPr>
      </w:pPr>
      <w:r>
        <w:rPr>
          <w:sz w:val="24"/>
          <w:lang w:val="en-US"/>
        </w:rPr>
        <w:t>*****</w:t>
      </w:r>
    </w:p>
    <w:p>
      <w:pPr>
        <w:pStyle w:val="style0"/>
        <w:spacing w:before="0"/>
        <w:ind w:left="956" w:right="0" w:firstLine="0"/>
        <w:jc w:val="left"/>
        <w:rPr>
          <w:sz w:val="24"/>
          <w:lang w:val="en-US"/>
        </w:rPr>
      </w:pPr>
      <w:r>
        <w:rPr>
          <w:sz w:val="24"/>
          <w:lang w:val="en-US"/>
        </w:rPr>
        <w:t>В этой таблице «вниз» означает «к нулю», а «вверх» означает «от нуля» (к</w:t>
      </w:r>
    </w:p>
    <w:p>
      <w:pPr>
        <w:pStyle w:val="style0"/>
        <w:spacing w:before="0"/>
        <w:ind w:left="956" w:right="0" w:firstLine="0"/>
        <w:jc w:val="left"/>
        <w:rPr>
          <w:sz w:val="24"/>
          <w:lang w:val="en-US"/>
        </w:rPr>
      </w:pPr>
      <w:r>
        <w:rPr>
          <w:sz w:val="24"/>
          <w:lang w:val="en-US"/>
        </w:rPr>
        <w:t xml:space="preserve"> ± ∞)</w:t>
      </w:r>
    </w:p>
    <w:p>
      <w:pPr>
        <w:pStyle w:val="style0"/>
        <w:spacing w:before="0"/>
        <w:ind w:left="956" w:right="0" w:firstLine="0"/>
        <w:jc w:val="left"/>
        <w:rPr>
          <w:sz w:val="24"/>
        </w:rPr>
      </w:pPr>
    </w:p>
    <w:p>
      <w:pPr>
        <w:pStyle w:val="style0"/>
        <w:spacing w:before="0"/>
        <w:ind w:left="956" w:right="0" w:firstLine="0"/>
        <w:jc w:val="left"/>
        <w:rPr>
          <w:sz w:val="24"/>
          <w:lang w:val="en-US"/>
        </w:rPr>
      </w:pPr>
      <w:r>
        <w:rPr>
          <w:sz w:val="24"/>
          <w:lang w:val="en-US"/>
        </w:rPr>
        <w:t xml:space="preserve"> «Половина» относится к поведению, когда значение находится на полпути между округлением вверх и округлением вниз (x.5 или -x.5).  «Половина» округляет х.5 к нулю, а «половина» округляет х.5 от нуля.</w:t>
      </w:r>
    </w:p>
    <w:p>
      <w:pPr>
        <w:pStyle w:val="style0"/>
        <w:spacing w:before="0"/>
        <w:ind w:left="956" w:right="0" w:firstLine="0"/>
        <w:jc w:val="left"/>
        <w:rPr>
          <w:sz w:val="24"/>
        </w:rPr>
      </w:pPr>
    </w:p>
    <w:p>
      <w:pPr>
        <w:pStyle w:val="style0"/>
        <w:spacing w:before="0"/>
        <w:ind w:left="956" w:right="0" w:firstLine="0"/>
        <w:jc w:val="left"/>
        <w:rPr>
          <w:sz w:val="24"/>
          <w:lang w:val="en-US"/>
        </w:rPr>
      </w:pPr>
      <w:r>
        <w:rPr>
          <w:sz w:val="24"/>
          <w:lang w:val="en-US"/>
        </w:rPr>
        <w:t xml:space="preserve"> «Half-even» - это «half-down» или «half-up», в зависимости от того, какой результат будет равномерным.  4,5 и 3,5 оба раунда до 4,0.  «Половина» также называется «округлением банкира», поскольку имеет тенденцию усреднять ошибки округления.</w:t>
      </w:r>
    </w:p>
    <w:p>
      <w:pPr>
        <w:pStyle w:val="style0"/>
        <w:spacing w:before="0"/>
        <w:ind w:left="956" w:right="0" w:firstLine="0"/>
        <w:jc w:val="left"/>
        <w:rPr>
          <w:sz w:val="24"/>
        </w:rPr>
      </w:pPr>
    </w:p>
    <w:p>
      <w:pPr>
        <w:pStyle w:val="style0"/>
        <w:spacing w:before="0"/>
        <w:ind w:left="956" w:right="0" w:firstLine="0"/>
        <w:jc w:val="left"/>
        <w:rPr>
          <w:sz w:val="24"/>
          <w:lang w:val="en-US"/>
        </w:rPr>
      </w:pPr>
      <w:r>
        <w:rPr>
          <w:sz w:val="24"/>
          <w:lang w:val="en-US"/>
        </w:rPr>
        <w:t xml:space="preserve"> В большинстве случаев лучшим выбором будет «Half-Up» → «HU».</w:t>
      </w:r>
    </w:p>
    <w:p>
      <w:pPr>
        <w:pStyle w:val="style0"/>
        <w:spacing w:before="0"/>
        <w:ind w:left="956" w:right="0" w:firstLine="0"/>
        <w:jc w:val="left"/>
        <w:rPr>
          <w:sz w:val="24"/>
        </w:rPr>
      </w:pPr>
      <w:r>
        <w:rPr>
          <w:sz w:val="24"/>
          <w:lang w:val="en-US"/>
        </w:rPr>
        <w:t xml:space="preserve"> * Legacy int () → «LI» совместим с большинством других основных диалектов</w:t>
      </w:r>
    </w:p>
    <w:p>
      <w:pPr>
        <w:pStyle w:val="style66"/>
        <w:spacing w:before="3"/>
        <w:ind w:left="0"/>
        <w:rPr>
          <w:sz w:val="17"/>
        </w:rPr>
      </w:pPr>
    </w:p>
    <w:tbl>
      <w:tblPr>
        <w:tblW w:w="0" w:type="auto"/>
        <w:jc w:val="left"/>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firstRow="1" w:lastRow="1" w:firstColumn="1" w:lastColumn="1" w:noHBand="0" w:noVBand="0"/>
      </w:tblPr>
      <w:tblGrid>
        <w:gridCol w:w="4078"/>
        <w:gridCol w:w="4798"/>
      </w:tblGrid>
      <w:tr>
        <w:trPr>
          <w:trHeight w:val="286" w:hRule="atLeast"/>
          <w:jc w:val="left"/>
        </w:trPr>
        <w:tc>
          <w:tcPr>
            <w:tcW w:w="4078" w:type="dxa"/>
            <w:tcBorders/>
          </w:tcPr>
          <w:p>
            <w:pPr>
              <w:pStyle w:val="style4104"/>
              <w:spacing w:before="28"/>
              <w:ind w:left="114"/>
              <w:rPr>
                <w:b/>
                <w:sz w:val="20"/>
              </w:rPr>
            </w:pPr>
            <w:r>
              <w:rPr>
                <w:b/>
                <w:color w:val="6a2293"/>
                <w:sz w:val="20"/>
              </w:rPr>
              <w:t>Examples of Most Other BASIC Dialects</w:t>
            </w:r>
          </w:p>
        </w:tc>
        <w:tc>
          <w:tcPr>
            <w:tcW w:w="4798" w:type="dxa"/>
            <w:tcBorders/>
          </w:tcPr>
          <w:p>
            <w:pPr>
              <w:pStyle w:val="style4104"/>
              <w:spacing w:before="28"/>
              <w:ind w:left="114"/>
              <w:rPr>
                <w:b/>
                <w:sz w:val="20"/>
              </w:rPr>
            </w:pPr>
            <w:r>
              <w:rPr>
                <w:b/>
                <w:color w:val="6a2293"/>
                <w:sz w:val="20"/>
              </w:rPr>
              <w:t>Examples of BASIC!</w:t>
            </w:r>
          </w:p>
        </w:tc>
      </w:tr>
      <w:tr>
        <w:tblPrEx/>
        <w:trPr>
          <w:trHeight w:val="263" w:hRule="atLeast"/>
          <w:jc w:val="left"/>
        </w:trPr>
        <w:tc>
          <w:tcPr>
            <w:tcW w:w="4078" w:type="dxa"/>
            <w:tcBorders/>
          </w:tcPr>
          <w:p>
            <w:pPr>
              <w:pStyle w:val="style4104"/>
              <w:spacing w:before="29"/>
              <w:ind w:left="114"/>
              <w:rPr>
                <w:sz w:val="18"/>
              </w:rPr>
            </w:pPr>
            <w:r>
              <w:rPr>
                <w:color w:val="6a2293"/>
                <w:sz w:val="18"/>
              </w:rPr>
              <w:t>myNumber = Int(99.8) ' Returns 99.</w:t>
            </w:r>
          </w:p>
        </w:tc>
        <w:tc>
          <w:tcPr>
            <w:tcW w:w="4798" w:type="dxa"/>
            <w:tcBorders/>
          </w:tcPr>
          <w:p>
            <w:pPr>
              <w:pStyle w:val="style4104"/>
              <w:spacing w:before="29"/>
              <w:ind w:left="114"/>
              <w:rPr>
                <w:sz w:val="18"/>
              </w:rPr>
            </w:pPr>
            <w:r>
              <w:rPr>
                <w:color w:val="6a2293"/>
                <w:sz w:val="18"/>
              </w:rPr>
              <w:t>myNumber = round(99.8, 0, "LI") % Returns 99.</w:t>
            </w:r>
          </w:p>
        </w:tc>
      </w:tr>
      <w:tr>
        <w:tblPrEx/>
        <w:trPr>
          <w:trHeight w:val="261" w:hRule="atLeast"/>
          <w:jc w:val="left"/>
        </w:trPr>
        <w:tc>
          <w:tcPr>
            <w:tcW w:w="4078" w:type="dxa"/>
            <w:tcBorders/>
          </w:tcPr>
          <w:p>
            <w:pPr>
              <w:pStyle w:val="style4104"/>
              <w:spacing w:before="27"/>
              <w:ind w:left="114"/>
              <w:rPr>
                <w:sz w:val="18"/>
              </w:rPr>
            </w:pPr>
            <w:r>
              <w:rPr>
                <w:color w:val="6a2293"/>
                <w:sz w:val="18"/>
              </w:rPr>
              <w:t>myNumber = Fix(99.8) ' Returns 99.</w:t>
            </w:r>
          </w:p>
        </w:tc>
        <w:tc>
          <w:tcPr>
            <w:tcW w:w="4798" w:type="dxa"/>
            <w:tcBorders/>
          </w:tcPr>
          <w:p>
            <w:pPr>
              <w:pStyle w:val="style4104"/>
              <w:spacing w:before="27"/>
              <w:ind w:left="114"/>
              <w:rPr>
                <w:sz w:val="18"/>
              </w:rPr>
            </w:pPr>
            <w:r>
              <w:rPr>
                <w:color w:val="6a2293"/>
                <w:sz w:val="18"/>
              </w:rPr>
              <w:t>myNumber = INT(99.8) % Returns 99.</w:t>
            </w:r>
          </w:p>
        </w:tc>
      </w:tr>
      <w:tr>
        <w:tblPrEx/>
        <w:trPr>
          <w:trHeight w:val="264" w:hRule="atLeast"/>
          <w:jc w:val="left"/>
        </w:trPr>
        <w:tc>
          <w:tcPr>
            <w:tcW w:w="4078" w:type="dxa"/>
            <w:tcBorders/>
          </w:tcPr>
          <w:p>
            <w:pPr>
              <w:pStyle w:val="style4104"/>
              <w:spacing w:before="29"/>
              <w:ind w:left="114"/>
              <w:rPr>
                <w:sz w:val="18"/>
              </w:rPr>
            </w:pPr>
            <w:r>
              <w:rPr>
                <w:color w:val="6a2293"/>
                <w:sz w:val="18"/>
              </w:rPr>
              <w:t>myNumber = Int(-99.8) ' Returns -100.</w:t>
            </w:r>
          </w:p>
        </w:tc>
        <w:tc>
          <w:tcPr>
            <w:tcW w:w="4798" w:type="dxa"/>
            <w:tcBorders/>
          </w:tcPr>
          <w:p>
            <w:pPr>
              <w:pStyle w:val="style4104"/>
              <w:spacing w:before="29"/>
              <w:ind w:left="114"/>
              <w:rPr>
                <w:sz w:val="18"/>
              </w:rPr>
            </w:pPr>
            <w:r>
              <w:rPr>
                <w:color w:val="6a2293"/>
                <w:sz w:val="18"/>
              </w:rPr>
              <w:t>myNumber = round(-99.8, 0, "LI") % Returns -100.</w:t>
            </w:r>
          </w:p>
        </w:tc>
      </w:tr>
      <w:tr>
        <w:tblPrEx/>
        <w:trPr>
          <w:trHeight w:val="261" w:hRule="atLeast"/>
          <w:jc w:val="left"/>
        </w:trPr>
        <w:tc>
          <w:tcPr>
            <w:tcW w:w="4078" w:type="dxa"/>
            <w:tcBorders/>
          </w:tcPr>
          <w:p>
            <w:pPr>
              <w:pStyle w:val="style4104"/>
              <w:spacing w:before="27"/>
              <w:ind w:left="114"/>
              <w:rPr>
                <w:sz w:val="18"/>
              </w:rPr>
            </w:pPr>
            <w:r>
              <w:rPr>
                <w:color w:val="6a2293"/>
                <w:sz w:val="18"/>
              </w:rPr>
              <w:t xml:space="preserve">myNumber = Fix(-99.8) ' Returns </w:t>
            </w:r>
            <w:r>
              <w:rPr>
                <w:color w:val="007f7f"/>
                <w:sz w:val="18"/>
              </w:rPr>
              <w:t>-</w:t>
            </w:r>
            <w:r>
              <w:rPr>
                <w:color w:val="6a2293"/>
                <w:sz w:val="18"/>
              </w:rPr>
              <w:t>99.</w:t>
            </w:r>
          </w:p>
        </w:tc>
        <w:tc>
          <w:tcPr>
            <w:tcW w:w="4798" w:type="dxa"/>
            <w:tcBorders/>
          </w:tcPr>
          <w:p>
            <w:pPr>
              <w:pStyle w:val="style4104"/>
              <w:spacing w:before="27"/>
              <w:ind w:left="114"/>
              <w:rPr>
                <w:sz w:val="18"/>
              </w:rPr>
            </w:pPr>
            <w:r>
              <w:rPr>
                <w:color w:val="6a2293"/>
                <w:sz w:val="18"/>
              </w:rPr>
              <w:t xml:space="preserve">myNumber = INT(-99.8) % Returns </w:t>
            </w:r>
            <w:r>
              <w:rPr>
                <w:color w:val="007f7f"/>
                <w:sz w:val="18"/>
              </w:rPr>
              <w:t>-</w:t>
            </w:r>
            <w:r>
              <w:rPr>
                <w:color w:val="6a2293"/>
                <w:sz w:val="18"/>
              </w:rPr>
              <w:t>99.</w:t>
            </w:r>
          </w:p>
        </w:tc>
      </w:tr>
      <w:tr>
        <w:tblPrEx/>
        <w:trPr>
          <w:trHeight w:val="263" w:hRule="atLeast"/>
          <w:jc w:val="left"/>
        </w:trPr>
        <w:tc>
          <w:tcPr>
            <w:tcW w:w="4078" w:type="dxa"/>
            <w:tcBorders/>
          </w:tcPr>
          <w:p>
            <w:pPr>
              <w:pStyle w:val="style4104"/>
              <w:spacing w:before="29"/>
              <w:ind w:left="114"/>
              <w:rPr>
                <w:b/>
                <w:sz w:val="18"/>
              </w:rPr>
            </w:pPr>
            <w:r>
              <w:rPr>
                <w:b/>
                <w:color w:val="6a2293"/>
                <w:sz w:val="18"/>
              </w:rPr>
              <w:t>myNumber = Int(-99.2) ' Returns -100.</w:t>
            </w:r>
          </w:p>
        </w:tc>
        <w:tc>
          <w:tcPr>
            <w:tcW w:w="4798" w:type="dxa"/>
            <w:tcBorders/>
          </w:tcPr>
          <w:p>
            <w:pPr>
              <w:pStyle w:val="style4104"/>
              <w:spacing w:before="29"/>
              <w:ind w:left="114"/>
              <w:rPr>
                <w:b/>
                <w:sz w:val="18"/>
              </w:rPr>
            </w:pPr>
            <w:r>
              <w:rPr>
                <w:b/>
                <w:color w:val="6a2293"/>
                <w:sz w:val="18"/>
              </w:rPr>
              <w:t>myNumber = round(-99.2, 0, "LI") % Returns -100.</w:t>
            </w:r>
          </w:p>
        </w:tc>
      </w:tr>
      <w:tr>
        <w:tblPrEx/>
        <w:trPr>
          <w:trHeight w:val="261" w:hRule="atLeast"/>
          <w:jc w:val="left"/>
        </w:trPr>
        <w:tc>
          <w:tcPr>
            <w:tcW w:w="4078" w:type="dxa"/>
            <w:tcBorders/>
          </w:tcPr>
          <w:p>
            <w:pPr>
              <w:pStyle w:val="style4104"/>
              <w:spacing w:before="27"/>
              <w:ind w:left="114"/>
              <w:rPr>
                <w:sz w:val="18"/>
              </w:rPr>
            </w:pPr>
            <w:r>
              <w:rPr>
                <w:color w:val="6a2293"/>
                <w:sz w:val="18"/>
              </w:rPr>
              <w:t>myNumber = Fix(-99.2) ' Returns -99.</w:t>
            </w:r>
          </w:p>
        </w:tc>
        <w:tc>
          <w:tcPr>
            <w:tcW w:w="4798" w:type="dxa"/>
            <w:tcBorders/>
          </w:tcPr>
          <w:p>
            <w:pPr>
              <w:pStyle w:val="style4104"/>
              <w:spacing w:before="27"/>
              <w:ind w:left="114"/>
              <w:rPr>
                <w:sz w:val="18"/>
              </w:rPr>
            </w:pPr>
            <w:r>
              <w:rPr>
                <w:color w:val="6a2293"/>
                <w:sz w:val="18"/>
              </w:rPr>
              <w:t>myNumber = INT(-99.2) % Returns -99.</w:t>
            </w:r>
          </w:p>
        </w:tc>
      </w:tr>
    </w:tbl>
    <w:p>
      <w:pPr>
        <w:pStyle w:val="style66"/>
        <w:spacing w:before="121"/>
        <w:ind w:left="956"/>
        <w:rPr/>
      </w:pPr>
      <w:r>
        <w:rPr>
          <w:color w:val="6a2293"/>
        </w:rPr>
        <w:t xml:space="preserve">So BASIC!’s </w:t>
      </w:r>
      <w:r>
        <w:rPr>
          <w:b/>
          <w:color w:val="6a2293"/>
        </w:rPr>
        <w:t xml:space="preserve">INT(&lt;nexp&gt;) </w:t>
      </w:r>
      <w:r>
        <w:rPr>
          <w:color w:val="6a2293"/>
        </w:rPr>
        <w:t>works like the Fix() command in the table above.</w:t>
      </w:r>
    </w:p>
    <w:p>
      <w:pPr>
        <w:pStyle w:val="style66"/>
        <w:spacing w:before="9"/>
        <w:ind w:left="0"/>
        <w:rPr>
          <w:sz w:val="27"/>
        </w:rPr>
      </w:pPr>
    </w:p>
    <w:p>
      <w:pPr>
        <w:pStyle w:val="style66"/>
        <w:ind w:left="956" w:right="1568"/>
        <w:rPr>
          <w:color w:val="000009"/>
        </w:rPr>
      </w:pPr>
      <w:r>
        <w:rPr>
          <w:color w:val="000009"/>
        </w:rPr>
        <w:t>If you do not provide a &lt;</w:t>
      </w:r>
      <w:r>
        <w:rPr>
          <w:color w:val="6a2293"/>
        </w:rPr>
        <w:t>roundingMode</w:t>
      </w:r>
      <w:r>
        <w:rPr>
          <w:color w:val="000009"/>
        </w:rPr>
        <w:t xml:space="preserve">_sexp&gt;, </w:t>
      </w:r>
      <w:r>
        <w:rPr>
          <w:b/>
          <w:color w:val="000009"/>
        </w:rPr>
        <w:t xml:space="preserve">ROUND() </w:t>
      </w:r>
      <w:r>
        <w:rPr>
          <w:color w:val="000009"/>
        </w:rPr>
        <w:t xml:space="preserve">adds +0.5 and rounds down (toward zero). This is </w:t>
      </w:r>
      <w:r>
        <w:rPr>
          <w:color w:val="6a2293"/>
        </w:rPr>
        <w:t xml:space="preserve">a bequest </w:t>
      </w:r>
      <w:r>
        <w:rPr>
          <w:strike/>
          <w:color w:val="6a2293"/>
        </w:rPr>
        <w:t>behavior, copied</w:t>
      </w:r>
      <w:r>
        <w:rPr>
          <w:color w:val="000009"/>
        </w:rPr>
        <w:t xml:space="preserve">from earlier versions of BASIC!. </w:t>
      </w:r>
      <w:r>
        <w:rPr>
          <w:b/>
          <w:color w:val="000009"/>
        </w:rPr>
        <w:t xml:space="preserve">ROUND(n) </w:t>
      </w:r>
      <w:r>
        <w:rPr>
          <w:color w:val="000009"/>
        </w:rPr>
        <w:t xml:space="preserve">is NOT the same as </w:t>
      </w:r>
      <w:r>
        <w:rPr>
          <w:b/>
          <w:color w:val="000009"/>
        </w:rPr>
        <w:t>ROUND(n, 0)</w:t>
      </w:r>
      <w:r>
        <w:rPr>
          <w:color w:val="000009"/>
        </w:rPr>
        <w:t>.</w:t>
      </w:r>
    </w:p>
    <w:p>
      <w:pPr>
        <w:pStyle w:val="style66"/>
        <w:ind w:left="956" w:right="1568"/>
        <w:rPr/>
      </w:pPr>
    </w:p>
    <w:p>
      <w:pPr>
        <w:pStyle w:val="style66"/>
        <w:ind w:left="956" w:right="1568"/>
        <w:rPr/>
      </w:pPr>
      <w:r>
        <w:rPr>
          <w:lang w:val="en-US"/>
        </w:rPr>
        <w:t>****ç</w:t>
      </w:r>
    </w:p>
    <w:p>
      <w:pPr>
        <w:pStyle w:val="style66"/>
        <w:ind w:left="956" w:right="1568"/>
        <w:rPr>
          <w:lang w:val="en-US"/>
        </w:rPr>
      </w:pPr>
      <w:r>
        <w:rPr>
          <w:lang w:val="en-US"/>
        </w:rPr>
        <w:t>Таким образом, INT (&lt;nexp&gt;) BASIC! Работает как команда Fix () в таблице выше.</w:t>
      </w:r>
    </w:p>
    <w:p>
      <w:pPr>
        <w:pStyle w:val="style66"/>
        <w:ind w:left="956" w:right="1568"/>
        <w:rPr/>
      </w:pPr>
    </w:p>
    <w:p>
      <w:pPr>
        <w:pStyle w:val="style66"/>
        <w:ind w:left="956" w:right="1568"/>
        <w:rPr/>
      </w:pPr>
      <w:r>
        <w:rPr>
          <w:lang w:val="en-US"/>
        </w:rPr>
        <w:t xml:space="preserve"> Если вы не предоставите &lt;roundingMode_sexp&gt;, ROUND () добавляет +0,5 и округляет (до нуля).  Это наследственное поведение, скопированное из более ранних версий BASIC !.  ROUND (n) НЕ совпадает с ROUND (n, 0).</w:t>
      </w:r>
    </w:p>
    <w:p>
      <w:pPr>
        <w:pStyle w:val="style66"/>
        <w:spacing w:before="200"/>
        <w:jc w:val="both"/>
        <w:rPr>
          <w:color w:val="000009"/>
        </w:rPr>
      </w:pPr>
      <w:r>
        <w:rPr>
          <w:b/>
          <w:color w:val="000009"/>
        </w:rPr>
        <w:t xml:space="preserve">ROUND() </w:t>
      </w:r>
      <w:r>
        <w:rPr>
          <w:color w:val="000009"/>
        </w:rPr>
        <w:t>generates a runtime error if &lt;count_nexp&gt; &lt; 0 or &lt;mode_sexp&gt; is not valid.</w:t>
      </w:r>
    </w:p>
    <w:p>
      <w:pPr>
        <w:pStyle w:val="style66"/>
        <w:spacing w:before="200"/>
        <w:jc w:val="both"/>
        <w:rPr/>
      </w:pPr>
      <w:r>
        <w:rPr>
          <w:lang w:val="en-US"/>
        </w:rPr>
        <w:t>*****</w:t>
      </w:r>
    </w:p>
    <w:p>
      <w:pPr>
        <w:pStyle w:val="style66"/>
        <w:spacing w:before="200"/>
        <w:jc w:val="both"/>
        <w:rPr/>
      </w:pPr>
      <w:r>
        <w:rPr>
          <w:lang w:val="en-US"/>
        </w:rPr>
        <w:t>ROUND () генерирует ошибку времени выполнения, если &lt;count_nexp&gt; &lt;0 или &lt;mode_sexp&gt; недопустимо.</w:t>
      </w:r>
    </w:p>
    <w:p>
      <w:pPr>
        <w:pStyle w:val="style0"/>
        <w:spacing w:after="0"/>
        <w:jc w:val="both"/>
        <w:rPr/>
        <w:sectPr>
          <w:pgSz w:w="11910" w:h="16840" w:orient="portrait"/>
          <w:pgMar w:top="1040" w:right="0" w:bottom="1400" w:left="900" w:header="0" w:footer="1201" w:gutter="0"/>
        </w:sectPr>
      </w:pPr>
    </w:p>
    <w:p>
      <w:pPr>
        <w:pStyle w:val="style0"/>
        <w:spacing w:before="76"/>
        <w:ind w:left="235" w:right="0" w:firstLine="0"/>
        <w:jc w:val="left"/>
        <w:rPr>
          <w:sz w:val="22"/>
        </w:rPr>
      </w:pPr>
      <w:r>
        <w:rPr>
          <w:color w:val="000009"/>
          <w:sz w:val="22"/>
        </w:rPr>
        <w:t>Examples:</w:t>
      </w:r>
    </w:p>
    <w:p>
      <w:pPr>
        <w:pStyle w:val="style0"/>
        <w:tabs>
          <w:tab w:val="left" w:leader="none" w:pos="4555"/>
        </w:tabs>
        <w:spacing w:before="1"/>
        <w:ind w:left="956" w:right="0" w:firstLine="0"/>
        <w:jc w:val="left"/>
        <w:rPr>
          <w:b/>
          <w:sz w:val="20"/>
        </w:rPr>
      </w:pPr>
      <w:r>
        <w:rPr>
          <w:b/>
          <w:color w:val="000009"/>
          <w:sz w:val="20"/>
        </w:rPr>
        <w:t>pi</w:t>
      </w:r>
      <w:r>
        <w:rPr>
          <w:b/>
          <w:color w:val="000009"/>
          <w:sz w:val="20"/>
        </w:rPr>
        <w:t>=</w:t>
      </w:r>
      <w:r>
        <w:rPr>
          <w:b/>
          <w:color w:val="000009"/>
          <w:sz w:val="20"/>
        </w:rPr>
        <w:t>ROUND(3.14159)</w:t>
      </w:r>
      <w:r>
        <w:rPr>
          <w:b/>
          <w:color w:val="000009"/>
          <w:sz w:val="20"/>
        </w:rPr>
        <w:tab/>
      </w:r>
      <w:r>
        <w:rPr>
          <w:b/>
          <w:color w:val="000009"/>
          <w:sz w:val="20"/>
        </w:rPr>
        <w:t>% pi is</w:t>
      </w:r>
      <w:r>
        <w:rPr>
          <w:b/>
          <w:color w:val="000009"/>
          <w:sz w:val="20"/>
        </w:rPr>
        <w:t>3.0</w:t>
      </w:r>
    </w:p>
    <w:p>
      <w:pPr>
        <w:pStyle w:val="style0"/>
        <w:tabs>
          <w:tab w:val="left" w:leader="none" w:pos="4555"/>
        </w:tabs>
        <w:spacing w:before="0"/>
        <w:ind w:left="956" w:right="0" w:firstLine="0"/>
        <w:jc w:val="left"/>
        <w:rPr>
          <w:b/>
          <w:sz w:val="20"/>
        </w:rPr>
      </w:pPr>
      <w:r>
        <w:rPr>
          <w:b/>
          <w:color w:val="000009"/>
          <w:sz w:val="20"/>
        </w:rPr>
        <w:t>pi =</w:t>
      </w:r>
      <w:r>
        <w:rPr>
          <w:b/>
          <w:color w:val="000009"/>
          <w:sz w:val="20"/>
        </w:rPr>
        <w:t>ROUND(3.14159,</w:t>
      </w:r>
      <w:r>
        <w:rPr>
          <w:b/>
          <w:color w:val="000009"/>
          <w:sz w:val="20"/>
        </w:rPr>
        <w:t>2)</w:t>
      </w:r>
      <w:r>
        <w:rPr>
          <w:b/>
          <w:color w:val="000009"/>
          <w:sz w:val="20"/>
        </w:rPr>
        <w:tab/>
      </w:r>
      <w:r>
        <w:rPr>
          <w:b/>
          <w:color w:val="000009"/>
          <w:sz w:val="20"/>
        </w:rPr>
        <w:t>% pi is</w:t>
      </w:r>
      <w:r>
        <w:rPr>
          <w:b/>
          <w:color w:val="000009"/>
          <w:sz w:val="20"/>
        </w:rPr>
        <w:t>3.14</w:t>
      </w:r>
    </w:p>
    <w:p>
      <w:pPr>
        <w:pStyle w:val="style0"/>
        <w:tabs>
          <w:tab w:val="left" w:leader="none" w:pos="4555"/>
        </w:tabs>
        <w:spacing w:before="0"/>
        <w:ind w:left="956" w:right="0" w:firstLine="0"/>
        <w:jc w:val="left"/>
        <w:rPr>
          <w:b/>
          <w:sz w:val="20"/>
        </w:rPr>
      </w:pPr>
      <w:r>
        <w:rPr>
          <w:b/>
          <w:color w:val="000009"/>
          <w:sz w:val="20"/>
        </w:rPr>
        <w:t>pi = ROUND(3.14159,</w:t>
      </w:r>
      <w:r>
        <w:rPr>
          <w:b/>
          <w:color w:val="000009"/>
          <w:sz w:val="20"/>
        </w:rPr>
        <w:t>, "U")</w:t>
      </w:r>
      <w:r>
        <w:rPr>
          <w:b/>
          <w:color w:val="000009"/>
          <w:sz w:val="20"/>
        </w:rPr>
        <w:tab/>
      </w:r>
      <w:r>
        <w:rPr>
          <w:b/>
          <w:color w:val="000009"/>
          <w:sz w:val="20"/>
        </w:rPr>
        <w:t>% pi is</w:t>
      </w:r>
      <w:r>
        <w:rPr>
          <w:b/>
          <w:color w:val="000009"/>
          <w:sz w:val="20"/>
        </w:rPr>
        <w:t>4.0</w:t>
      </w:r>
    </w:p>
    <w:p>
      <w:pPr>
        <w:pStyle w:val="style0"/>
        <w:tabs>
          <w:tab w:val="left" w:leader="none" w:pos="4555"/>
        </w:tabs>
        <w:spacing w:before="0"/>
        <w:ind w:left="956" w:right="4728" w:firstLine="0"/>
        <w:jc w:val="left"/>
        <w:rPr>
          <w:b/>
          <w:sz w:val="20"/>
        </w:rPr>
      </w:pPr>
      <w:r>
        <w:rPr>
          <w:b/>
          <w:color w:val="000009"/>
          <w:sz w:val="20"/>
        </w:rPr>
        <w:t>pi = ROUND(3.14159,</w:t>
      </w:r>
      <w:r>
        <w:rPr>
          <w:b/>
          <w:color w:val="000009"/>
          <w:sz w:val="20"/>
        </w:rPr>
        <w:t>4,</w:t>
      </w:r>
      <w:r>
        <w:rPr>
          <w:b/>
          <w:color w:val="000009"/>
          <w:sz w:val="20"/>
        </w:rPr>
        <w:t>"F")</w:t>
      </w:r>
      <w:r>
        <w:rPr>
          <w:b/>
          <w:color w:val="000009"/>
          <w:sz w:val="20"/>
        </w:rPr>
        <w:tab/>
      </w:r>
      <w:r>
        <w:rPr>
          <w:b/>
          <w:color w:val="000009"/>
          <w:sz w:val="20"/>
        </w:rPr>
        <w:t>% pi is 3.1415 negpi = ROUND(-3.14159,</w:t>
      </w:r>
      <w:r>
        <w:rPr>
          <w:b/>
          <w:color w:val="000009"/>
          <w:sz w:val="20"/>
        </w:rPr>
        <w:t>4, "D")</w:t>
      </w:r>
      <w:r>
        <w:rPr>
          <w:b/>
          <w:color w:val="000009"/>
          <w:sz w:val="20"/>
        </w:rPr>
        <w:tab/>
      </w:r>
      <w:r>
        <w:rPr>
          <w:b/>
          <w:color w:val="000009"/>
          <w:sz w:val="20"/>
        </w:rPr>
        <w:t>% negpi is</w:t>
      </w:r>
      <w:r>
        <w:rPr>
          <w:b/>
          <w:color w:val="000009"/>
          <w:sz w:val="20"/>
        </w:rPr>
        <w:t>-3.1416</w:t>
      </w:r>
    </w:p>
    <w:p>
      <w:pPr>
        <w:pStyle w:val="style66"/>
        <w:spacing w:before="9"/>
        <w:ind w:left="0"/>
        <w:rPr>
          <w:b/>
          <w:sz w:val="20"/>
        </w:rPr>
      </w:pPr>
    </w:p>
    <w:p>
      <w:pPr>
        <w:pStyle w:val="style0"/>
        <w:spacing w:before="0"/>
        <w:ind w:left="235" w:right="1499" w:firstLine="0"/>
        <w:jc w:val="left"/>
        <w:rPr>
          <w:color w:val="000009"/>
          <w:sz w:val="24"/>
        </w:rPr>
      </w:pPr>
      <w:r>
        <w:rPr>
          <w:color w:val="000009"/>
          <w:sz w:val="24"/>
        </w:rPr>
        <w:t xml:space="preserve">Note that </w:t>
      </w:r>
      <w:r>
        <w:rPr>
          <w:b/>
          <w:color w:val="000009"/>
          <w:sz w:val="24"/>
        </w:rPr>
        <w:t xml:space="preserve">FLOOR(n) </w:t>
      </w:r>
      <w:r>
        <w:rPr>
          <w:color w:val="000009"/>
          <w:sz w:val="24"/>
        </w:rPr>
        <w:t xml:space="preserve">is exactly the same as </w:t>
      </w:r>
      <w:r>
        <w:rPr>
          <w:b/>
          <w:color w:val="000009"/>
          <w:sz w:val="24"/>
        </w:rPr>
        <w:t>ROUND(n, 0, "F")</w:t>
      </w:r>
      <w:r>
        <w:rPr>
          <w:color w:val="000009"/>
          <w:sz w:val="24"/>
        </w:rPr>
        <w:t xml:space="preserve">, but </w:t>
      </w:r>
      <w:r>
        <w:rPr>
          <w:b/>
          <w:color w:val="000009"/>
          <w:sz w:val="24"/>
        </w:rPr>
        <w:t xml:space="preserve">FLOOR(n) </w:t>
      </w:r>
      <w:r>
        <w:rPr>
          <w:color w:val="000009"/>
          <w:sz w:val="24"/>
        </w:rPr>
        <w:t xml:space="preserve">is a little faster. In the same way, </w:t>
      </w:r>
      <w:r>
        <w:rPr>
          <w:b/>
          <w:color w:val="000009"/>
          <w:sz w:val="24"/>
        </w:rPr>
        <w:t xml:space="preserve">CEIL(n) </w:t>
      </w:r>
      <w:r>
        <w:rPr>
          <w:color w:val="000009"/>
          <w:sz w:val="24"/>
        </w:rPr>
        <w:t xml:space="preserve">is the same as </w:t>
      </w:r>
      <w:r>
        <w:rPr>
          <w:b/>
          <w:color w:val="000009"/>
          <w:sz w:val="24"/>
        </w:rPr>
        <w:t>ROUND(n, 0, "C")</w:t>
      </w:r>
      <w:r>
        <w:rPr>
          <w:color w:val="000009"/>
          <w:sz w:val="24"/>
        </w:rPr>
        <w:t xml:space="preserve">, and </w:t>
      </w:r>
      <w:r>
        <w:rPr>
          <w:b/>
          <w:color w:val="000009"/>
          <w:sz w:val="24"/>
        </w:rPr>
        <w:t xml:space="preserve">INT(n) </w:t>
      </w:r>
      <w:r>
        <w:rPr>
          <w:color w:val="000009"/>
          <w:sz w:val="24"/>
        </w:rPr>
        <w:t xml:space="preserve">is the same as </w:t>
      </w:r>
      <w:r>
        <w:rPr>
          <w:b/>
          <w:color w:val="000009"/>
          <w:sz w:val="24"/>
        </w:rPr>
        <w:t>ROUND(n, 0, "D")</w:t>
      </w:r>
      <w:r>
        <w:rPr>
          <w:color w:val="000009"/>
          <w:sz w:val="24"/>
        </w:rPr>
        <w:t>.</w:t>
      </w:r>
    </w:p>
    <w:p>
      <w:pPr>
        <w:pStyle w:val="style0"/>
        <w:spacing w:before="0"/>
        <w:ind w:left="235" w:right="1499" w:firstLine="0"/>
        <w:jc w:val="left"/>
        <w:rPr>
          <w:sz w:val="24"/>
        </w:rPr>
      </w:pPr>
    </w:p>
    <w:p>
      <w:pPr>
        <w:pStyle w:val="style0"/>
        <w:spacing w:before="0"/>
        <w:ind w:left="235" w:right="1499" w:firstLine="0"/>
        <w:jc w:val="left"/>
        <w:rPr>
          <w:sz w:val="24"/>
        </w:rPr>
      </w:pPr>
      <w:r>
        <w:rPr>
          <w:sz w:val="24"/>
          <w:lang w:val="en-US"/>
        </w:rPr>
        <w:t>*****</w:t>
      </w:r>
    </w:p>
    <w:p>
      <w:pPr>
        <w:pStyle w:val="style0"/>
        <w:spacing w:before="0"/>
        <w:ind w:left="235" w:right="1499" w:firstLine="0"/>
        <w:jc w:val="left"/>
        <w:rPr>
          <w:sz w:val="24"/>
        </w:rPr>
      </w:pPr>
      <w:r>
        <w:rPr>
          <w:sz w:val="24"/>
          <w:lang w:val="en-US"/>
        </w:rPr>
        <w:t>Обратите внимание, что FLOOR (n) точно такой же, как ROUND (n, 0, "F"), но FLOOR (n) немного быстрее.  Таким же образом, CEIL (n) является таким же, как ROUND (n, 0, "C"), а INT (n) является таким же, как ROUND (n, 0, "D").</w:t>
      </w:r>
    </w:p>
    <w:bookmarkStart w:id="349" w:name="BigD.scale &lt;result_nvar&gt;, &lt;first_sexp&gt;"/>
    <w:bookmarkEnd w:id="349"/>
    <w:p>
      <w:pPr>
        <w:pStyle w:val="style4102"/>
        <w:spacing w:before="200"/>
        <w:rPr/>
      </w:pPr>
      <w:r>
        <w:rPr>
          <w:color w:val="4e80bc"/>
        </w:rPr>
        <w:t>BigD.scale &lt;result_nvar&gt;, &lt;first_sexp&gt;</w:t>
      </w:r>
    </w:p>
    <w:p>
      <w:pPr>
        <w:pStyle w:val="style66"/>
        <w:ind w:right="1122"/>
        <w:rPr/>
      </w:pPr>
      <w:r>
        <w:rPr>
          <w:color w:val="000009"/>
        </w:rPr>
        <w:t>Returns the scale of &lt;first_sexp&gt; BigDecimal as a Double. The scale is the number of digits behind the decimal point. The value of &lt;first_sexp&gt; BigDecimal is the unsignedValue</w:t>
      </w:r>
    </w:p>
    <w:p>
      <w:pPr>
        <w:pStyle w:val="style66"/>
        <w:rPr>
          <w:color w:val="000009"/>
        </w:rPr>
      </w:pPr>
      <w:r>
        <w:rPr>
          <w:color w:val="000009"/>
        </w:rPr>
        <w:t>* 10</w:t>
      </w:r>
      <w:r>
        <w:rPr>
          <w:color w:val="000009"/>
          <w:position w:val="9"/>
          <w:sz w:val="14"/>
        </w:rPr>
        <w:t>-scale</w:t>
      </w:r>
      <w:r>
        <w:rPr>
          <w:color w:val="000009"/>
        </w:rPr>
        <w:t>. If the scale is negative, then &lt;first_sexp&gt; BigDecimal represents a big integer.</w:t>
      </w:r>
    </w:p>
    <w:p>
      <w:pPr>
        <w:pStyle w:val="style66"/>
        <w:rPr/>
      </w:pPr>
    </w:p>
    <w:p>
      <w:pPr>
        <w:pStyle w:val="style66"/>
        <w:rPr/>
      </w:pPr>
      <w:r>
        <w:rPr>
          <w:lang w:val="en-US"/>
        </w:rPr>
        <w:t>*****</w:t>
      </w:r>
    </w:p>
    <w:p>
      <w:pPr>
        <w:pStyle w:val="style66"/>
        <w:rPr>
          <w:lang w:val="en-US"/>
        </w:rPr>
      </w:pPr>
      <w:r>
        <w:rPr>
          <w:lang w:val="en-US"/>
        </w:rPr>
        <w:t>Возвращает масштаб &lt;first_sexp&gt; BigDecimal в виде Double.  Шкала - это количество цифр за десятичной точкой.  Значение &lt;first_sexp&gt; BigDecimal является unsignedValue</w:t>
      </w:r>
    </w:p>
    <w:p>
      <w:pPr>
        <w:pStyle w:val="style66"/>
        <w:rPr/>
      </w:pPr>
      <w:r>
        <w:rPr>
          <w:lang w:val="en-US"/>
        </w:rPr>
        <w:t xml:space="preserve"> * 10 шкал.  Если масштаб отрицательный, то &lt;first_sexp&gt; BigDecimal представляет большое целое число.</w:t>
      </w:r>
    </w:p>
    <w:p>
      <w:pPr>
        <w:pStyle w:val="style66"/>
        <w:ind w:left="0"/>
        <w:rPr>
          <w:sz w:val="26"/>
        </w:rPr>
      </w:pPr>
    </w:p>
    <w:bookmarkStart w:id="350" w:name="BigD.sign &lt;result_nvar&gt;, &lt;first_sexp&gt;"/>
    <w:bookmarkEnd w:id="350"/>
    <w:p>
      <w:pPr>
        <w:pStyle w:val="style4102"/>
        <w:spacing w:before="177"/>
        <w:rPr/>
      </w:pPr>
      <w:r>
        <w:rPr>
          <w:color w:val="4e80bc"/>
        </w:rPr>
        <w:t>BigD.sign &lt;result_nvar&gt;, &lt;first_sexp&gt;</w:t>
      </w:r>
    </w:p>
    <w:p>
      <w:pPr>
        <w:pStyle w:val="style66"/>
        <w:ind w:right="1901"/>
        <w:rPr/>
      </w:pPr>
      <w:r>
        <w:rPr>
          <w:color w:val="000009"/>
        </w:rPr>
        <w:t>Returns the signum function of the BigDecimal value of &lt;first_sexp&gt; as a Double, representing its sign.</w:t>
      </w:r>
    </w:p>
    <w:p>
      <w:pPr>
        <w:pStyle w:val="style66"/>
        <w:rPr/>
      </w:pPr>
      <w:r>
        <w:rPr>
          <w:color w:val="000009"/>
        </w:rPr>
        <w:t>Returns</w:t>
      </w:r>
    </w:p>
    <w:p>
      <w:pPr>
        <w:pStyle w:val="style66"/>
        <w:tabs>
          <w:tab w:val="left" w:leader="none" w:pos="955"/>
        </w:tabs>
        <w:rPr/>
      </w:pPr>
      <w:r>
        <w:rPr>
          <w:color w:val="000009"/>
        </w:rPr>
        <w:t>-1</w:t>
      </w:r>
      <w:r>
        <w:rPr>
          <w:color w:val="000009"/>
        </w:rPr>
        <w:tab/>
      </w:r>
      <w:r>
        <w:rPr>
          <w:color w:val="000009"/>
        </w:rPr>
        <w:t>if BigDecimal of &lt;first_sexp&gt; &lt;</w:t>
      </w:r>
      <w:r>
        <w:rPr>
          <w:color w:val="000009"/>
        </w:rPr>
        <w:t>0,</w:t>
      </w:r>
    </w:p>
    <w:p>
      <w:pPr>
        <w:pStyle w:val="style179"/>
        <w:numPr>
          <w:ilvl w:val="0"/>
          <w:numId w:val="6"/>
        </w:numPr>
        <w:tabs>
          <w:tab w:val="left" w:leader="none" w:pos="955"/>
          <w:tab w:val="left" w:leader="none" w:pos="956"/>
        </w:tabs>
        <w:spacing w:before="0" w:after="0" w:lineRule="auto" w:line="240"/>
        <w:ind w:left="956" w:right="0" w:hanging="721"/>
        <w:jc w:val="left"/>
        <w:rPr>
          <w:sz w:val="24"/>
        </w:rPr>
      </w:pPr>
      <w:r>
        <w:rPr>
          <w:color w:val="000009"/>
          <w:sz w:val="24"/>
        </w:rPr>
        <w:t>if BigDecimal of &lt;first_sexp&gt; =</w:t>
      </w:r>
      <w:r>
        <w:rPr>
          <w:color w:val="000009"/>
          <w:sz w:val="24"/>
        </w:rPr>
        <w:t>0,</w:t>
      </w:r>
    </w:p>
    <w:p>
      <w:pPr>
        <w:pStyle w:val="style179"/>
        <w:numPr>
          <w:ilvl w:val="0"/>
          <w:numId w:val="6"/>
        </w:numPr>
        <w:tabs>
          <w:tab w:val="left" w:leader="none" w:pos="955"/>
          <w:tab w:val="left" w:leader="none" w:pos="956"/>
        </w:tabs>
        <w:spacing w:before="0" w:after="0" w:lineRule="auto" w:line="240"/>
        <w:ind w:left="235" w:right="6538" w:firstLine="0"/>
        <w:jc w:val="left"/>
        <w:rPr>
          <w:sz w:val="24"/>
        </w:rPr>
      </w:pPr>
      <w:r>
        <w:rPr>
          <w:color w:val="000009"/>
          <w:sz w:val="24"/>
        </w:rPr>
        <w:t>if BigDecimal of &lt;first_sexp&gt; &gt;</w:t>
      </w:r>
      <w:r>
        <w:rPr>
          <w:color w:val="000009"/>
          <w:sz w:val="24"/>
        </w:rPr>
        <w:t xml:space="preserve">0. </w:t>
      </w:r>
    </w:p>
    <w:p>
      <w:pPr>
        <w:pStyle w:val="style179"/>
        <w:numPr>
          <w:ilvl w:val="0"/>
          <w:numId w:val="0"/>
        </w:numPr>
        <w:tabs>
          <w:tab w:val="left" w:leader="none" w:pos="955"/>
          <w:tab w:val="left" w:leader="none" w:pos="956"/>
        </w:tabs>
        <w:spacing w:before="0" w:after="0" w:lineRule="auto" w:line="240"/>
        <w:ind w:left="235" w:right="6538" w:firstLine="0"/>
        <w:jc w:val="left"/>
        <w:rPr>
          <w:color w:val="000009"/>
          <w:sz w:val="24"/>
        </w:rPr>
      </w:pPr>
    </w:p>
    <w:p>
      <w:pPr>
        <w:pStyle w:val="style179"/>
        <w:numPr>
          <w:ilvl w:val="0"/>
          <w:numId w:val="0"/>
        </w:numPr>
        <w:tabs>
          <w:tab w:val="left" w:leader="none" w:pos="955"/>
          <w:tab w:val="left" w:leader="none" w:pos="956"/>
        </w:tabs>
        <w:spacing w:before="0" w:after="0" w:lineRule="auto" w:line="240"/>
        <w:ind w:left="235" w:right="6538" w:firstLine="0"/>
        <w:jc w:val="left"/>
        <w:rPr>
          <w:color w:val="000009"/>
          <w:sz w:val="24"/>
        </w:rPr>
      </w:pPr>
      <w:r>
        <w:rPr>
          <w:color w:val="000009"/>
          <w:sz w:val="24"/>
          <w:lang w:val="en-US"/>
        </w:rPr>
        <w:t>*****</w:t>
      </w:r>
    </w:p>
    <w:p>
      <w:pPr>
        <w:pStyle w:val="style179"/>
        <w:numPr>
          <w:ilvl w:val="0"/>
          <w:numId w:val="0"/>
        </w:numPr>
        <w:tabs>
          <w:tab w:val="left" w:leader="none" w:pos="955"/>
          <w:tab w:val="left" w:leader="none" w:pos="956"/>
        </w:tabs>
        <w:spacing w:before="0" w:after="0" w:lineRule="auto" w:line="240"/>
        <w:ind w:left="235" w:right="6538" w:firstLine="0"/>
        <w:jc w:val="left"/>
        <w:rPr>
          <w:color w:val="000009"/>
          <w:sz w:val="24"/>
          <w:lang w:val="en-US"/>
        </w:rPr>
      </w:pPr>
      <w:r>
        <w:rPr>
          <w:color w:val="000009"/>
          <w:sz w:val="24"/>
          <w:lang w:val="en-US"/>
        </w:rPr>
        <w:t>Возвращает функцию signum значения BigDecimal для &lt;first_sexp&gt; в виде Double, представляющего его знак.</w:t>
      </w:r>
    </w:p>
    <w:p>
      <w:pPr>
        <w:pStyle w:val="style179"/>
        <w:numPr>
          <w:ilvl w:val="0"/>
          <w:numId w:val="0"/>
        </w:numPr>
        <w:tabs>
          <w:tab w:val="left" w:leader="none" w:pos="955"/>
          <w:tab w:val="left" w:leader="none" w:pos="956"/>
        </w:tabs>
        <w:spacing w:before="0" w:after="0" w:lineRule="auto" w:line="240"/>
        <w:ind w:left="235" w:right="6538" w:firstLine="0"/>
        <w:jc w:val="left"/>
        <w:rPr>
          <w:color w:val="000009"/>
          <w:sz w:val="24"/>
          <w:lang w:val="en-US"/>
        </w:rPr>
      </w:pPr>
      <w:r>
        <w:rPr>
          <w:color w:val="000009"/>
          <w:sz w:val="24"/>
          <w:lang w:val="en-US"/>
        </w:rPr>
        <w:t xml:space="preserve"> Возвращает</w:t>
      </w:r>
    </w:p>
    <w:p>
      <w:pPr>
        <w:pStyle w:val="style179"/>
        <w:numPr>
          <w:ilvl w:val="0"/>
          <w:numId w:val="0"/>
        </w:numPr>
        <w:tabs>
          <w:tab w:val="left" w:leader="none" w:pos="955"/>
          <w:tab w:val="left" w:leader="none" w:pos="956"/>
        </w:tabs>
        <w:spacing w:before="0" w:after="0" w:lineRule="auto" w:line="240"/>
        <w:ind w:left="235" w:right="6538" w:firstLine="0"/>
        <w:jc w:val="left"/>
        <w:rPr>
          <w:color w:val="000009"/>
          <w:sz w:val="24"/>
          <w:lang w:val="en-US"/>
        </w:rPr>
      </w:pPr>
      <w:r>
        <w:rPr>
          <w:color w:val="000009"/>
          <w:sz w:val="24"/>
          <w:lang w:val="en-US"/>
        </w:rPr>
        <w:t xml:space="preserve"> -1, если BigDecimal из &lt;first_sexp&gt; &lt;0,</w:t>
      </w:r>
    </w:p>
    <w:p>
      <w:pPr>
        <w:pStyle w:val="style179"/>
        <w:numPr>
          <w:ilvl w:val="0"/>
          <w:numId w:val="0"/>
        </w:numPr>
        <w:tabs>
          <w:tab w:val="left" w:leader="none" w:pos="955"/>
          <w:tab w:val="left" w:leader="none" w:pos="956"/>
        </w:tabs>
        <w:spacing w:before="0" w:after="0" w:lineRule="auto" w:line="240"/>
        <w:ind w:left="235" w:right="6538" w:firstLine="0"/>
        <w:jc w:val="left"/>
        <w:rPr>
          <w:color w:val="000009"/>
          <w:sz w:val="24"/>
          <w:lang w:val="en-US"/>
        </w:rPr>
      </w:pPr>
      <w:r>
        <w:rPr>
          <w:color w:val="000009"/>
          <w:sz w:val="24"/>
          <w:lang w:val="en-US"/>
        </w:rPr>
        <w:t xml:space="preserve"> если BigDecimal из &lt;first_sexp&gt; = 0,</w:t>
      </w:r>
    </w:p>
    <w:p>
      <w:pPr>
        <w:pStyle w:val="style179"/>
        <w:numPr>
          <w:ilvl w:val="0"/>
          <w:numId w:val="0"/>
        </w:numPr>
        <w:tabs>
          <w:tab w:val="left" w:leader="none" w:pos="955"/>
          <w:tab w:val="left" w:leader="none" w:pos="956"/>
        </w:tabs>
        <w:spacing w:before="0" w:after="0" w:lineRule="auto" w:line="240"/>
        <w:ind w:left="235" w:right="6538" w:firstLine="0"/>
        <w:jc w:val="left"/>
        <w:rPr>
          <w:color w:val="000009"/>
          <w:sz w:val="24"/>
        </w:rPr>
      </w:pPr>
      <w:r>
        <w:rPr>
          <w:color w:val="000009"/>
          <w:sz w:val="24"/>
          <w:lang w:val="en-US"/>
        </w:rPr>
        <w:t xml:space="preserve"> если BigDecimal из &lt;first_sexp&gt;&gt; 0.</w:t>
      </w:r>
    </w:p>
    <w:p>
      <w:pPr>
        <w:pStyle w:val="style179"/>
        <w:numPr>
          <w:ilvl w:val="0"/>
          <w:numId w:val="0"/>
        </w:numPr>
        <w:tabs>
          <w:tab w:val="left" w:leader="none" w:pos="955"/>
          <w:tab w:val="left" w:leader="none" w:pos="956"/>
        </w:tabs>
        <w:spacing w:before="0" w:after="0" w:lineRule="auto" w:line="240"/>
        <w:ind w:left="235" w:right="6538" w:firstLine="0"/>
        <w:jc w:val="left"/>
        <w:rPr>
          <w:color w:val="000009"/>
          <w:sz w:val="24"/>
        </w:rPr>
      </w:pPr>
    </w:p>
    <w:p>
      <w:pPr>
        <w:pStyle w:val="style179"/>
        <w:numPr>
          <w:ilvl w:val="0"/>
          <w:numId w:val="0"/>
        </w:numPr>
        <w:tabs>
          <w:tab w:val="left" w:leader="none" w:pos="955"/>
          <w:tab w:val="left" w:leader="none" w:pos="956"/>
        </w:tabs>
        <w:spacing w:before="0" w:after="0" w:lineRule="auto" w:line="240"/>
        <w:ind w:left="235" w:right="6538" w:firstLine="0"/>
        <w:jc w:val="left"/>
        <w:rPr>
          <w:sz w:val="24"/>
        </w:rPr>
      </w:pPr>
      <w:r>
        <w:rPr>
          <w:color w:val="000009"/>
          <w:sz w:val="24"/>
        </w:rPr>
        <w:t>See also</w:t>
      </w:r>
      <w:r>
        <w:rPr>
          <w:color w:val="000009"/>
          <w:sz w:val="24"/>
        </w:rPr>
        <w:t>SIGN()</w:t>
      </w:r>
    </w:p>
    <w:p>
      <w:pPr>
        <w:pStyle w:val="style66"/>
        <w:ind w:left="0"/>
        <w:rPr>
          <w:sz w:val="26"/>
        </w:rPr>
      </w:pPr>
    </w:p>
    <w:bookmarkStart w:id="351" w:name="BigD.nanoTime &lt;result_svar&gt;"/>
    <w:bookmarkEnd w:id="351"/>
    <w:p>
      <w:pPr>
        <w:pStyle w:val="style4102"/>
        <w:spacing w:before="177"/>
        <w:rPr/>
      </w:pPr>
      <w:r>
        <w:rPr>
          <w:color w:val="4e80bc"/>
        </w:rPr>
        <w:t>BigD.nanoTime &lt;result_svar&gt;</w:t>
      </w:r>
    </w:p>
    <w:p>
      <w:pPr>
        <w:pStyle w:val="style66"/>
        <w:rPr/>
      </w:pPr>
      <w:r>
        <w:rPr>
          <w:color w:val="000009"/>
        </w:rPr>
        <w:t>Returns the current timestamp of the most precise timer available on the local system, in nanoseconds. Equivalent to Linux's CLOCK_MONOTONIC.</w:t>
      </w:r>
    </w:p>
    <w:p>
      <w:pPr>
        <w:pStyle w:val="style66"/>
        <w:ind w:left="0"/>
        <w:rPr/>
      </w:pPr>
    </w:p>
    <w:p>
      <w:pPr>
        <w:pStyle w:val="style66"/>
        <w:ind w:right="1299"/>
        <w:rPr>
          <w:color w:val="000009"/>
        </w:rPr>
      </w:pPr>
      <w:r>
        <w:rPr>
          <w:color w:val="000009"/>
        </w:rPr>
        <w:t>This timestamp should only be used to measure a duration by comparing it against another timestamp on the same device. Values returned by this method do not have a defined correspondence to wall clock times; the zero value is typically whenever the device last booted. Use currentTimeMillis if you want to know what time it is.</w:t>
      </w:r>
    </w:p>
    <w:p>
      <w:pPr>
        <w:pStyle w:val="style66"/>
        <w:ind w:right="1299"/>
        <w:rPr/>
      </w:pPr>
    </w:p>
    <w:p>
      <w:pPr>
        <w:pStyle w:val="style66"/>
        <w:ind w:right="1299"/>
        <w:rPr>
          <w:lang w:val="en-US"/>
        </w:rPr>
      </w:pPr>
      <w:r>
        <w:rPr>
          <w:lang w:val="en-US"/>
        </w:rPr>
        <w:t>Возвращает текущую метку времени наиболее точного таймера, доступного в локальной системе, в наносекундах.  Эквивалентно Linux CLOCK_MONOTONIC.</w:t>
      </w:r>
    </w:p>
    <w:p>
      <w:pPr>
        <w:pStyle w:val="style66"/>
        <w:ind w:right="1299"/>
        <w:rPr/>
      </w:pPr>
    </w:p>
    <w:p>
      <w:pPr>
        <w:pStyle w:val="style66"/>
        <w:ind w:right="1299"/>
        <w:rPr/>
      </w:pPr>
      <w:r>
        <w:rPr>
          <w:lang w:val="en-US"/>
        </w:rPr>
        <w:t>*****</w:t>
      </w:r>
    </w:p>
    <w:p>
      <w:pPr>
        <w:pStyle w:val="style66"/>
        <w:ind w:right="1299"/>
        <w:rPr/>
      </w:pPr>
      <w:r>
        <w:rPr>
          <w:lang w:val="en-US"/>
        </w:rPr>
        <w:t xml:space="preserve"> Эта временная метка должна использоваться только для измерения продолжительности путем сравнения ее с другой временной меткой на том же устройстве.  Значения, возвращаемые этим методом, не имеют определенного соответствия временам настенных часов;  нулевое значение, как правило, всегда, когда устройство загружалось в последний раз.  Используйте currentTimeMillis, если вы хотите знать, который час.</w:t>
      </w:r>
    </w:p>
    <w:p>
      <w:pPr>
        <w:pStyle w:val="style66"/>
        <w:ind w:left="0"/>
        <w:rPr>
          <w:sz w:val="26"/>
        </w:rPr>
      </w:pPr>
    </w:p>
    <w:bookmarkStart w:id="352" w:name="BigD.time &lt;result_svar&gt;"/>
    <w:bookmarkEnd w:id="352"/>
    <w:p>
      <w:pPr>
        <w:pStyle w:val="style4102"/>
        <w:spacing w:before="178"/>
        <w:rPr/>
      </w:pPr>
      <w:r>
        <w:rPr>
          <w:color w:val="4e80bc"/>
        </w:rPr>
        <w:t>BigD.time &lt;result_svar&gt;</w:t>
      </w:r>
    </w:p>
    <w:p>
      <w:pPr>
        <w:pStyle w:val="style66"/>
        <w:rPr/>
      </w:pPr>
      <w:r>
        <w:rPr>
          <w:color w:val="000009"/>
        </w:rPr>
        <w:t>Returns the current time in milliseconds since January 1, 1970 00:00:00.0 UTC.</w:t>
      </w:r>
    </w:p>
    <w:p>
      <w:pPr>
        <w:pStyle w:val="style66"/>
        <w:spacing w:before="11"/>
        <w:ind w:left="0"/>
        <w:rPr>
          <w:sz w:val="23"/>
        </w:rPr>
      </w:pPr>
    </w:p>
    <w:p>
      <w:pPr>
        <w:pStyle w:val="style66"/>
        <w:ind w:right="1200"/>
        <w:jc w:val="both"/>
        <w:rPr/>
      </w:pPr>
      <w:r>
        <w:rPr>
          <w:color w:val="000009"/>
        </w:rPr>
        <w:t>This method always returns UTC times, regardless of the system's time zone. This is</w:t>
      </w:r>
      <w:r>
        <w:rPr>
          <w:color w:val="000009"/>
        </w:rPr>
        <w:t xml:space="preserve">often called "Unix time" or "epoch time". </w:t>
      </w:r>
      <w:r>
        <w:rPr>
          <w:strike/>
          <w:color w:val="007f7f"/>
        </w:rPr>
        <w:t>Use a java.text.DateFormat instance to format this time</w:t>
      </w:r>
      <w:r>
        <w:rPr>
          <w:strike/>
          <w:color w:val="007f7f"/>
        </w:rPr>
        <w:t>for display to a</w:t>
      </w:r>
      <w:r>
        <w:rPr>
          <w:strike/>
          <w:color w:val="007f7f"/>
        </w:rPr>
        <w:t>human.</w:t>
      </w:r>
    </w:p>
    <w:p>
      <w:pPr>
        <w:pStyle w:val="style66"/>
        <w:ind w:right="1102"/>
        <w:rPr>
          <w:color w:val="000009"/>
        </w:rPr>
      </w:pPr>
      <w:r>
        <w:rPr>
          <w:color w:val="000009"/>
        </w:rPr>
        <w:t xml:space="preserve">This method shouldn't be used for measuring timeouts or other elapsed time measurements, as changing the system time can affect the results. Use nanoTime for that. </w:t>
      </w:r>
    </w:p>
    <w:p>
      <w:pPr>
        <w:pStyle w:val="style66"/>
        <w:ind w:right="1102"/>
        <w:rPr>
          <w:color w:val="000009"/>
        </w:rPr>
      </w:pPr>
    </w:p>
    <w:p>
      <w:pPr>
        <w:pStyle w:val="style66"/>
        <w:ind w:right="1102"/>
        <w:rPr>
          <w:color w:val="000009"/>
        </w:rPr>
      </w:pPr>
      <w:r>
        <w:rPr>
          <w:color w:val="000009"/>
          <w:lang w:val="en-US"/>
        </w:rPr>
        <w:t>*****</w:t>
      </w:r>
    </w:p>
    <w:p>
      <w:pPr>
        <w:pStyle w:val="style66"/>
        <w:ind w:right="1102"/>
        <w:rPr>
          <w:color w:val="000009"/>
          <w:lang w:val="en-US"/>
        </w:rPr>
      </w:pPr>
      <w:r>
        <w:rPr>
          <w:color w:val="000009"/>
          <w:lang w:val="en-US"/>
        </w:rPr>
        <w:t>Возвращает текущее время в миллисекундах с 1 января 1970 года 00: 00: 00.0 UTC.</w:t>
      </w:r>
    </w:p>
    <w:p>
      <w:pPr>
        <w:pStyle w:val="style66"/>
        <w:ind w:right="1102"/>
        <w:rPr>
          <w:color w:val="000009"/>
        </w:rPr>
      </w:pPr>
    </w:p>
    <w:p>
      <w:pPr>
        <w:pStyle w:val="style66"/>
        <w:ind w:right="1102"/>
        <w:rPr>
          <w:color w:val="000009"/>
          <w:lang w:val="en-US"/>
        </w:rPr>
      </w:pPr>
      <w:r>
        <w:rPr>
          <w:color w:val="000009"/>
          <w:lang w:val="en-US"/>
        </w:rPr>
        <w:t xml:space="preserve"> Этот метод всегда возвращает время UTC, независимо от часового пояса системы.  Это часто называют «временем Unix» или «временем эпохи».  Используйте экземпляр java.text.DateFormat, чтобы отформатировать это время для отображения в ahuman.</w:t>
      </w:r>
    </w:p>
    <w:p>
      <w:pPr>
        <w:pStyle w:val="style66"/>
        <w:ind w:right="1102"/>
        <w:rPr>
          <w:color w:val="000009"/>
        </w:rPr>
      </w:pPr>
      <w:r>
        <w:rPr>
          <w:color w:val="000009"/>
          <w:lang w:val="en-US"/>
        </w:rPr>
        <w:t xml:space="preserve"> Этот метод не следует использовать для измерения времени ожидания или других измерений истекшего времени, так как изменение системного времени может повлиять на результаты.  Используйте nanoTime для этого.</w:t>
      </w:r>
    </w:p>
    <w:p>
      <w:pPr>
        <w:pStyle w:val="style66"/>
        <w:ind w:right="1102"/>
        <w:rPr/>
      </w:pPr>
      <w:r>
        <w:rPr>
          <w:color w:val="000009"/>
        </w:rPr>
        <w:t>See also TIME()</w:t>
      </w:r>
    </w:p>
    <w:p>
      <w:pPr>
        <w:pStyle w:val="style0"/>
        <w:spacing w:after="0"/>
        <w:rPr/>
        <w:sectPr>
          <w:pgSz w:w="11910" w:h="16840" w:orient="portrait"/>
          <w:pgMar w:top="1040" w:right="0" w:bottom="1400" w:left="900" w:header="0" w:footer="1201" w:gutter="0"/>
        </w:sectPr>
      </w:pPr>
    </w:p>
    <w:bookmarkStart w:id="353" w:name="BigD.toEngineering &lt;result_svar&gt;, &lt;first"/>
    <w:bookmarkEnd w:id="353"/>
    <w:p>
      <w:pPr>
        <w:pStyle w:val="style4102"/>
        <w:spacing w:before="77"/>
        <w:rPr/>
      </w:pPr>
      <w:r>
        <w:rPr>
          <w:color w:val="4e80bc"/>
        </w:rPr>
        <w:t>BigD.toEngineering &lt;result_svar&gt;, &lt;first_sexp&gt;</w:t>
      </w:r>
    </w:p>
    <w:p>
      <w:pPr>
        <w:pStyle w:val="style66"/>
        <w:ind w:right="1102"/>
        <w:rPr/>
      </w:pPr>
      <w:r>
        <w:rPr>
          <w:color w:val="000009"/>
        </w:rPr>
        <w:t>Returns a string representation of &lt;first_sexp&gt; BigDecimal. This representation always prints all significant digits of this value.</w:t>
      </w:r>
    </w:p>
    <w:p>
      <w:pPr>
        <w:pStyle w:val="style66"/>
        <w:ind w:right="1299"/>
        <w:rPr>
          <w:color w:val="000009"/>
        </w:rPr>
      </w:pPr>
      <w:r>
        <w:rPr>
          <w:color w:val="000009"/>
        </w:rPr>
        <w:t>If the scale is negative or if scale - precision ≥ 6 then engineering notation is used. Engineering notation is similar to the scientific notation except that the exponent is made to be a multiple of 3 such that the integer part is ≥ 1 and &lt; 1000.</w:t>
      </w:r>
    </w:p>
    <w:p>
      <w:pPr>
        <w:pStyle w:val="style66"/>
        <w:ind w:right="1299"/>
        <w:rPr/>
      </w:pPr>
    </w:p>
    <w:p>
      <w:pPr>
        <w:pStyle w:val="style66"/>
        <w:ind w:right="1299"/>
        <w:rPr/>
      </w:pPr>
      <w:r>
        <w:rPr>
          <w:lang w:val="en-US"/>
        </w:rPr>
        <w:t>*****</w:t>
      </w:r>
    </w:p>
    <w:p>
      <w:pPr>
        <w:pStyle w:val="style66"/>
        <w:ind w:right="1299"/>
        <w:rPr>
          <w:lang w:val="en-US"/>
        </w:rPr>
      </w:pPr>
      <w:r>
        <w:rPr>
          <w:lang w:val="en-US"/>
        </w:rPr>
        <w:t>Возвращает строковое представление &lt;first_sexp&gt; BigDecimal.  Это представление всегда печатает все значащие цифры этого значения.</w:t>
      </w:r>
    </w:p>
    <w:p>
      <w:pPr>
        <w:pStyle w:val="style66"/>
        <w:ind w:right="1299"/>
        <w:rPr/>
      </w:pPr>
      <w:r>
        <w:rPr>
          <w:lang w:val="en-US"/>
        </w:rPr>
        <w:t xml:space="preserve"> Если шкала отрицательная или если шкала с точностью ≥ 6, то используются инженерные обозначения.  Инженерные обозначения аналогичны научным обозначениям, за исключением того, что показатель степени кратен 3, так что целая часть равна ≥ 1 и &lt;1000.</w:t>
      </w:r>
    </w:p>
    <w:p>
      <w:pPr>
        <w:pStyle w:val="style66"/>
        <w:ind w:left="0"/>
        <w:rPr>
          <w:sz w:val="26"/>
        </w:rPr>
      </w:pPr>
    </w:p>
    <w:bookmarkStart w:id="354" w:name="BigD.toSientific &lt;result_svar&gt;, &lt;first_s"/>
    <w:bookmarkEnd w:id="354"/>
    <w:p>
      <w:pPr>
        <w:pStyle w:val="style4102"/>
        <w:spacing w:before="177"/>
        <w:rPr/>
      </w:pPr>
      <w:r>
        <w:rPr>
          <w:color w:val="4e80bc"/>
        </w:rPr>
        <w:t>BigD.toSientific &lt;result_svar&gt;, &lt;first_sexp&gt;</w:t>
      </w:r>
    </w:p>
    <w:p>
      <w:pPr>
        <w:pStyle w:val="style66"/>
        <w:ind w:right="1102"/>
        <w:rPr/>
      </w:pPr>
      <w:r>
        <w:rPr>
          <w:color w:val="000009"/>
        </w:rPr>
        <w:t>Returns a canonical string representation of &lt;first_sexp&gt; BigDecimal. If necessary, scientific notation is used. This representation always prints all significant digits of this value.</w:t>
      </w:r>
    </w:p>
    <w:p>
      <w:pPr>
        <w:pStyle w:val="style66"/>
        <w:rPr>
          <w:color w:val="000009"/>
        </w:rPr>
      </w:pPr>
      <w:r>
        <w:rPr>
          <w:color w:val="000009"/>
        </w:rPr>
        <w:t>If the scale is negative or if scale - precision ≥ 6 then scientific notation is used.</w:t>
      </w:r>
    </w:p>
    <w:p>
      <w:pPr>
        <w:pStyle w:val="style66"/>
        <w:rPr/>
      </w:pPr>
    </w:p>
    <w:p>
      <w:pPr>
        <w:pStyle w:val="style66"/>
        <w:rPr/>
      </w:pPr>
      <w:r>
        <w:rPr>
          <w:lang w:val="en-US"/>
        </w:rPr>
        <w:t>*****</w:t>
      </w:r>
    </w:p>
    <w:p>
      <w:pPr>
        <w:pStyle w:val="style66"/>
        <w:rPr>
          <w:lang w:val="en-US"/>
        </w:rPr>
      </w:pPr>
      <w:r>
        <w:rPr>
          <w:lang w:val="en-US"/>
        </w:rPr>
        <w:t>Возвращает каноническое строковое представление &lt;first_sexp&gt; BigDecimal.  При необходимости используется научная запись.  Это представление всегда печатает все значащие цифры этого значения.</w:t>
      </w:r>
    </w:p>
    <w:p>
      <w:pPr>
        <w:pStyle w:val="style66"/>
        <w:rPr/>
      </w:pPr>
      <w:r>
        <w:rPr>
          <w:lang w:val="en-US"/>
        </w:rPr>
        <w:t xml:space="preserve"> Если шкала отрицательная или если шкала с точностью ≥ 6, то используются научные обозначения.</w:t>
      </w:r>
    </w:p>
    <w:p>
      <w:pPr>
        <w:pStyle w:val="style66"/>
        <w:ind w:left="0"/>
        <w:rPr>
          <w:sz w:val="26"/>
        </w:rPr>
      </w:pPr>
    </w:p>
    <w:bookmarkStart w:id="355" w:name="BigD.ulp &lt;result_svar&gt;, &lt;first_sexp&gt;"/>
    <w:bookmarkEnd w:id="355"/>
    <w:p>
      <w:pPr>
        <w:pStyle w:val="style4102"/>
        <w:spacing w:before="177"/>
        <w:rPr/>
      </w:pPr>
      <w:r>
        <w:rPr>
          <w:color w:val="4e80bc"/>
        </w:rPr>
        <w:t>BigD.ulp &lt;result_svar&gt;, &lt;first_sexp&gt;</w:t>
      </w:r>
    </w:p>
    <w:p>
      <w:pPr>
        <w:pStyle w:val="style66"/>
        <w:ind w:right="1102"/>
        <w:rPr/>
      </w:pPr>
      <w:r>
        <w:rPr>
          <w:color w:val="000009"/>
        </w:rPr>
        <w:t>Returns the unit in the last place (ULP) of &lt;first_sexp&gt; BigDecimal instance. An ULP is the distance to the nearest big decimal with the same precision.</w:t>
      </w:r>
    </w:p>
    <w:p>
      <w:pPr>
        <w:pStyle w:val="style66"/>
        <w:ind w:right="1102"/>
        <w:rPr/>
      </w:pPr>
      <w:r>
        <w:rPr>
          <w:color w:val="000009"/>
        </w:rPr>
        <w:t>The amount of a rounding error in the evaluation of a floating-point operation is often expressed in ULPs. An error of 1 ULP is often seen as a tolerable error.</w:t>
      </w:r>
    </w:p>
    <w:p>
      <w:pPr>
        <w:pStyle w:val="style66"/>
        <w:ind w:right="2590"/>
        <w:rPr/>
      </w:pPr>
      <w:r>
        <w:rPr>
          <w:color w:val="000009"/>
        </w:rPr>
        <w:t>For class BigDecimal, the ULP of a number is simply 10-scale. For example, BigD.ulp “123”, r$ returns “1”</w:t>
      </w:r>
    </w:p>
    <w:p>
      <w:pPr>
        <w:pStyle w:val="style66"/>
        <w:rPr>
          <w:color w:val="000009"/>
        </w:rPr>
      </w:pPr>
      <w:r>
        <w:rPr>
          <w:color w:val="000009"/>
        </w:rPr>
        <w:t>BigD.ulp “1.23”, r$ returns “0.01”</w:t>
      </w:r>
    </w:p>
    <w:p>
      <w:pPr>
        <w:pStyle w:val="style66"/>
        <w:rPr/>
      </w:pPr>
    </w:p>
    <w:p>
      <w:pPr>
        <w:pStyle w:val="style66"/>
        <w:rPr/>
      </w:pPr>
      <w:r>
        <w:rPr>
          <w:lang w:val="en-US"/>
        </w:rPr>
        <w:t>*****</w:t>
      </w:r>
    </w:p>
    <w:p>
      <w:pPr>
        <w:pStyle w:val="style66"/>
        <w:rPr>
          <w:lang w:val="en-US"/>
        </w:rPr>
      </w:pPr>
      <w:r>
        <w:rPr>
          <w:lang w:val="en-US"/>
        </w:rPr>
        <w:t>Возвращает единицу в последнем месте (ULP) экземпляра &lt;first_sexp&gt; BigDecimal.  ULP - это расстояние до ближайшего большого десятичного знака с той же точностью.</w:t>
      </w:r>
    </w:p>
    <w:p>
      <w:pPr>
        <w:pStyle w:val="style66"/>
        <w:rPr>
          <w:lang w:val="en-US"/>
        </w:rPr>
      </w:pPr>
      <w:r>
        <w:rPr>
          <w:lang w:val="en-US"/>
        </w:rPr>
        <w:t xml:space="preserve"> Величина ошибки округления при оценке операции с плавающей запятой часто выражается в ULP.  Ошибка в 1 ULP часто рассматривается как допустимая ошибка.</w:t>
      </w:r>
    </w:p>
    <w:p>
      <w:pPr>
        <w:pStyle w:val="style66"/>
        <w:rPr>
          <w:lang w:val="en-US"/>
        </w:rPr>
      </w:pPr>
      <w:r>
        <w:rPr>
          <w:lang w:val="en-US"/>
        </w:rPr>
        <w:t xml:space="preserve"> Для класса BigDecimal ULP числа просто 10-масштабный.  Например, BigD.ulp «123», r $ возвращает «1»</w:t>
      </w:r>
    </w:p>
    <w:p>
      <w:pPr>
        <w:pStyle w:val="style66"/>
        <w:rPr/>
      </w:pPr>
      <w:r>
        <w:rPr>
          <w:lang w:val="en-US"/>
        </w:rPr>
        <w:t xml:space="preserve"> BigD.ulp «1.23», r $ возвращает «0.01»</w:t>
      </w:r>
    </w:p>
    <w:p>
      <w:pPr>
        <w:pStyle w:val="style66"/>
        <w:ind w:left="0"/>
        <w:rPr>
          <w:sz w:val="26"/>
        </w:rPr>
      </w:pPr>
    </w:p>
    <w:bookmarkStart w:id="356" w:name="SHELL Command"/>
    <w:bookmarkEnd w:id="356"/>
    <w:p>
      <w:pPr>
        <w:pStyle w:val="style4100"/>
        <w:spacing w:before="177"/>
        <w:rPr/>
      </w:pPr>
      <w:r>
        <w:rPr>
          <w:color w:val="4e80bc"/>
        </w:rPr>
        <w:t>SHELL Command</w:t>
      </w:r>
    </w:p>
    <w:p>
      <w:pPr>
        <w:pStyle w:val="style66"/>
        <w:spacing w:before="11"/>
        <w:ind w:left="0"/>
        <w:rPr>
          <w:b/>
          <w:sz w:val="27"/>
        </w:rPr>
      </w:pPr>
    </w:p>
    <w:bookmarkStart w:id="357" w:name="Shell &lt;result_svar&gt;, &lt;command_sexp&gt;"/>
    <w:bookmarkEnd w:id="357"/>
    <w:p>
      <w:pPr>
        <w:pStyle w:val="style4102"/>
        <w:rPr/>
      </w:pPr>
      <w:r>
        <w:rPr>
          <w:color w:val="4e80bc"/>
        </w:rPr>
        <w:t>Shell &lt;result_svar&gt;, &lt;command_sexp&gt;</w:t>
      </w:r>
    </w:p>
    <w:p>
      <w:pPr>
        <w:pStyle w:val="style66"/>
        <w:ind w:right="1284"/>
        <w:rPr/>
      </w:pPr>
      <w:r>
        <w:t xml:space="preserve">Opens a </w:t>
      </w:r>
      <w:r>
        <w:rPr>
          <w:b/>
        </w:rPr>
        <w:t xml:space="preserve">SHELL </w:t>
      </w:r>
      <w:r>
        <w:t xml:space="preserve">to execute system commands &lt;command_sexp&gt;. The working directory is in </w:t>
      </w:r>
      <w:r>
        <w:rPr>
          <w:b/>
        </w:rPr>
        <w:t xml:space="preserve">opposite </w:t>
      </w:r>
      <w:r>
        <w:t xml:space="preserve">to </w:t>
      </w:r>
      <w:r>
        <w:rPr>
          <w:b/>
        </w:rPr>
        <w:t>System</w:t>
      </w:r>
      <w:r>
        <w:t>.open set to "</w:t>
      </w:r>
      <w:r>
        <w:rPr>
          <w:b/>
        </w:rPr>
        <w:t>root</w:t>
      </w:r>
      <w:r>
        <w:t>". The command is waiting for a result</w:t>
      </w:r>
    </w:p>
    <w:p>
      <w:pPr>
        <w:pStyle w:val="style66"/>
        <w:spacing w:lineRule="exact" w:line="275"/>
        <w:rPr/>
      </w:pPr>
      <w:r>
        <w:t>&lt;result_svar&gt;.</w:t>
      </w:r>
    </w:p>
    <w:p>
      <w:pPr>
        <w:pStyle w:val="style66"/>
        <w:spacing w:lineRule="exact" w:line="275"/>
        <w:rPr/>
      </w:pPr>
    </w:p>
    <w:p>
      <w:pPr>
        <w:pStyle w:val="style66"/>
        <w:spacing w:lineRule="exact" w:line="275"/>
        <w:rPr/>
      </w:pPr>
      <w:r>
        <w:rPr>
          <w:lang w:val="en-US"/>
        </w:rPr>
        <w:t>*****</w:t>
      </w:r>
    </w:p>
    <w:p>
      <w:pPr>
        <w:pStyle w:val="style66"/>
        <w:spacing w:lineRule="exact" w:line="275"/>
        <w:rPr>
          <w:lang w:val="en-US"/>
        </w:rPr>
      </w:pPr>
      <w:r>
        <w:rPr>
          <w:lang w:val="en-US"/>
        </w:rPr>
        <w:t>Открывает ОБОЛОЧКУ для выполнения системных команд &lt;command_sexp&gt;.  Рабочий каталог находится напротив System.open, установленного в «root».  Команда ждет результата</w:t>
      </w:r>
    </w:p>
    <w:p>
      <w:pPr>
        <w:pStyle w:val="style66"/>
        <w:spacing w:lineRule="exact" w:line="275"/>
        <w:rPr/>
      </w:pPr>
      <w:r>
        <w:rPr>
          <w:lang w:val="en-US"/>
        </w:rPr>
        <w:t xml:space="preserve"> &lt;Result_svar&gt;.</w:t>
      </w:r>
    </w:p>
    <w:p>
      <w:pPr>
        <w:pStyle w:val="style66"/>
        <w:spacing w:lineRule="exact" w:line="275"/>
        <w:rPr/>
      </w:pPr>
    </w:p>
    <w:p>
      <w:pPr>
        <w:pStyle w:val="style0"/>
        <w:spacing w:before="0" w:lineRule="exact" w:line="252"/>
        <w:ind w:left="235" w:right="0" w:firstLine="0"/>
        <w:jc w:val="left"/>
        <w:rPr>
          <w:sz w:val="22"/>
        </w:rPr>
      </w:pPr>
      <w:r>
        <w:rPr>
          <w:sz w:val="22"/>
        </w:rPr>
        <w:t>Example:</w:t>
      </w:r>
    </w:p>
    <w:p>
      <w:pPr>
        <w:pStyle w:val="style0"/>
        <w:spacing w:before="1" w:lineRule="exact" w:line="252"/>
        <w:ind w:left="956" w:right="0" w:firstLine="0"/>
        <w:jc w:val="left"/>
        <w:rPr>
          <w:sz w:val="22"/>
        </w:rPr>
      </w:pPr>
      <w:r>
        <w:rPr>
          <w:sz w:val="22"/>
        </w:rPr>
        <w:t>FILE.ROOT path$</w:t>
      </w:r>
    </w:p>
    <w:p>
      <w:pPr>
        <w:pStyle w:val="style0"/>
        <w:spacing w:before="0"/>
        <w:ind w:left="956" w:right="5786" w:firstLine="0"/>
        <w:jc w:val="left"/>
        <w:rPr>
          <w:sz w:val="22"/>
        </w:rPr>
      </w:pPr>
      <w:r>
        <w:rPr>
          <w:sz w:val="22"/>
        </w:rPr>
        <w:t>d$ = "cat " + path$ + "/" + "htmldemo1.html" SHELL r$, d$</w:t>
      </w:r>
    </w:p>
    <w:p>
      <w:pPr>
        <w:pStyle w:val="style0"/>
        <w:spacing w:before="0"/>
        <w:ind w:left="956" w:right="0" w:firstLine="0"/>
        <w:jc w:val="left"/>
        <w:rPr>
          <w:sz w:val="22"/>
        </w:rPr>
      </w:pPr>
      <w:r>
        <w:rPr>
          <w:sz w:val="22"/>
        </w:rPr>
        <w:t>PRINT r$</w:t>
      </w:r>
    </w:p>
    <w:p>
      <w:pPr>
        <w:pStyle w:val="style0"/>
        <w:spacing w:after="0"/>
        <w:jc w:val="left"/>
        <w:rPr>
          <w:sz w:val="22"/>
        </w:rPr>
        <w:sectPr>
          <w:pgSz w:w="11910" w:h="16840" w:orient="portrait"/>
          <w:pgMar w:top="1240" w:right="0" w:bottom="1400" w:left="900" w:header="0" w:footer="1201" w:gutter="0"/>
        </w:sectPr>
      </w:pPr>
    </w:p>
    <w:p>
      <w:pPr>
        <w:pStyle w:val="style66"/>
        <w:ind w:left="0"/>
        <w:rPr>
          <w:sz w:val="23"/>
        </w:rPr>
      </w:pPr>
    </w:p>
    <w:bookmarkStart w:id="358" w:name="TCP/IP Sockets"/>
    <w:bookmarkEnd w:id="358"/>
    <w:p>
      <w:pPr>
        <w:pStyle w:val="style4100"/>
        <w:spacing w:before="92"/>
        <w:rPr/>
      </w:pPr>
      <w:r>
        <w:rPr>
          <w:color w:val="4e80bc"/>
        </w:rPr>
        <w:t>TCP/IP Sockets</w:t>
      </w:r>
    </w:p>
    <w:p>
      <w:pPr>
        <w:pStyle w:val="style66"/>
        <w:spacing w:before="121"/>
        <w:ind w:right="1102"/>
        <w:rPr/>
      </w:pPr>
      <w:r>
        <w:rPr>
          <w:color w:val="000009"/>
        </w:rPr>
        <w:t>TCP/IP Sockets provide for the transfer of information from one point on the Internet to another. There are two genders of TCP/IP Sockets: Servers and Clients. Clients must talk to Servers. Servers must talk to Clients. Clients cannot talk to Clients. Servers cannot talk to Servers.</w:t>
      </w:r>
    </w:p>
    <w:p>
      <w:pPr>
        <w:pStyle w:val="style66"/>
        <w:ind w:right="1102"/>
        <w:rPr/>
      </w:pPr>
      <w:r>
        <w:rPr>
          <w:color w:val="000009"/>
        </w:rPr>
        <w:t>Every Client and Server pair have an agreed-upon protocol. This protocol determines who speaks first and the meaning and sequence of the messages that flow between them.</w:t>
      </w:r>
    </w:p>
    <w:p>
      <w:pPr>
        <w:pStyle w:val="style66"/>
        <w:ind w:right="1218"/>
        <w:rPr/>
      </w:pPr>
      <w:r>
        <w:rPr>
          <w:color w:val="000009"/>
        </w:rPr>
        <w:t xml:space="preserve">Most people who use a TCP/IP Socket will use a Client Socket to exchange messages with an existing Server with a predefined protocol. One simple example of this is the Sample Program file, </w:t>
      </w:r>
      <w:r>
        <w:rPr>
          <w:b/>
          <w:color w:val="000009"/>
        </w:rPr>
        <w:t>f31_socket_time.bas</w:t>
      </w:r>
      <w:r>
        <w:rPr>
          <w:color w:val="000009"/>
        </w:rPr>
        <w:t>. This program uses a TCP/IP client socket to get the current time from one of the many time servers in the USA.</w:t>
      </w:r>
    </w:p>
    <w:p>
      <w:pPr>
        <w:pStyle w:val="style66"/>
        <w:spacing w:before="1"/>
        <w:ind w:right="1381"/>
        <w:jc w:val="both"/>
        <w:rPr/>
      </w:pPr>
      <w:r>
        <w:rPr>
          <w:color w:val="000009"/>
        </w:rPr>
        <w:t>A</w:t>
      </w:r>
      <w:r>
        <w:rPr>
          <w:color w:val="000009"/>
        </w:rPr>
        <w:t>TCP/IP</w:t>
      </w:r>
      <w:r>
        <w:rPr>
          <w:color w:val="000009"/>
        </w:rPr>
        <w:t>Server</w:t>
      </w:r>
      <w:r>
        <w:rPr>
          <w:color w:val="000009"/>
        </w:rPr>
        <w:t>can</w:t>
      </w:r>
      <w:r>
        <w:rPr>
          <w:color w:val="000009"/>
        </w:rPr>
        <w:t>be</w:t>
      </w:r>
      <w:r>
        <w:rPr>
          <w:color w:val="000009"/>
        </w:rPr>
        <w:t>set</w:t>
      </w:r>
      <w:r>
        <w:rPr>
          <w:color w:val="000009"/>
        </w:rPr>
        <w:t>up</w:t>
      </w:r>
      <w:r>
        <w:rPr>
          <w:color w:val="000009"/>
        </w:rPr>
        <w:t>in</w:t>
      </w:r>
      <w:r>
        <w:rPr>
          <w:color w:val="000009"/>
        </w:rPr>
        <w:t>BASIC!;</w:t>
      </w:r>
      <w:r>
        <w:rPr>
          <w:color w:val="000009"/>
        </w:rPr>
        <w:t>however,</w:t>
      </w:r>
      <w:r>
        <w:rPr>
          <w:color w:val="000009"/>
        </w:rPr>
        <w:t>there</w:t>
      </w:r>
      <w:r>
        <w:rPr>
          <w:color w:val="000009"/>
        </w:rPr>
        <w:t>are</w:t>
      </w:r>
      <w:r>
        <w:rPr>
          <w:color w:val="000009"/>
        </w:rPr>
        <w:t>difficulties.</w:t>
      </w:r>
      <w:r>
        <w:rPr>
          <w:color w:val="000009"/>
        </w:rPr>
        <w:t>The</w:t>
      </w:r>
      <w:r>
        <w:rPr>
          <w:color w:val="000009"/>
        </w:rPr>
        <w:t xml:space="preserve">capabilities of individual wireless networks </w:t>
      </w:r>
      <w:r>
        <w:rPr>
          <w:color w:val="000009"/>
          <w:spacing w:val="-4"/>
        </w:rPr>
        <w:t xml:space="preserve">vary. </w:t>
      </w:r>
      <w:r>
        <w:rPr>
          <w:color w:val="000009"/>
        </w:rPr>
        <w:t>Some wireless networks allow servers. Most do not. Servers can usually be run on WiFi or Ethernet Local Area Networks</w:t>
      </w:r>
      <w:r>
        <w:rPr>
          <w:color w:val="000009"/>
        </w:rPr>
        <w:t>(LAN).</w:t>
      </w:r>
    </w:p>
    <w:p>
      <w:pPr>
        <w:pStyle w:val="style66"/>
        <w:ind w:right="1218"/>
        <w:rPr/>
      </w:pPr>
      <w:r>
        <w:rPr>
          <w:color w:val="000009"/>
        </w:rPr>
        <w:t>If you want to set up a Server, the way most likely to work is to establish the Server inside a LAN. You will need to provide Port tunneling (forwarding) from the LAN’s external Internal IP to the device’s LAN IP. You must to be able to program (setup) the LAN router in order to do this.</w:t>
      </w:r>
    </w:p>
    <w:p>
      <w:pPr>
        <w:pStyle w:val="style66"/>
        <w:ind w:right="1492"/>
        <w:jc w:val="both"/>
        <w:rPr/>
      </w:pPr>
      <w:r>
        <w:rPr>
          <w:color w:val="000009"/>
        </w:rPr>
        <w:t>Clients, whether running inside the Server’s LAN or from the Internet, should connect</w:t>
      </w:r>
      <w:r>
        <w:rPr>
          <w:color w:val="000009"/>
        </w:rPr>
        <w:t xml:space="preserve">to the LAN’s external IP address using the pre-established, tunneled Port. This external or </w:t>
      </w:r>
      <w:r>
        <w:rPr>
          <w:color w:val="000009"/>
          <w:spacing w:val="-4"/>
        </w:rPr>
        <w:t xml:space="preserve">WAN </w:t>
      </w:r>
      <w:r>
        <w:rPr>
          <w:color w:val="000009"/>
        </w:rPr>
        <w:t>IP can be found</w:t>
      </w:r>
      <w:r>
        <w:rPr>
          <w:color w:val="000009"/>
        </w:rPr>
        <w:t>using:</w:t>
      </w:r>
    </w:p>
    <w:p>
      <w:pPr>
        <w:pStyle w:val="style0"/>
        <w:spacing w:before="0" w:lineRule="exact" w:line="230"/>
        <w:ind w:left="956" w:right="0" w:firstLine="0"/>
        <w:jc w:val="both"/>
        <w:rPr>
          <w:sz w:val="20"/>
        </w:rPr>
      </w:pPr>
      <w:r>
        <w:rPr>
          <w:color w:val="000009"/>
          <w:sz w:val="20"/>
        </w:rPr>
        <w:t>Graburl ip$, "</w:t>
      </w:r>
      <w:r>
        <w:rPr/>
        <w:fldChar w:fldCharType="begin"/>
      </w:r>
      <w:r>
        <w:instrText xml:space="preserve"> HYPERLINK "http://icanhazip.com/" </w:instrText>
      </w:r>
      <w:r>
        <w:rPr/>
        <w:fldChar w:fldCharType="separate"/>
      </w:r>
      <w:r>
        <w:rPr>
          <w:color w:val="00007f"/>
          <w:sz w:val="20"/>
          <w:u w:val="single" w:color="00007f"/>
        </w:rPr>
        <w:t>http://icanhazip.com</w:t>
      </w:r>
      <w:r>
        <w:rPr/>
        <w:fldChar w:fldCharType="end"/>
      </w:r>
      <w:r>
        <w:rPr>
          <w:color w:val="000009"/>
          <w:sz w:val="20"/>
        </w:rPr>
        <w:t>"</w:t>
      </w:r>
    </w:p>
    <w:p>
      <w:pPr>
        <w:pStyle w:val="style66"/>
        <w:spacing w:before="10"/>
        <w:ind w:left="0"/>
        <w:rPr>
          <w:sz w:val="20"/>
        </w:rPr>
      </w:pPr>
    </w:p>
    <w:p>
      <w:pPr>
        <w:pStyle w:val="style66"/>
        <w:ind w:right="1456"/>
        <w:rPr/>
      </w:pPr>
      <w:r>
        <w:rPr>
          <w:color w:val="000009"/>
        </w:rPr>
        <w:t xml:space="preserve">This is not the same IP that would be obtained by executing </w:t>
      </w:r>
      <w:r>
        <w:rPr>
          <w:b/>
          <w:color w:val="000009"/>
        </w:rPr>
        <w:t xml:space="preserve">Socket.myIP </w:t>
      </w:r>
      <w:r>
        <w:rPr>
          <w:color w:val="000009"/>
        </w:rPr>
        <w:t>on the server device.</w:t>
      </w:r>
    </w:p>
    <w:p>
      <w:pPr>
        <w:pStyle w:val="style66"/>
        <w:ind w:right="1102"/>
        <w:rPr/>
      </w:pPr>
      <w:r>
        <w:rPr>
          <w:color w:val="000009"/>
        </w:rPr>
        <w:t>Note: The specified IPs do not have to be in the numeric form. They can be in the name form.</w:t>
      </w:r>
    </w:p>
    <w:p>
      <w:pPr>
        <w:pStyle w:val="style66"/>
        <w:ind w:right="1197"/>
        <w:rPr/>
      </w:pPr>
      <w:r>
        <w:rPr>
          <w:color w:val="000009"/>
        </w:rPr>
        <w:t xml:space="preserve">The Sample Program, </w:t>
      </w:r>
      <w:r>
        <w:rPr>
          <w:b/>
          <w:color w:val="000009"/>
        </w:rPr>
        <w:t>f32_tcp_ip_sockets.bas</w:t>
      </w:r>
      <w:r>
        <w:rPr>
          <w:color w:val="000009"/>
        </w:rPr>
        <w:t xml:space="preserve">, demonstrates the socket commands for a Server working in conjunction with a Client. </w:t>
      </w:r>
      <w:r>
        <w:rPr>
          <w:color w:val="000009"/>
          <w:spacing w:val="-8"/>
        </w:rPr>
        <w:t xml:space="preserve">You </w:t>
      </w:r>
      <w:r>
        <w:rPr>
          <w:color w:val="000009"/>
        </w:rPr>
        <w:t>will need two Android devices to run this program.</w:t>
      </w:r>
    </w:p>
    <w:p>
      <w:pPr>
        <w:pStyle w:val="style66"/>
        <w:ind w:right="1102"/>
        <w:rPr/>
      </w:pPr>
      <w:r>
        <w:rPr>
          <w:color w:val="6a2293"/>
        </w:rPr>
        <w:t>On Android devices the default transfer character set is the character set of the filesystem here UTF-8.</w:t>
      </w:r>
    </w:p>
    <w:p>
      <w:pPr>
        <w:pStyle w:val="style66"/>
        <w:ind w:right="1212"/>
        <w:rPr/>
      </w:pPr>
      <w:r>
        <w:rPr>
          <w:color w:val="6a2293"/>
        </w:rPr>
        <w:t>If you need to transfer characters fom 0 to 255 maybe for binary data, you can choose the "_ISO-8859-1" character set instead of the default "_UTF-8".</w:t>
      </w:r>
    </w:p>
    <w:p>
      <w:pPr>
        <w:pStyle w:val="style66"/>
        <w:ind w:left="0"/>
        <w:rPr/>
      </w:pPr>
    </w:p>
    <w:p>
      <w:pPr>
        <w:pStyle w:val="style66"/>
        <w:spacing w:before="1"/>
        <w:ind w:right="1102"/>
        <w:rPr>
          <w:color w:val="6a2293"/>
        </w:rPr>
      </w:pPr>
      <w:r>
        <w:rPr>
          <w:color w:val="6a2293"/>
        </w:rPr>
        <w:t>But the Socket.Server.write.file, Socket.Server.read.file, Socket.Client.write.file or Socket.Client.read.file commands in conjunction with "_ISO-8859-1" do not work as expected, because sending and receiving of Chr$(65535) is not possible.</w:t>
      </w:r>
    </w:p>
    <w:p>
      <w:pPr>
        <w:pStyle w:val="style66"/>
        <w:spacing w:before="1"/>
        <w:ind w:right="1102"/>
        <w:rPr/>
      </w:pPr>
    </w:p>
    <w:p>
      <w:pPr>
        <w:pStyle w:val="style66"/>
        <w:spacing w:before="1"/>
        <w:ind w:right="1102"/>
        <w:rPr/>
      </w:pPr>
      <w:r>
        <w:rPr>
          <w:lang w:val="en-US"/>
        </w:rPr>
        <w:t>*****</w:t>
      </w:r>
    </w:p>
    <w:p>
      <w:pPr>
        <w:pStyle w:val="style66"/>
        <w:spacing w:before="1"/>
        <w:ind w:right="1102"/>
        <w:rPr>
          <w:lang w:val="en-US"/>
        </w:rPr>
      </w:pPr>
      <w:r>
        <w:rPr>
          <w:lang w:val="en-US"/>
        </w:rPr>
        <w:t>Сокеты TCP / IP обеспечивают передачу информации из одной точки Интернета в другую.  Существует два вида сокетов TCP / IP: серверы и клиенты.  Клиенты должны общаться с серверами.  Серверы должны общаться с клиентами.  Клиенты не могут общаться с клиентами.  Серверы не могут общаться с серверами.</w:t>
      </w:r>
    </w:p>
    <w:p>
      <w:pPr>
        <w:pStyle w:val="style66"/>
        <w:spacing w:before="1"/>
        <w:ind w:right="1102"/>
        <w:rPr>
          <w:lang w:val="en-US"/>
        </w:rPr>
      </w:pPr>
      <w:r>
        <w:rPr>
          <w:lang w:val="en-US"/>
        </w:rPr>
        <w:t xml:space="preserve"> Каждая пара Клиент и Сервер имеет согласованный протокол.  Этот протокол определяет, кто говорит первым, а также значение и последовательность сообщений, которые передаются между ними.</w:t>
      </w:r>
    </w:p>
    <w:p>
      <w:pPr>
        <w:pStyle w:val="style66"/>
        <w:spacing w:before="1"/>
        <w:ind w:right="1102"/>
        <w:rPr>
          <w:lang w:val="en-US"/>
        </w:rPr>
      </w:pPr>
      <w:r>
        <w:rPr>
          <w:lang w:val="en-US"/>
        </w:rPr>
        <w:t xml:space="preserve"> Большинство людей, которые используют сокет TCP / IP, будут использовать клиентский сокет для обмена сообщениями с существующим сервером с предопределенным протоколом.  Одним из простых примеров этого является файл примера программы, f31_socket_time.bas.  Эта программа использует сокет клиента TCP / IP для получения текущего времени от одного из многих серверов времени в США.</w:t>
      </w:r>
    </w:p>
    <w:p>
      <w:pPr>
        <w:pStyle w:val="style66"/>
        <w:spacing w:before="1"/>
        <w:ind w:right="1102"/>
        <w:rPr>
          <w:lang w:val="en-US"/>
        </w:rPr>
      </w:pPr>
      <w:r>
        <w:rPr>
          <w:lang w:val="en-US"/>
        </w:rPr>
        <w:t xml:space="preserve"> ATCP / IP-сервер может быть установлен в ОСНОВНОМ!, Однако есть трудности. Возможности отдельных беспроводных сетей различаются.  Некоторые беспроводные сети позволяют серверам.  Большинство нет.  Серверы обычно могут работать в локальных сетях WiFi или Ethernet.</w:t>
      </w:r>
    </w:p>
    <w:p>
      <w:pPr>
        <w:pStyle w:val="style66"/>
        <w:spacing w:before="1"/>
        <w:ind w:right="1102"/>
        <w:rPr>
          <w:lang w:val="en-US"/>
        </w:rPr>
      </w:pPr>
      <w:r>
        <w:rPr>
          <w:lang w:val="en-US"/>
        </w:rPr>
        <w:t xml:space="preserve"> Если вы хотите настроить сервер, наиболее вероятный способ - это установить сервер внутри локальной сети.  Вам нужно будет обеспечить туннелирование портов (переадресацию) с внешнего внутреннего IP-адреса локальной сети на IP-адрес устройства.  Вы должны быть в состоянии запрограммировать (настроить) маршрутизатор локальной сети для того, чтобы сделать это.</w:t>
      </w:r>
    </w:p>
    <w:p>
      <w:pPr>
        <w:pStyle w:val="style66"/>
        <w:spacing w:before="1"/>
        <w:ind w:right="1102"/>
        <w:rPr>
          <w:lang w:val="en-US"/>
        </w:rPr>
      </w:pPr>
      <w:r>
        <w:rPr>
          <w:lang w:val="en-US"/>
        </w:rPr>
        <w:t xml:space="preserve"> Клиенты, независимо от того, работают ли они в локальной сети сервера или из Интернета, должны подключаться к внешнему IP-адресу локальной сети через предварительно установленный туннельный порт.  Этот внешний или WAN IP можно найти с помощью:</w:t>
      </w:r>
    </w:p>
    <w:p>
      <w:pPr>
        <w:pStyle w:val="style66"/>
        <w:spacing w:before="1"/>
        <w:ind w:right="1102"/>
        <w:rPr>
          <w:lang w:val="en-US"/>
        </w:rPr>
      </w:pPr>
      <w:r>
        <w:rPr>
          <w:lang w:val="en-US"/>
        </w:rPr>
        <w:t xml:space="preserve"> Graburl ip $, "http://icanhazip.com"</w:t>
      </w:r>
    </w:p>
    <w:p>
      <w:pPr>
        <w:pStyle w:val="style66"/>
        <w:spacing w:before="1"/>
        <w:ind w:right="1102"/>
        <w:rPr/>
      </w:pPr>
    </w:p>
    <w:p>
      <w:pPr>
        <w:pStyle w:val="style66"/>
        <w:spacing w:before="1"/>
        <w:ind w:right="1102"/>
        <w:rPr>
          <w:lang w:val="en-US"/>
        </w:rPr>
      </w:pPr>
      <w:r>
        <w:rPr>
          <w:lang w:val="en-US"/>
        </w:rPr>
        <w:t xml:space="preserve"> Это не тот IP, который был бы получен при выполнении Socket.myIP на устройстве сервера.</w:t>
      </w:r>
    </w:p>
    <w:p>
      <w:pPr>
        <w:pStyle w:val="style66"/>
        <w:spacing w:before="1"/>
        <w:ind w:right="1102"/>
        <w:rPr>
          <w:lang w:val="en-US"/>
        </w:rPr>
      </w:pPr>
      <w:r>
        <w:rPr>
          <w:lang w:val="en-US"/>
        </w:rPr>
        <w:t xml:space="preserve"> Примечание. Указанные IP-адреса не обязательно должны быть в числовой форме.  Они могут быть в форме имени.</w:t>
      </w:r>
    </w:p>
    <w:p>
      <w:pPr>
        <w:pStyle w:val="style66"/>
        <w:spacing w:before="1"/>
        <w:ind w:right="1102"/>
        <w:rPr>
          <w:lang w:val="en-US"/>
        </w:rPr>
      </w:pPr>
      <w:r>
        <w:rPr>
          <w:lang w:val="en-US"/>
        </w:rPr>
        <w:t xml:space="preserve"> Пример программы, f32_tcp_ip_sockets.bas, демонстрирует команды сокета для сервера, работающего совместно с клиентом.  Для запуска этой программы вам понадобятся два устройства Android.</w:t>
      </w:r>
    </w:p>
    <w:p>
      <w:pPr>
        <w:pStyle w:val="style66"/>
        <w:spacing w:before="1"/>
        <w:ind w:right="1102"/>
        <w:rPr>
          <w:lang w:val="en-US"/>
        </w:rPr>
      </w:pPr>
      <w:r>
        <w:rPr>
          <w:lang w:val="en-US"/>
        </w:rPr>
        <w:t xml:space="preserve"> На устройствах Android стандартным набором символов передачи является набор символов файловой системы UTF-8.</w:t>
      </w:r>
    </w:p>
    <w:p>
      <w:pPr>
        <w:pStyle w:val="style66"/>
        <w:spacing w:before="1"/>
        <w:ind w:right="1102"/>
        <w:rPr>
          <w:lang w:val="en-US"/>
        </w:rPr>
      </w:pPr>
      <w:r>
        <w:rPr>
          <w:lang w:val="en-US"/>
        </w:rPr>
        <w:t xml:space="preserve"> Если вам нужно передать символы от 0 до 255, возможно, для двоичных данных, вы можете выбрать набор символов «_ISO-8859-1» вместо стандартного «_UTF-8».</w:t>
      </w:r>
    </w:p>
    <w:p>
      <w:pPr>
        <w:pStyle w:val="style66"/>
        <w:spacing w:before="1"/>
        <w:ind w:right="1102"/>
        <w:rPr/>
      </w:pPr>
    </w:p>
    <w:p>
      <w:pPr>
        <w:pStyle w:val="style66"/>
        <w:spacing w:before="1"/>
        <w:ind w:right="1102"/>
        <w:rPr/>
      </w:pPr>
      <w:r>
        <w:rPr>
          <w:lang w:val="en-US"/>
        </w:rPr>
        <w:t xml:space="preserve"> Но команды Socket.Server.write.file, Socket.Server.read.file, Socket.Client.write.file или Socket.Client.read.file в сочетании с "_ISO-8859-1" не работают должным образом,  потому что отправка и получение Chr $ (65535) невозможно.</w:t>
      </w:r>
    </w:p>
    <w:p>
      <w:pPr>
        <w:pStyle w:val="style66"/>
        <w:ind w:left="0"/>
        <w:rPr>
          <w:sz w:val="26"/>
        </w:rPr>
      </w:pPr>
    </w:p>
    <w:p>
      <w:pPr>
        <w:pStyle w:val="style66"/>
        <w:ind w:left="0"/>
        <w:rPr>
          <w:sz w:val="26"/>
        </w:rPr>
      </w:pPr>
    </w:p>
    <w:bookmarkStart w:id="359" w:name="TCP/IP Client Socket Commands"/>
    <w:bookmarkEnd w:id="359"/>
    <w:p>
      <w:pPr>
        <w:pStyle w:val="style4100"/>
        <w:spacing w:before="153"/>
        <w:jc w:val="both"/>
        <w:rPr/>
      </w:pPr>
      <w:r>
        <w:rPr>
          <w:color w:val="4e80bc"/>
        </w:rPr>
        <w:t>TCP/IP Client Socket Commands</w:t>
      </w:r>
    </w:p>
    <w:p>
      <w:pPr>
        <w:pStyle w:val="style66"/>
        <w:ind w:left="0"/>
        <w:rPr>
          <w:b/>
          <w:sz w:val="28"/>
        </w:rPr>
      </w:pPr>
    </w:p>
    <w:bookmarkStart w:id="360" w:name="Socket.client.connect &lt;server_sexp&gt;, &lt;po"/>
    <w:bookmarkEnd w:id="360"/>
    <w:p>
      <w:pPr>
        <w:pStyle w:val="style4102"/>
        <w:rPr/>
      </w:pPr>
      <w:r>
        <w:rPr>
          <w:color w:val="4e80bc"/>
        </w:rPr>
        <w:t xml:space="preserve">Socket.client.connect &lt;server_sexp&gt;, &lt;port_nexp&gt; </w:t>
      </w:r>
      <w:r>
        <w:rPr>
          <w:color w:val="007f7f"/>
        </w:rPr>
        <w:t>{</w:t>
      </w:r>
      <w:r>
        <w:rPr>
          <w:color w:val="4e80bc"/>
        </w:rPr>
        <w:t>{ , &lt;wait_lexp&gt; },</w:t>
      </w:r>
    </w:p>
    <w:p>
      <w:pPr>
        <w:pStyle w:val="style0"/>
        <w:spacing w:before="0"/>
        <w:ind w:left="235" w:right="0" w:firstLine="0"/>
        <w:jc w:val="left"/>
        <w:rPr>
          <w:b/>
          <w:sz w:val="24"/>
        </w:rPr>
      </w:pPr>
      <w:r>
        <w:rPr>
          <w:b/>
          <w:color w:val="4e80bc"/>
          <w:sz w:val="24"/>
        </w:rPr>
        <w:t>&lt;char_set_sexp&gt;}</w:t>
      </w:r>
    </w:p>
    <w:p>
      <w:pPr>
        <w:pStyle w:val="style66"/>
        <w:ind w:right="1162"/>
        <w:rPr>
          <w:color w:val="000009"/>
        </w:rPr>
      </w:pPr>
      <w:r>
        <w:rPr>
          <w:color w:val="000009"/>
        </w:rPr>
        <w:t>Create a Client TCP/IP socket and attempt to connect to the Server whose Host Name or IP Address is specified by the Server string expression using the Port specified by Port numeric expression.</w:t>
      </w:r>
    </w:p>
    <w:p>
      <w:pPr>
        <w:pStyle w:val="style66"/>
        <w:ind w:right="1162"/>
        <w:rPr/>
      </w:pPr>
    </w:p>
    <w:p>
      <w:pPr>
        <w:pStyle w:val="style66"/>
        <w:ind w:right="1162"/>
        <w:rPr/>
      </w:pPr>
    </w:p>
    <w:p>
      <w:pPr>
        <w:pStyle w:val="style0"/>
        <w:spacing w:after="0"/>
        <w:rPr/>
        <w:sectPr>
          <w:pgSz w:w="11910" w:h="16840" w:orient="portrait"/>
          <w:pgMar w:top="1580" w:right="0" w:bottom="1400" w:left="900" w:header="0" w:footer="1201" w:gutter="0"/>
        </w:sectPr>
      </w:pPr>
    </w:p>
    <w:p>
      <w:pPr>
        <w:pStyle w:val="style66"/>
        <w:spacing w:before="73"/>
        <w:ind w:right="1102"/>
        <w:rPr/>
      </w:pPr>
      <w:r>
        <w:rPr>
          <w:color w:val="000009"/>
        </w:rPr>
        <w:t>The optional "wait" parameter determines if this command waits until a connection is made with the Server. If the parameter is absent or true (non-zero), the command will not return until the connection has been made or an error is detected. If the Server does not respond, the command should time out after a couple of minutes, but this is not certain.</w:t>
      </w:r>
    </w:p>
    <w:p>
      <w:pPr>
        <w:pStyle w:val="style66"/>
        <w:ind w:right="1102"/>
        <w:rPr/>
      </w:pPr>
      <w:r>
        <w:rPr>
          <w:color w:val="000009"/>
        </w:rPr>
        <w:t xml:space="preserve">If the parameter is false (zero), the command completes immediately. Use </w:t>
      </w:r>
      <w:r>
        <w:rPr>
          <w:b/>
          <w:color w:val="000009"/>
        </w:rPr>
        <w:t>Socket.</w:t>
      </w:r>
      <w:r>
        <w:rPr>
          <w:b/>
          <w:color w:val="6a2293"/>
        </w:rPr>
        <w:t>client</w:t>
      </w:r>
      <w:r>
        <w:rPr>
          <w:b/>
          <w:color w:val="000009"/>
        </w:rPr>
        <w:t xml:space="preserve">.status </w:t>
      </w:r>
      <w:r>
        <w:rPr>
          <w:color w:val="000009"/>
        </w:rPr>
        <w:t xml:space="preserve">to determine when the connection is made. If you monitor the socket status, you can set your own time-out policy. You must use the </w:t>
      </w:r>
      <w:r>
        <w:rPr>
          <w:b/>
          <w:color w:val="000009"/>
        </w:rPr>
        <w:t xml:space="preserve">Socket.client.close </w:t>
      </w:r>
      <w:r>
        <w:rPr>
          <w:color w:val="000009"/>
        </w:rPr>
        <w:t>command to stop a connection attempt that has not completed.</w:t>
      </w:r>
    </w:p>
    <w:p>
      <w:pPr>
        <w:pStyle w:val="style66"/>
        <w:ind w:right="1716"/>
        <w:rPr>
          <w:color w:val="6a2293"/>
        </w:rPr>
      </w:pPr>
      <w:r>
        <w:rPr>
          <w:color w:val="6a2293"/>
        </w:rPr>
        <w:t>Using the optional &lt;charset_sexp&gt; you can choose between following character sets: "_ISO-8859-1" and “_UTF-8”(default).</w:t>
      </w:r>
    </w:p>
    <w:p>
      <w:pPr>
        <w:pStyle w:val="style66"/>
        <w:ind w:right="1716"/>
        <w:rPr/>
      </w:pPr>
    </w:p>
    <w:p>
      <w:pPr>
        <w:pStyle w:val="style66"/>
        <w:ind w:right="1716"/>
        <w:rPr/>
      </w:pPr>
      <w:r>
        <w:rPr>
          <w:lang w:val="en-US"/>
        </w:rPr>
        <w:t>*****</w:t>
      </w:r>
    </w:p>
    <w:p>
      <w:pPr>
        <w:pStyle w:val="style66"/>
        <w:ind w:right="1716"/>
        <w:rPr>
          <w:lang w:val="en-US"/>
        </w:rPr>
      </w:pPr>
      <w:r>
        <w:rPr>
          <w:lang w:val="en-US"/>
        </w:rPr>
        <w:t>Создайте клиентский сокет TCP / IP и попытайтесь подключиться к серверу, имя хоста или IP-адрес которого указан в строковом выражении сервера, используя порт, указанный числовым выражением порта.</w:t>
      </w:r>
    </w:p>
    <w:p>
      <w:pPr>
        <w:pStyle w:val="style66"/>
        <w:ind w:left="0" w:right="1716"/>
        <w:rPr/>
      </w:pPr>
    </w:p>
    <w:p>
      <w:pPr>
        <w:pStyle w:val="style66"/>
        <w:ind w:right="1716"/>
        <w:rPr>
          <w:lang w:val="en-US"/>
        </w:rPr>
      </w:pPr>
      <w:r>
        <w:rPr>
          <w:lang w:val="en-US"/>
        </w:rPr>
        <w:t xml:space="preserve"> Необязательный параметр «wait» определяет, будет ли эта команда ожидать установления соединения с сервером.  Если параметр отсутствует или имеет значение true (отличное от нуля), команда не вернется, пока не будет установлено соединение или не будет обнаружена ошибка.  Если сервер не отвечает, команда должна истечь через несколько минут, но это не точно.</w:t>
      </w:r>
    </w:p>
    <w:p>
      <w:pPr>
        <w:pStyle w:val="style66"/>
        <w:ind w:right="1716"/>
        <w:rPr>
          <w:lang w:val="en-US"/>
        </w:rPr>
      </w:pPr>
      <w:r>
        <w:rPr>
          <w:lang w:val="en-US"/>
        </w:rPr>
        <w:t xml:space="preserve"> Если параметр имеет значение false (ноль), команда завершается немедленно.  Используйте Socket.client.status, чтобы определить, когда установлено соединение.  Если вы отслеживаете состояние сокета, вы можете установить собственную политику тайм-аута.  Вы должны использовать команду Socket.client.close, чтобы остановить попытку подключения, которая еще не завершена.</w:t>
      </w:r>
    </w:p>
    <w:p>
      <w:pPr>
        <w:pStyle w:val="style66"/>
        <w:ind w:right="1716"/>
        <w:rPr/>
      </w:pPr>
      <w:r>
        <w:rPr>
          <w:lang w:val="en-US"/>
        </w:rPr>
        <w:t xml:space="preserve"> Используя опциональный &lt;charset_sexp&gt;, вы можете выбирать между следующими наборами символов: «_ISO-8859-1» и «_UTF-8» (по умолчанию).</w:t>
      </w:r>
    </w:p>
    <w:p>
      <w:pPr>
        <w:pStyle w:val="style66"/>
        <w:ind w:left="0"/>
        <w:rPr>
          <w:sz w:val="26"/>
        </w:rPr>
      </w:pPr>
    </w:p>
    <w:p>
      <w:pPr>
        <w:pStyle w:val="style66"/>
        <w:spacing w:before="9"/>
        <w:ind w:left="0"/>
        <w:rPr>
          <w:sz w:val="32"/>
        </w:rPr>
      </w:pPr>
    </w:p>
    <w:bookmarkStart w:id="361" w:name="Socket.client.read.byte &lt;svar&gt;"/>
    <w:bookmarkEnd w:id="361"/>
    <w:p>
      <w:pPr>
        <w:pStyle w:val="style4102"/>
        <w:rPr/>
      </w:pPr>
      <w:r>
        <w:rPr>
          <w:color w:val="4e80bc"/>
        </w:rPr>
        <w:t>Socket.client.read.byte &lt;svar&gt;</w:t>
      </w:r>
    </w:p>
    <w:p>
      <w:pPr>
        <w:pStyle w:val="style66"/>
        <w:ind w:right="1102"/>
        <w:rPr/>
      </w:pPr>
      <w:r>
        <w:rPr>
          <w:color w:val="000009"/>
        </w:rPr>
        <w:t xml:space="preserve">Read a byte from the previously-connected Server and place the byte into the string variable. To avoid an infinite delay waiting for the Server to send a line, the </w:t>
      </w:r>
      <w:r>
        <w:rPr>
          <w:b/>
          <w:color w:val="000009"/>
        </w:rPr>
        <w:t xml:space="preserve">Socket.client.read.ready </w:t>
      </w:r>
      <w:r>
        <w:rPr>
          <w:color w:val="000009"/>
        </w:rPr>
        <w:t>command can be repeatedly executed with timeouts.</w:t>
      </w:r>
    </w:p>
    <w:p>
      <w:pPr>
        <w:pStyle w:val="style66"/>
        <w:spacing w:before="11"/>
        <w:ind w:left="0"/>
        <w:rPr>
          <w:sz w:val="23"/>
        </w:rPr>
      </w:pPr>
    </w:p>
    <w:p>
      <w:pPr>
        <w:pStyle w:val="style0"/>
        <w:spacing w:before="0"/>
        <w:ind w:left="235" w:right="0" w:firstLine="0"/>
        <w:jc w:val="left"/>
        <w:rPr>
          <w:sz w:val="26"/>
        </w:rPr>
      </w:pPr>
      <w:r>
        <w:rPr>
          <w:color w:val="000009"/>
          <w:sz w:val="26"/>
        </w:rPr>
        <w:t>What About Reading Unknown Number of Bytes?</w:t>
      </w:r>
    </w:p>
    <w:p>
      <w:pPr>
        <w:pStyle w:val="style66"/>
        <w:spacing w:before="2"/>
        <w:ind w:right="1102"/>
        <w:rPr/>
      </w:pPr>
      <w:r>
        <w:rPr>
          <w:color w:val="000009"/>
        </w:rPr>
        <w:t>The best answer is that your application either needs to know beforehand how many bytes to expect, or the "application protocol" needs to somehow tell it how many bytes to</w:t>
      </w:r>
    </w:p>
    <w:p>
      <w:pPr>
        <w:pStyle w:val="style66"/>
        <w:rPr/>
      </w:pPr>
      <w:r>
        <w:rPr>
          <w:color w:val="000009"/>
        </w:rPr>
        <w:t>expect ... or when all bytes have been sent. Possible approaches are:</w:t>
      </w:r>
    </w:p>
    <w:p>
      <w:pPr>
        <w:pStyle w:val="style179"/>
        <w:numPr>
          <w:ilvl w:val="1"/>
          <w:numId w:val="6"/>
        </w:numPr>
        <w:tabs>
          <w:tab w:val="left" w:leader="none" w:pos="955"/>
          <w:tab w:val="left" w:leader="none" w:pos="956"/>
        </w:tabs>
        <w:spacing w:before="0" w:after="0" w:lineRule="auto" w:line="240"/>
        <w:ind w:left="956" w:right="0" w:hanging="361"/>
        <w:jc w:val="left"/>
        <w:rPr>
          <w:sz w:val="24"/>
        </w:rPr>
      </w:pPr>
      <w:r>
        <w:rPr>
          <w:color w:val="000009"/>
          <w:sz w:val="24"/>
        </w:rPr>
        <w:t>The application protocol uses fixed message</w:t>
      </w:r>
      <w:r>
        <w:rPr>
          <w:color w:val="000009"/>
          <w:sz w:val="24"/>
        </w:rPr>
        <w:t>sizes</w:t>
      </w:r>
    </w:p>
    <w:p>
      <w:pPr>
        <w:pStyle w:val="style179"/>
        <w:numPr>
          <w:ilvl w:val="1"/>
          <w:numId w:val="6"/>
        </w:numPr>
        <w:tabs>
          <w:tab w:val="left" w:leader="none" w:pos="955"/>
          <w:tab w:val="left" w:leader="none" w:pos="956"/>
        </w:tabs>
        <w:spacing w:before="0" w:after="0" w:lineRule="auto" w:line="240"/>
        <w:ind w:left="956" w:right="0" w:hanging="361"/>
        <w:jc w:val="left"/>
        <w:rPr>
          <w:sz w:val="24"/>
        </w:rPr>
      </w:pPr>
      <w:r>
        <w:rPr>
          <w:color w:val="000009"/>
          <w:sz w:val="24"/>
        </w:rPr>
        <w:t>The application protocol message sizes are specified in message</w:t>
      </w:r>
      <w:r>
        <w:rPr>
          <w:color w:val="000009"/>
          <w:sz w:val="24"/>
        </w:rPr>
        <w:t>headers</w:t>
      </w:r>
    </w:p>
    <w:p>
      <w:pPr>
        <w:pStyle w:val="style179"/>
        <w:numPr>
          <w:ilvl w:val="1"/>
          <w:numId w:val="6"/>
        </w:numPr>
        <w:tabs>
          <w:tab w:val="left" w:leader="none" w:pos="955"/>
          <w:tab w:val="left" w:leader="none" w:pos="956"/>
        </w:tabs>
        <w:spacing w:before="0" w:after="0" w:lineRule="auto" w:line="240"/>
        <w:ind w:left="956" w:right="0" w:hanging="361"/>
        <w:jc w:val="left"/>
        <w:rPr>
          <w:sz w:val="24"/>
        </w:rPr>
      </w:pPr>
      <w:r>
        <w:rPr>
          <w:color w:val="000009"/>
          <w:sz w:val="24"/>
        </w:rPr>
        <w:t>The application protocol uses end-of-message</w:t>
      </w:r>
      <w:r>
        <w:rPr>
          <w:color w:val="000009"/>
          <w:sz w:val="24"/>
        </w:rPr>
        <w:t>markers</w:t>
      </w:r>
    </w:p>
    <w:p>
      <w:pPr>
        <w:pStyle w:val="style179"/>
        <w:numPr>
          <w:ilvl w:val="1"/>
          <w:numId w:val="6"/>
        </w:numPr>
        <w:tabs>
          <w:tab w:val="left" w:leader="none" w:pos="955"/>
          <w:tab w:val="left" w:leader="none" w:pos="956"/>
        </w:tabs>
        <w:spacing w:before="0" w:after="0" w:lineRule="auto" w:line="240"/>
        <w:ind w:left="956" w:right="1948" w:hanging="360"/>
        <w:jc w:val="left"/>
        <w:rPr>
          <w:sz w:val="24"/>
        </w:rPr>
      </w:pPr>
      <w:r>
        <w:rPr>
          <w:color w:val="000009"/>
          <w:sz w:val="24"/>
        </w:rPr>
        <w:t>The application protocol is not message based, and the other end closes</w:t>
      </w:r>
      <w:r>
        <w:rPr>
          <w:color w:val="000009"/>
          <w:sz w:val="24"/>
        </w:rPr>
        <w:t>the connection to say "that's the</w:t>
      </w:r>
      <w:r>
        <w:rPr>
          <w:color w:val="000009"/>
          <w:sz w:val="24"/>
        </w:rPr>
        <w:t>end".</w:t>
      </w:r>
    </w:p>
    <w:p>
      <w:pPr>
        <w:pStyle w:val="style179"/>
        <w:numPr>
          <w:ilvl w:val="0"/>
          <w:numId w:val="0"/>
        </w:numPr>
        <w:tabs>
          <w:tab w:val="left" w:leader="none" w:pos="955"/>
          <w:tab w:val="left" w:leader="none" w:pos="956"/>
        </w:tabs>
        <w:spacing w:before="0" w:after="0" w:lineRule="auto" w:line="240"/>
        <w:ind w:left="956" w:right="1948" w:firstLine="0"/>
        <w:jc w:val="left"/>
        <w:rPr>
          <w:sz w:val="24"/>
        </w:rPr>
      </w:pPr>
    </w:p>
    <w:p>
      <w:pPr>
        <w:pStyle w:val="style179"/>
        <w:numPr>
          <w:ilvl w:val="0"/>
          <w:numId w:val="0"/>
        </w:numPr>
        <w:tabs>
          <w:tab w:val="left" w:leader="none" w:pos="955"/>
          <w:tab w:val="left" w:leader="none" w:pos="956"/>
        </w:tabs>
        <w:spacing w:before="0" w:after="0" w:lineRule="auto" w:line="240"/>
        <w:ind w:left="956" w:right="1948" w:firstLine="0"/>
        <w:jc w:val="left"/>
        <w:rPr>
          <w:sz w:val="24"/>
        </w:rPr>
      </w:pPr>
      <w:r>
        <w:rPr>
          <w:sz w:val="24"/>
          <w:lang w:val="en-US"/>
        </w:rPr>
        <w:t>*****</w:t>
      </w:r>
    </w:p>
    <w:p>
      <w:pPr>
        <w:pStyle w:val="style179"/>
        <w:numPr>
          <w:ilvl w:val="0"/>
          <w:numId w:val="0"/>
        </w:numPr>
        <w:tabs>
          <w:tab w:val="left" w:leader="none" w:pos="955"/>
          <w:tab w:val="left" w:leader="none" w:pos="956"/>
        </w:tabs>
        <w:spacing w:before="0" w:after="0" w:lineRule="auto" w:line="240"/>
        <w:ind w:left="956" w:right="1948" w:firstLine="0"/>
        <w:jc w:val="left"/>
        <w:rPr>
          <w:sz w:val="24"/>
          <w:lang w:val="en-US"/>
        </w:rPr>
      </w:pPr>
      <w:r>
        <w:rPr>
          <w:sz w:val="24"/>
          <w:lang w:val="en-US"/>
        </w:rPr>
        <w:t>Считайте байт с ранее подключенного Сервера и поместите его в строковую переменную.  Чтобы избежать бесконечной задержки, ожидающей отправки сервером строки, команда Socket.client.read.ready может многократно выполняться с таймаутами.</w:t>
      </w:r>
    </w:p>
    <w:p>
      <w:pPr>
        <w:pStyle w:val="style179"/>
        <w:numPr>
          <w:ilvl w:val="0"/>
          <w:numId w:val="0"/>
        </w:numPr>
        <w:tabs>
          <w:tab w:val="left" w:leader="none" w:pos="955"/>
          <w:tab w:val="left" w:leader="none" w:pos="956"/>
        </w:tabs>
        <w:spacing w:before="0" w:after="0" w:lineRule="auto" w:line="240"/>
        <w:ind w:left="956" w:right="1948" w:firstLine="0"/>
        <w:jc w:val="left"/>
        <w:rPr>
          <w:sz w:val="24"/>
        </w:rPr>
      </w:pPr>
    </w:p>
    <w:p>
      <w:pPr>
        <w:pStyle w:val="style179"/>
        <w:numPr>
          <w:ilvl w:val="0"/>
          <w:numId w:val="0"/>
        </w:numPr>
        <w:tabs>
          <w:tab w:val="left" w:leader="none" w:pos="955"/>
          <w:tab w:val="left" w:leader="none" w:pos="956"/>
        </w:tabs>
        <w:spacing w:before="0" w:after="0" w:lineRule="auto" w:line="240"/>
        <w:ind w:left="956" w:right="1948" w:firstLine="0"/>
        <w:jc w:val="left"/>
        <w:rPr>
          <w:sz w:val="24"/>
          <w:lang w:val="en-US"/>
        </w:rPr>
      </w:pPr>
      <w:r>
        <w:rPr>
          <w:sz w:val="24"/>
          <w:lang w:val="en-US"/>
        </w:rPr>
        <w:t xml:space="preserve"> Как насчет чтения неизвестного количества байтов?</w:t>
      </w:r>
    </w:p>
    <w:p>
      <w:pPr>
        <w:pStyle w:val="style179"/>
        <w:numPr>
          <w:ilvl w:val="0"/>
          <w:numId w:val="0"/>
        </w:numPr>
        <w:tabs>
          <w:tab w:val="left" w:leader="none" w:pos="955"/>
          <w:tab w:val="left" w:leader="none" w:pos="956"/>
        </w:tabs>
        <w:spacing w:before="0" w:after="0" w:lineRule="auto" w:line="240"/>
        <w:ind w:left="956" w:right="1948" w:firstLine="0"/>
        <w:jc w:val="left"/>
        <w:rPr>
          <w:sz w:val="24"/>
          <w:lang w:val="en-US"/>
        </w:rPr>
      </w:pPr>
      <w:r>
        <w:rPr>
          <w:sz w:val="24"/>
          <w:lang w:val="en-US"/>
        </w:rPr>
        <w:t xml:space="preserve"> Лучший ответ заключается в том, что ваше приложение должно либо заранее знать, сколько байтов ожидать, либо «протокол приложения» должен каким-то образом указать, сколько байтов следует ожидать.</w:t>
      </w:r>
    </w:p>
    <w:p>
      <w:pPr>
        <w:pStyle w:val="style179"/>
        <w:numPr>
          <w:ilvl w:val="0"/>
          <w:numId w:val="0"/>
        </w:numPr>
        <w:tabs>
          <w:tab w:val="left" w:leader="none" w:pos="955"/>
          <w:tab w:val="left" w:leader="none" w:pos="956"/>
        </w:tabs>
        <w:spacing w:before="0" w:after="0" w:lineRule="auto" w:line="240"/>
        <w:ind w:left="956" w:right="1948" w:firstLine="0"/>
        <w:jc w:val="left"/>
        <w:rPr>
          <w:sz w:val="24"/>
          <w:lang w:val="en-US"/>
        </w:rPr>
      </w:pPr>
      <w:r>
        <w:rPr>
          <w:sz w:val="24"/>
          <w:lang w:val="en-US"/>
        </w:rPr>
        <w:t xml:space="preserve"> ожидать ... или когда все байты были отправлены.  Возможные подходы:</w:t>
      </w:r>
    </w:p>
    <w:p>
      <w:pPr>
        <w:pStyle w:val="style179"/>
        <w:numPr>
          <w:ilvl w:val="0"/>
          <w:numId w:val="0"/>
        </w:numPr>
        <w:tabs>
          <w:tab w:val="left" w:leader="none" w:pos="955"/>
          <w:tab w:val="left" w:leader="none" w:pos="956"/>
        </w:tabs>
        <w:spacing w:before="0" w:after="0" w:lineRule="auto" w:line="240"/>
        <w:ind w:left="956" w:right="1948" w:firstLine="0"/>
        <w:jc w:val="left"/>
        <w:rPr>
          <w:sz w:val="24"/>
          <w:lang w:val="en-US"/>
        </w:rPr>
      </w:pPr>
      <w:r>
        <w:rPr>
          <w:sz w:val="24"/>
          <w:lang w:val="en-US"/>
        </w:rPr>
        <w:t xml:space="preserve"> Протокол приложения использует фиксированные размеры сообщений</w:t>
      </w:r>
    </w:p>
    <w:p>
      <w:pPr>
        <w:pStyle w:val="style179"/>
        <w:numPr>
          <w:ilvl w:val="0"/>
          <w:numId w:val="0"/>
        </w:numPr>
        <w:tabs>
          <w:tab w:val="left" w:leader="none" w:pos="955"/>
          <w:tab w:val="left" w:leader="none" w:pos="956"/>
        </w:tabs>
        <w:spacing w:before="0" w:after="0" w:lineRule="auto" w:line="240"/>
        <w:ind w:left="956" w:right="1948" w:firstLine="0"/>
        <w:jc w:val="left"/>
        <w:rPr>
          <w:sz w:val="24"/>
          <w:lang w:val="en-US"/>
        </w:rPr>
      </w:pPr>
      <w:r>
        <w:rPr>
          <w:sz w:val="24"/>
          <w:lang w:val="en-US"/>
        </w:rPr>
        <w:t xml:space="preserve"> Размеры сообщений протокола приложения указаны в заголовках сообщений</w:t>
      </w:r>
    </w:p>
    <w:p>
      <w:pPr>
        <w:pStyle w:val="style179"/>
        <w:numPr>
          <w:ilvl w:val="0"/>
          <w:numId w:val="0"/>
        </w:numPr>
        <w:tabs>
          <w:tab w:val="left" w:leader="none" w:pos="955"/>
          <w:tab w:val="left" w:leader="none" w:pos="956"/>
        </w:tabs>
        <w:spacing w:before="0" w:after="0" w:lineRule="auto" w:line="240"/>
        <w:ind w:left="956" w:right="1948" w:firstLine="0"/>
        <w:jc w:val="left"/>
        <w:rPr>
          <w:sz w:val="24"/>
          <w:lang w:val="en-US"/>
        </w:rPr>
      </w:pPr>
      <w:r>
        <w:rPr>
          <w:sz w:val="24"/>
          <w:lang w:val="en-US"/>
        </w:rPr>
        <w:t xml:space="preserve"> Протокол приложения использует маркеры конца сообщения</w:t>
      </w:r>
    </w:p>
    <w:p>
      <w:pPr>
        <w:pStyle w:val="style179"/>
        <w:numPr>
          <w:ilvl w:val="0"/>
          <w:numId w:val="0"/>
        </w:numPr>
        <w:tabs>
          <w:tab w:val="left" w:leader="none" w:pos="955"/>
          <w:tab w:val="left" w:leader="none" w:pos="956"/>
        </w:tabs>
        <w:spacing w:before="0" w:after="0" w:lineRule="auto" w:line="240"/>
        <w:ind w:left="956" w:right="1948" w:firstLine="0"/>
        <w:jc w:val="left"/>
        <w:rPr>
          <w:sz w:val="24"/>
        </w:rPr>
      </w:pPr>
      <w:r>
        <w:rPr>
          <w:sz w:val="24"/>
          <w:lang w:val="en-US"/>
        </w:rPr>
        <w:t xml:space="preserve"> Протокол приложения не основан на сообщениях, а другой конец - соединение, чтобы сказать «это конец».</w:t>
      </w:r>
    </w:p>
    <w:p>
      <w:pPr>
        <w:pStyle w:val="style66"/>
        <w:ind w:left="0"/>
        <w:rPr/>
      </w:pPr>
    </w:p>
    <w:p>
      <w:pPr>
        <w:pStyle w:val="style66"/>
        <w:ind w:left="302" w:right="9737"/>
        <w:rPr/>
      </w:pPr>
      <w:r>
        <w:rPr>
          <w:color w:val="000009"/>
        </w:rPr>
        <w:t>line$ = "" DO</w:t>
      </w:r>
    </w:p>
    <w:p>
      <w:pPr>
        <w:pStyle w:val="style66"/>
        <w:ind w:left="435"/>
        <w:rPr/>
      </w:pPr>
      <w:r>
        <w:rPr>
          <w:color w:val="000009"/>
        </w:rPr>
        <w:t>SOCKET.CLIENT.READ.BYTE mByte$</w:t>
      </w:r>
    </w:p>
    <w:p>
      <w:pPr>
        <w:pStyle w:val="style66"/>
        <w:ind w:left="435"/>
        <w:rPr/>
      </w:pPr>
      <w:r>
        <w:rPr>
          <w:color w:val="000009"/>
        </w:rPr>
        <w:t>line$ = line$ + mByte$</w:t>
      </w:r>
    </w:p>
    <w:p>
      <w:pPr>
        <w:pStyle w:val="style66"/>
        <w:ind w:left="302" w:right="5375"/>
        <w:rPr/>
      </w:pPr>
      <w:r>
        <w:rPr>
          <w:color w:val="000009"/>
        </w:rPr>
        <w:t xml:space="preserve">UNTIL mByte$ = CHR$(10) </w:t>
      </w:r>
      <w:r>
        <w:rPr>
          <w:color w:val="6a2293"/>
        </w:rPr>
        <w:t xml:space="preserve">| mByte$ = CHR$(13) </w:t>
      </w:r>
      <w:r>
        <w:rPr>
          <w:color w:val="000009"/>
        </w:rPr>
        <w:t>line$ = REPLACE$(line$, CHR$(10), "")</w:t>
      </w:r>
    </w:p>
    <w:p>
      <w:pPr>
        <w:pStyle w:val="style66"/>
        <w:spacing w:lineRule="auto" w:line="480"/>
        <w:ind w:right="6470" w:firstLine="66"/>
        <w:rPr/>
      </w:pPr>
      <w:r>
        <w:rPr>
          <w:color w:val="6a2293"/>
        </w:rPr>
        <w:t xml:space="preserve">line$ = REPLACE$(line$, CHR$(13), "") </w:t>
      </w:r>
      <w:r>
        <w:rPr>
          <w:color w:val="000009"/>
        </w:rPr>
        <w:t>Is the same as SOCKET.CLIENT.READ.LINE line$</w:t>
      </w:r>
    </w:p>
    <w:p>
      <w:pPr>
        <w:pStyle w:val="style66"/>
        <w:ind w:right="7547"/>
        <w:rPr/>
      </w:pPr>
      <w:r>
        <w:rPr>
          <w:color w:val="000009"/>
        </w:rPr>
        <w:t>byteAsNumber = 0 ... 65535 out$ = CHR$(byteAsNumber )</w:t>
      </w:r>
    </w:p>
    <w:p>
      <w:pPr>
        <w:pStyle w:val="style66"/>
        <w:rPr/>
      </w:pPr>
      <w:r>
        <w:rPr>
          <w:color w:val="000009"/>
        </w:rPr>
        <w:t>SOCKET.SERVER.WRITE.BYTES out$</w:t>
      </w:r>
    </w:p>
    <w:p>
      <w:pPr>
        <w:pStyle w:val="style66"/>
        <w:ind w:left="0"/>
        <w:rPr/>
      </w:pPr>
    </w:p>
    <w:p>
      <w:pPr>
        <w:pStyle w:val="style66"/>
        <w:rPr/>
      </w:pPr>
      <w:r>
        <w:rPr>
          <w:color w:val="000009"/>
        </w:rPr>
        <w:t>SOCKET.CLIENT.READ.BYTE in$</w:t>
      </w:r>
    </w:p>
    <w:p>
      <w:pPr>
        <w:pStyle w:val="style66"/>
        <w:rPr/>
      </w:pPr>
      <w:r>
        <w:rPr>
          <w:color w:val="000009"/>
        </w:rPr>
        <w:t>byteAsNumber = UCODE(in$)</w:t>
      </w:r>
    </w:p>
    <w:p>
      <w:pPr>
        <w:pStyle w:val="style66"/>
        <w:ind w:left="0"/>
        <w:rPr>
          <w:sz w:val="26"/>
        </w:rPr>
      </w:pPr>
    </w:p>
    <w:bookmarkStart w:id="362" w:name="Socket.client.read.line &lt;line_svar&gt;"/>
    <w:bookmarkEnd w:id="362"/>
    <w:p>
      <w:pPr>
        <w:pStyle w:val="style4102"/>
        <w:spacing w:before="177"/>
        <w:rPr/>
      </w:pPr>
      <w:r>
        <w:rPr>
          <w:color w:val="4e80bc"/>
        </w:rPr>
        <w:t>Socket.client.read.line &lt;line_svar&gt;</w:t>
      </w:r>
    </w:p>
    <w:p>
      <w:pPr>
        <w:pStyle w:val="style66"/>
        <w:ind w:right="1389"/>
        <w:rPr/>
      </w:pPr>
      <w:r>
        <w:rPr>
          <w:color w:val="000009"/>
        </w:rPr>
        <w:t>Read a line from the previously-connected Server and place the line into the line string variable. The command does not return until the Server sends a line. To avoid an infinite</w:t>
      </w:r>
    </w:p>
    <w:p>
      <w:pPr>
        <w:pStyle w:val="style0"/>
        <w:spacing w:after="0"/>
        <w:rPr/>
        <w:sectPr>
          <w:footerReference w:type="default" r:id="rId65"/>
          <w:pgSz w:w="11910" w:h="16840" w:orient="portrait"/>
          <w:pgMar w:top="1320" w:right="0" w:bottom="1320" w:left="900" w:header="0" w:footer="1121" w:gutter="0"/>
          <w:pgNumType w:start="170"/>
        </w:sectPr>
      </w:pPr>
    </w:p>
    <w:p>
      <w:pPr>
        <w:pStyle w:val="style0"/>
        <w:spacing w:before="77"/>
        <w:ind w:left="235" w:right="1149" w:firstLine="0"/>
        <w:jc w:val="left"/>
        <w:rPr>
          <w:sz w:val="24"/>
        </w:rPr>
      </w:pPr>
      <w:r>
        <w:rPr>
          <w:color w:val="000009"/>
          <w:sz w:val="24"/>
        </w:rPr>
        <w:t xml:space="preserve">delay waiting for the Server to send a line, the </w:t>
      </w:r>
      <w:r>
        <w:rPr>
          <w:b/>
          <w:color w:val="000009"/>
          <w:sz w:val="24"/>
        </w:rPr>
        <w:t xml:space="preserve">Socket.client.read.ready </w:t>
      </w:r>
      <w:r>
        <w:rPr>
          <w:color w:val="000009"/>
          <w:sz w:val="24"/>
        </w:rPr>
        <w:t>command can be repeatedly executed with timeouts.</w:t>
      </w:r>
    </w:p>
    <w:p>
      <w:pPr>
        <w:pStyle w:val="style66"/>
        <w:rPr>
          <w:color w:val="6a2293"/>
        </w:rPr>
      </w:pPr>
      <w:r>
        <w:rPr>
          <w:color w:val="6a2293"/>
        </w:rPr>
        <w:t>Note, the end of the line is detected if a CR or LF is receiving.</w:t>
      </w:r>
    </w:p>
    <w:p>
      <w:pPr>
        <w:pStyle w:val="style66"/>
        <w:rPr/>
      </w:pPr>
    </w:p>
    <w:p>
      <w:pPr>
        <w:pStyle w:val="style66"/>
        <w:rPr/>
      </w:pPr>
      <w:r>
        <w:rPr>
          <w:lang w:val="en-US"/>
        </w:rPr>
        <w:t>***</w:t>
      </w:r>
      <w:r>
        <w:rPr>
          <w:lang w:val="en-US"/>
        </w:rPr>
        <w:t>**</w:t>
      </w:r>
    </w:p>
    <w:p>
      <w:pPr>
        <w:pStyle w:val="style66"/>
        <w:rPr>
          <w:lang w:val="en-US"/>
        </w:rPr>
      </w:pPr>
      <w:r>
        <w:rPr>
          <w:lang w:val="en-US"/>
        </w:rPr>
        <w:t>Считайте строку с ранее подключенного Сервера и поместите строку в строковую переменную строки.  Команда не возвращается, пока Сервер не отправит строку.  Чтобы избежать бесконечности</w:t>
      </w:r>
    </w:p>
    <w:p>
      <w:pPr>
        <w:pStyle w:val="style66"/>
        <w:rPr/>
      </w:pPr>
    </w:p>
    <w:p>
      <w:pPr>
        <w:pStyle w:val="style66"/>
        <w:rPr>
          <w:lang w:val="en-US"/>
        </w:rPr>
      </w:pPr>
      <w:r>
        <w:rPr>
          <w:lang w:val="en-US"/>
        </w:rPr>
        <w:t xml:space="preserve"> задерживая ожидание отправки сервером строки, команда Socket.client.read.ready может быть выполнена повторно с таймаутами.</w:t>
      </w:r>
    </w:p>
    <w:p>
      <w:pPr>
        <w:pStyle w:val="style66"/>
        <w:rPr/>
      </w:pPr>
      <w:r>
        <w:rPr>
          <w:lang w:val="en-US"/>
        </w:rPr>
        <w:t xml:space="preserve"> Обратите внимание, что конец строки обнаруживается, если CR или LF получает.</w:t>
      </w:r>
    </w:p>
    <w:p>
      <w:pPr>
        <w:pStyle w:val="style66"/>
        <w:ind w:left="0"/>
        <w:rPr>
          <w:sz w:val="26"/>
        </w:rPr>
      </w:pPr>
    </w:p>
    <w:bookmarkStart w:id="363" w:name="TCP/IP Server Socket Commands"/>
    <w:bookmarkEnd w:id="363"/>
    <w:p>
      <w:pPr>
        <w:pStyle w:val="style4100"/>
        <w:spacing w:before="176"/>
        <w:rPr/>
      </w:pPr>
      <w:r>
        <w:rPr>
          <w:color w:val="4e80bc"/>
        </w:rPr>
        <w:t>TCP/IP Server Socket Commands</w:t>
      </w:r>
    </w:p>
    <w:p>
      <w:pPr>
        <w:pStyle w:val="style66"/>
        <w:ind w:left="0"/>
        <w:rPr>
          <w:b/>
          <w:sz w:val="28"/>
        </w:rPr>
      </w:pPr>
    </w:p>
    <w:bookmarkStart w:id="364" w:name="Socket.server.create &lt;port_nexp&gt;{, &lt;char"/>
    <w:bookmarkEnd w:id="364"/>
    <w:p>
      <w:pPr>
        <w:pStyle w:val="style4102"/>
        <w:rPr/>
      </w:pPr>
      <w:r>
        <w:rPr>
          <w:color w:val="4e80bc"/>
        </w:rPr>
        <w:t>Socket.server.create &lt;port_nexp&gt;{, &lt;char_set_sexp&gt;}</w:t>
      </w:r>
    </w:p>
    <w:p>
      <w:pPr>
        <w:pStyle w:val="style66"/>
        <w:rPr/>
      </w:pPr>
      <w:r>
        <w:rPr>
          <w:color w:val="000009"/>
        </w:rPr>
        <w:t>Establish a Server that will listen to the Port specified by the numeric expression,</w:t>
      </w:r>
    </w:p>
    <w:p>
      <w:pPr>
        <w:pStyle w:val="style66"/>
        <w:rPr/>
      </w:pPr>
      <w:r>
        <w:rPr>
          <w:color w:val="000009"/>
        </w:rPr>
        <w:t>&lt;port_nexp&gt;.</w:t>
      </w:r>
    </w:p>
    <w:p>
      <w:pPr>
        <w:pStyle w:val="style66"/>
        <w:ind w:right="1716"/>
        <w:rPr>
          <w:color w:val="6a2293"/>
        </w:rPr>
      </w:pPr>
      <w:r>
        <w:rPr>
          <w:color w:val="6a2293"/>
        </w:rPr>
        <w:t>Using the optional &lt;charset_sexp&gt; you can choose between following character sets: "_ISO-8859-1" and “_UTF-8”(default).</w:t>
      </w:r>
    </w:p>
    <w:p>
      <w:pPr>
        <w:pStyle w:val="style66"/>
        <w:ind w:right="1716"/>
        <w:rPr/>
      </w:pPr>
    </w:p>
    <w:p>
      <w:pPr>
        <w:pStyle w:val="style66"/>
        <w:ind w:right="1716"/>
        <w:rPr/>
      </w:pPr>
      <w:r>
        <w:rPr>
          <w:lang w:val="en-US"/>
        </w:rPr>
        <w:t>*****</w:t>
      </w:r>
    </w:p>
    <w:p>
      <w:pPr>
        <w:pStyle w:val="style66"/>
        <w:ind w:right="1716"/>
        <w:rPr>
          <w:lang w:val="en-US"/>
        </w:rPr>
      </w:pPr>
      <w:r>
        <w:rPr>
          <w:lang w:val="en-US"/>
        </w:rPr>
        <w:t>Установите сервер, который будет прослушивать порт, указанный числовым выражением,</w:t>
      </w:r>
    </w:p>
    <w:p>
      <w:pPr>
        <w:pStyle w:val="style66"/>
        <w:ind w:right="1716"/>
        <w:rPr>
          <w:lang w:val="en-US"/>
        </w:rPr>
      </w:pPr>
      <w:r>
        <w:rPr>
          <w:lang w:val="en-US"/>
        </w:rPr>
        <w:t xml:space="preserve"> &lt;Port_nexp&gt;.</w:t>
      </w:r>
    </w:p>
    <w:p>
      <w:pPr>
        <w:pStyle w:val="style66"/>
        <w:ind w:right="1716"/>
        <w:rPr/>
      </w:pPr>
      <w:r>
        <w:rPr>
          <w:lang w:val="en-US"/>
        </w:rPr>
        <w:t xml:space="preserve"> Используя опциональный &lt;charset_sexp&gt;, вы можете выбирать между следующими наборами символов: «_ISO-8859-1» и «_UTF-8» (по умолчанию).</w:t>
      </w:r>
    </w:p>
    <w:bookmarkStart w:id="365" w:name="Socket.server.read.byte &lt;svar&gt;"/>
    <w:bookmarkEnd w:id="365"/>
    <w:p>
      <w:pPr>
        <w:pStyle w:val="style4102"/>
        <w:spacing w:before="200"/>
        <w:rPr/>
      </w:pPr>
      <w:r>
        <w:rPr>
          <w:color w:val="4e80bc"/>
        </w:rPr>
        <w:t>Socket.server.read.byte &lt;svar&gt;</w:t>
      </w:r>
    </w:p>
    <w:p>
      <w:pPr>
        <w:pStyle w:val="style66"/>
        <w:ind w:right="1102"/>
        <w:rPr/>
      </w:pPr>
      <w:r>
        <w:rPr>
          <w:color w:val="000009"/>
        </w:rPr>
        <w:t xml:space="preserve">Read a byte sent from the previously-connected Client and place the byte into the string variable &lt;svar&gt;. To avoid an infinite delay waiting for the Client to send a line, the </w:t>
      </w:r>
      <w:r>
        <w:rPr>
          <w:b/>
          <w:color w:val="000009"/>
        </w:rPr>
        <w:t xml:space="preserve">Socket.server.read.ready </w:t>
      </w:r>
      <w:r>
        <w:rPr>
          <w:color w:val="000009"/>
        </w:rPr>
        <w:t>command can be repeatedly executed with timeouts.</w:t>
      </w:r>
    </w:p>
    <w:p>
      <w:pPr>
        <w:pStyle w:val="style66"/>
        <w:rPr>
          <w:color w:val="000009"/>
        </w:rPr>
      </w:pPr>
      <w:r>
        <w:rPr>
          <w:color w:val="000009"/>
        </w:rPr>
        <w:t>See also</w:t>
      </w:r>
      <w:r>
        <w:rPr>
          <w:color w:val="000009"/>
        </w:rPr>
        <w:t>Socket.client.read.byte.</w:t>
      </w:r>
    </w:p>
    <w:p>
      <w:pPr>
        <w:pStyle w:val="style66"/>
        <w:rPr/>
      </w:pPr>
    </w:p>
    <w:p>
      <w:pPr>
        <w:pStyle w:val="style66"/>
        <w:rPr/>
      </w:pPr>
      <w:r>
        <w:rPr>
          <w:lang w:val="en-US"/>
        </w:rPr>
        <w:t>*****</w:t>
      </w:r>
    </w:p>
    <w:p>
      <w:pPr>
        <w:pStyle w:val="style66"/>
        <w:rPr>
          <w:lang w:val="en-US"/>
        </w:rPr>
      </w:pPr>
      <w:r>
        <w:rPr>
          <w:lang w:val="en-US"/>
        </w:rPr>
        <w:t>Считайте байт, отправленный ранее подключенным Клиентом, и поместите этот байт в строковую переменную &lt;svar&gt;.  Чтобы избежать бесконечной задержки ожидания клиентом отправки строки, команда Socket.server.read.ready может многократно выполняться с таймаутами.</w:t>
      </w:r>
    </w:p>
    <w:p>
      <w:pPr>
        <w:pStyle w:val="style66"/>
        <w:rPr/>
      </w:pPr>
      <w:r>
        <w:rPr>
          <w:lang w:val="en-US"/>
        </w:rPr>
        <w:t xml:space="preserve"> Смотрите также Socket.client.read.byte.</w:t>
      </w:r>
    </w:p>
    <w:p>
      <w:pPr>
        <w:pStyle w:val="style66"/>
        <w:ind w:left="0"/>
        <w:rPr>
          <w:sz w:val="26"/>
        </w:rPr>
      </w:pPr>
    </w:p>
    <w:bookmarkStart w:id="366" w:name="Socket.server.read.line &lt;svar&gt;"/>
    <w:bookmarkEnd w:id="366"/>
    <w:p>
      <w:pPr>
        <w:pStyle w:val="style4102"/>
        <w:spacing w:before="177"/>
        <w:rPr/>
      </w:pPr>
      <w:r>
        <w:rPr>
          <w:color w:val="4e80bc"/>
        </w:rPr>
        <w:t>Socket.server.read.line</w:t>
      </w:r>
      <w:r>
        <w:rPr>
          <w:color w:val="4e80bc"/>
        </w:rPr>
        <w:t>&lt;svar&gt;</w:t>
      </w:r>
    </w:p>
    <w:p>
      <w:pPr>
        <w:pStyle w:val="style66"/>
        <w:ind w:right="1102"/>
        <w:rPr/>
      </w:pPr>
      <w:r>
        <w:rPr>
          <w:color w:val="000009"/>
        </w:rPr>
        <w:t xml:space="preserve">Read a line sent from the previously-connected Client and place the line into the string variable &lt;svar&gt;. The command does not return until the Client sends a line. To avoid an infinite delay waiting for the Client to send a line, the </w:t>
      </w:r>
      <w:r>
        <w:rPr>
          <w:b/>
          <w:color w:val="000009"/>
        </w:rPr>
        <w:t xml:space="preserve">Socket.server.read.ready </w:t>
      </w:r>
      <w:r>
        <w:rPr>
          <w:color w:val="000009"/>
        </w:rPr>
        <w:t>command can be repeatedly executed with timeouts.</w:t>
      </w:r>
    </w:p>
    <w:p>
      <w:pPr>
        <w:pStyle w:val="style66"/>
        <w:rPr>
          <w:color w:val="6a2293"/>
        </w:rPr>
      </w:pPr>
      <w:r>
        <w:rPr>
          <w:color w:val="6a2293"/>
        </w:rPr>
        <w:t>Note, the end of the line is detected if a CR or LF is receiving.</w:t>
      </w:r>
    </w:p>
    <w:p>
      <w:pPr>
        <w:pStyle w:val="style66"/>
        <w:rPr/>
      </w:pPr>
    </w:p>
    <w:p>
      <w:pPr>
        <w:pStyle w:val="style66"/>
        <w:rPr/>
      </w:pPr>
    </w:p>
    <w:p>
      <w:pPr>
        <w:pStyle w:val="style66"/>
        <w:rPr/>
      </w:pPr>
    </w:p>
    <w:p>
      <w:pPr>
        <w:pStyle w:val="style0"/>
        <w:spacing w:after="0"/>
        <w:rPr>
          <w:lang w:val="en-US"/>
        </w:rPr>
      </w:pPr>
      <w:r>
        <w:rPr>
          <w:lang w:val="en-US"/>
        </w:rPr>
        <w:t>*****</w:t>
      </w:r>
    </w:p>
    <w:p>
      <w:pPr>
        <w:pStyle w:val="style0"/>
        <w:spacing w:after="0"/>
        <w:rPr>
          <w:lang w:val="en-US"/>
        </w:rPr>
      </w:pPr>
      <w:r>
        <w:rPr>
          <w:lang w:val="en-US"/>
        </w:rPr>
        <w:t>Прочитайте строку, отправленную с ранее подключенного Клиента, и поместите строку в строковую переменную &lt;svar&gt;.  Команда не возвращается, пока Клиент не отправит строку.  Чтобы избежать бесконечной задержки ожидания клиентом отправки строки, команда Socket.server.read.ready может многократно выполняться с таймаутами.</w:t>
      </w:r>
    </w:p>
    <w:p>
      <w:pPr>
        <w:pStyle w:val="style0"/>
        <w:spacing w:after="0"/>
        <w:rPr/>
        <w:sectPr>
          <w:pgSz w:w="11910" w:h="16840" w:orient="portrait"/>
          <w:pgMar w:top="1040" w:right="0" w:bottom="1400" w:left="900" w:header="0" w:footer="1121" w:gutter="0"/>
        </w:sectPr>
      </w:pPr>
      <w:r>
        <w:rPr>
          <w:lang w:val="en-US"/>
        </w:rPr>
        <w:t xml:space="preserve"> Обратите внимание, что конец строки обнаруживается, если CR или LF получает.</w:t>
      </w:r>
    </w:p>
    <w:p>
      <w:pPr>
        <w:pStyle w:val="style66"/>
        <w:ind w:left="0"/>
        <w:rPr>
          <w:sz w:val="23"/>
        </w:rPr>
      </w:pPr>
    </w:p>
    <w:bookmarkStart w:id="367" w:name="UDP Socket Commands"/>
    <w:bookmarkEnd w:id="367"/>
    <w:p>
      <w:pPr>
        <w:pStyle w:val="style4100"/>
        <w:spacing w:before="92"/>
        <w:rPr/>
      </w:pPr>
      <w:r>
        <w:rPr>
          <w:color w:val="4e80bc"/>
        </w:rPr>
        <w:t>UDP Socket Commands</w:t>
      </w:r>
    </w:p>
    <w:p>
      <w:pPr>
        <w:pStyle w:val="style66"/>
        <w:spacing w:before="121"/>
        <w:ind w:right="1901"/>
        <w:rPr/>
      </w:pPr>
      <w:r>
        <w:t>User Datagram Protocol is a simpler message-based connectionless protocol. Connectionless protocols do not set up a dedicated end-to-end connection.</w:t>
      </w:r>
    </w:p>
    <w:p>
      <w:pPr>
        <w:pStyle w:val="style66"/>
        <w:ind w:right="1102"/>
        <w:rPr/>
      </w:pPr>
      <w:r>
        <w:t>Communication is achieved by transmitting information in one direction from source to destination without verifying the readiness or state of the receiver.</w:t>
      </w:r>
    </w:p>
    <w:p>
      <w:pPr>
        <w:pStyle w:val="style66"/>
        <w:ind w:left="0"/>
        <w:rPr/>
      </w:pPr>
    </w:p>
    <w:p>
      <w:pPr>
        <w:pStyle w:val="style66"/>
        <w:ind w:right="1901"/>
        <w:rPr/>
      </w:pPr>
      <w:r>
        <w:rPr>
          <w:b/>
        </w:rPr>
        <w:t xml:space="preserve">Unreliable </w:t>
      </w:r>
      <w:r>
        <w:t xml:space="preserve">– When an UDP message is sent, it cannot be known if it will reach its destination; it could get lost along the </w:t>
      </w:r>
      <w:r>
        <w:rPr>
          <w:spacing w:val="-5"/>
        </w:rPr>
        <w:t xml:space="preserve">way. </w:t>
      </w:r>
      <w:r>
        <w:t>There is no concept of</w:t>
      </w:r>
      <w:r>
        <w:t>acknowledgment, retransmission, or</w:t>
      </w:r>
      <w:r>
        <w:t>timeout.</w:t>
      </w:r>
    </w:p>
    <w:p>
      <w:pPr>
        <w:pStyle w:val="style66"/>
        <w:spacing w:before="1"/>
        <w:ind w:right="1102"/>
        <w:rPr/>
      </w:pPr>
      <w:r>
        <w:rPr>
          <w:b/>
        </w:rPr>
        <w:t xml:space="preserve">Not ordered </w:t>
      </w:r>
      <w:r>
        <w:t>– If two messages are sent to the same recipient, the order in which</w:t>
      </w:r>
      <w:r>
        <w:t>they arrive cannot be</w:t>
      </w:r>
      <w:r>
        <w:t>predicted.</w:t>
      </w:r>
    </w:p>
    <w:p>
      <w:pPr>
        <w:pStyle w:val="style66"/>
        <w:ind w:right="1102"/>
        <w:rPr/>
      </w:pPr>
      <w:r>
        <w:rPr>
          <w:b/>
        </w:rPr>
        <w:t xml:space="preserve">Lightweight </w:t>
      </w:r>
      <w:r>
        <w:t>– There is no ordering of messages, no tracking connections, etc. It is a small transport layer designed on top of IP.</w:t>
      </w:r>
    </w:p>
    <w:p>
      <w:pPr>
        <w:pStyle w:val="style66"/>
        <w:ind w:right="1102"/>
        <w:rPr/>
      </w:pPr>
      <w:r>
        <w:rPr>
          <w:b/>
        </w:rPr>
        <w:t xml:space="preserve">Datagrams </w:t>
      </w:r>
      <w:r>
        <w:t>– Packets are sent individually and are checked for integrity only if they arrive. Packets have definite boundaries which are honored upon receipt, meaning a read operation at the receiver socket will yield an entire message as it was originally sent.</w:t>
      </w:r>
    </w:p>
    <w:p>
      <w:pPr>
        <w:pStyle w:val="style66"/>
        <w:ind w:right="1102"/>
        <w:rPr/>
      </w:pPr>
      <w:r>
        <w:rPr>
          <w:b/>
        </w:rPr>
        <w:t xml:space="preserve">No congestion control </w:t>
      </w:r>
      <w:r>
        <w:t>– UDP itself does not avoid congestion. Congestion control measures must be implemented at the application level.</w:t>
      </w:r>
    </w:p>
    <w:p>
      <w:pPr>
        <w:pStyle w:val="style66"/>
        <w:ind w:right="1102"/>
        <w:rPr/>
      </w:pPr>
      <w:r>
        <w:rPr>
          <w:b/>
        </w:rPr>
        <w:t xml:space="preserve">Broadcasts </w:t>
      </w:r>
      <w:r>
        <w:t>- being connectionless, UDP can broadcast - sent packets can be addressed to be receivable by all devices on the subnet.</w:t>
      </w:r>
    </w:p>
    <w:p>
      <w:pPr>
        <w:pStyle w:val="style66"/>
        <w:rPr/>
      </w:pPr>
      <w:r>
        <w:t>Source: Wikipedia</w:t>
      </w:r>
    </w:p>
    <w:p>
      <w:pPr>
        <w:pStyle w:val="style4102"/>
        <w:ind w:right="1102"/>
        <w:rPr/>
      </w:pPr>
      <w:r>
        <w:t>If you want a read and write communication (IoT), make sure that there is a pause of maybe 500ms for interaction.</w:t>
      </w:r>
    </w:p>
    <w:p>
      <w:pPr>
        <w:pStyle w:val="style4102"/>
        <w:ind w:right="1102"/>
        <w:rPr/>
      </w:pPr>
    </w:p>
    <w:p>
      <w:pPr>
        <w:pStyle w:val="style4102"/>
        <w:ind w:right="1102"/>
        <w:rPr/>
      </w:pPr>
      <w:r>
        <w:rPr>
          <w:lang w:val="en-US"/>
        </w:rPr>
        <w:t>*****</w:t>
      </w:r>
    </w:p>
    <w:p>
      <w:pPr>
        <w:pStyle w:val="style4102"/>
        <w:ind w:right="1102"/>
        <w:rPr>
          <w:lang w:val="en-US"/>
        </w:rPr>
      </w:pPr>
      <w:r>
        <w:rPr>
          <w:lang w:val="en-US"/>
        </w:rPr>
        <w:t>Протокол пользовательских дейтаграмм является более простым протоколом без установления соединения на основе сообщений.  Протоколы без установления соединения не устанавливают выделенное сквозное соединение.</w:t>
      </w:r>
    </w:p>
    <w:p>
      <w:pPr>
        <w:pStyle w:val="style4102"/>
        <w:ind w:right="1102"/>
        <w:rPr>
          <w:lang w:val="en-US"/>
        </w:rPr>
      </w:pPr>
      <w:r>
        <w:rPr>
          <w:lang w:val="en-US"/>
        </w:rPr>
        <w:t xml:space="preserve"> Связь достигается путем передачи информации в одном направлении от источника к месту назначения без проверки готовности или состояния приемника.</w:t>
      </w:r>
    </w:p>
    <w:p>
      <w:pPr>
        <w:pStyle w:val="style4102"/>
        <w:ind w:right="1102"/>
        <w:rPr/>
      </w:pPr>
    </w:p>
    <w:p>
      <w:pPr>
        <w:pStyle w:val="style4102"/>
        <w:ind w:right="1102"/>
        <w:rPr>
          <w:lang w:val="en-US"/>
        </w:rPr>
      </w:pPr>
      <w:r>
        <w:rPr>
          <w:lang w:val="en-US"/>
        </w:rPr>
        <w:t xml:space="preserve"> Ненадежный - при отправке UDP-сообщения неизвестно, достигнет ли оно своего пункта назначения;  это может потеряться по пути.  Не существует понятия подтверждения, повторной передачи или тайм-аута.</w:t>
      </w:r>
    </w:p>
    <w:p>
      <w:pPr>
        <w:pStyle w:val="style4102"/>
        <w:ind w:right="1102"/>
        <w:rPr>
          <w:lang w:val="en-US"/>
        </w:rPr>
      </w:pPr>
      <w:r>
        <w:rPr>
          <w:lang w:val="en-US"/>
        </w:rPr>
        <w:t xml:space="preserve"> Не заказано - если два сообщения отправляются одному и тому же получателю, порядок их поступления не может быть предсказан.</w:t>
      </w:r>
    </w:p>
    <w:p>
      <w:pPr>
        <w:pStyle w:val="style4102"/>
        <w:ind w:right="1102"/>
        <w:rPr>
          <w:lang w:val="en-US"/>
        </w:rPr>
      </w:pPr>
      <w:r>
        <w:rPr>
          <w:lang w:val="en-US"/>
        </w:rPr>
        <w:t xml:space="preserve"> Легкий - нет упорядочения сообщений, отслеживания соединений и т. Д. Это небольшой транспортный уровень, разработанный поверх IP.</w:t>
      </w:r>
    </w:p>
    <w:p>
      <w:pPr>
        <w:pStyle w:val="style4102"/>
        <w:ind w:right="1102"/>
        <w:rPr>
          <w:lang w:val="en-US"/>
        </w:rPr>
      </w:pPr>
      <w:r>
        <w:rPr>
          <w:lang w:val="en-US"/>
        </w:rPr>
        <w:t xml:space="preserve"> Дейтаграммы - пакеты отправляются индивидуально и проверяются на целостность только в случае их поступления.  Пакеты имеют определенные границы, которые учитываются при получении, что означает, что операция чтения в сокете-получателе приведет к тому, что сообщение будет полностью отправлено.</w:t>
      </w:r>
    </w:p>
    <w:p>
      <w:pPr>
        <w:pStyle w:val="style4102"/>
        <w:ind w:right="1102"/>
        <w:rPr>
          <w:lang w:val="en-US"/>
        </w:rPr>
      </w:pPr>
      <w:r>
        <w:rPr>
          <w:lang w:val="en-US"/>
        </w:rPr>
        <w:t xml:space="preserve"> Отсутствие контроля перегрузки - сам UDP не предотвращает перегрузку.  Меры контроля заторов должны быть реализованы на уровне приложений.</w:t>
      </w:r>
    </w:p>
    <w:p>
      <w:pPr>
        <w:pStyle w:val="style4102"/>
        <w:ind w:right="1102"/>
        <w:rPr>
          <w:lang w:val="en-US"/>
        </w:rPr>
      </w:pPr>
      <w:r>
        <w:rPr>
          <w:lang w:val="en-US"/>
        </w:rPr>
        <w:t xml:space="preserve"> Широковещательные рассылки - при отсутствии соединения UDP может рассылать - отправленные пакеты могут быть адресованы для приема всеми устройствами в подсети.</w:t>
      </w:r>
    </w:p>
    <w:p>
      <w:pPr>
        <w:pStyle w:val="style4102"/>
        <w:ind w:right="1102"/>
        <w:rPr>
          <w:lang w:val="en-US"/>
        </w:rPr>
      </w:pPr>
      <w:r>
        <w:rPr>
          <w:lang w:val="en-US"/>
        </w:rPr>
        <w:t xml:space="preserve"> Источник: Википедия</w:t>
      </w:r>
    </w:p>
    <w:p>
      <w:pPr>
        <w:pStyle w:val="style4102"/>
        <w:ind w:right="1102"/>
        <w:rPr/>
      </w:pPr>
      <w:r>
        <w:rPr>
          <w:lang w:val="en-US"/>
        </w:rPr>
        <w:t xml:space="preserve"> Если вы хотите обмен данными для чтения и записи (IoT), убедитесь, что для взаимодействия существует пауза около 500 мс.</w:t>
      </w:r>
    </w:p>
    <w:bookmarkStart w:id="368" w:name="UDP.read &lt;result_svar&gt;, &lt;port_nexp&gt;, &lt;wa"/>
    <w:bookmarkEnd w:id="368"/>
    <w:p>
      <w:pPr>
        <w:pStyle w:val="style0"/>
        <w:spacing w:before="200"/>
        <w:ind w:left="235" w:right="0" w:firstLine="0"/>
        <w:jc w:val="left"/>
        <w:rPr>
          <w:b/>
          <w:sz w:val="24"/>
        </w:rPr>
      </w:pPr>
      <w:r>
        <w:rPr>
          <w:b/>
          <w:color w:val="4e80bc"/>
          <w:sz w:val="24"/>
        </w:rPr>
        <w:t>UDP.read &lt;result_svar&gt;, &lt;port_nexp&gt;, &lt;wait_nexp&gt; {, &lt;char_set_sexp&gt;}</w:t>
      </w:r>
    </w:p>
    <w:p>
      <w:pPr>
        <w:pStyle w:val="style66"/>
        <w:ind w:right="1162"/>
        <w:rPr/>
      </w:pPr>
      <w:r>
        <w:t>Listens for an UDP message on port &lt;port_nexp&gt; and read a string if any datagram message arrived.The command waits &lt;wait_nexp&gt; milliseconds. If &lt;wait_nexp&gt; is 0 it waits infinite. Using this command in a loop with 1200 ms for the first try is recommended. The character set can be specified by &lt;char_set_sexp&gt;. Use "_UTF-8" (default) for text and "_ISO-8859-1" for binary data. An input until 65527 bytes is accepted.</w:t>
      </w:r>
    </w:p>
    <w:p>
      <w:pPr>
        <w:pStyle w:val="style66"/>
        <w:ind w:right="1162"/>
        <w:rPr/>
      </w:pPr>
    </w:p>
    <w:p>
      <w:pPr>
        <w:pStyle w:val="style66"/>
        <w:ind w:right="1162"/>
        <w:rPr/>
      </w:pPr>
      <w:r>
        <w:rPr>
          <w:lang w:val="en-US"/>
        </w:rPr>
        <w:t>*****</w:t>
      </w:r>
    </w:p>
    <w:p>
      <w:pPr>
        <w:pStyle w:val="style66"/>
        <w:ind w:right="1162"/>
        <w:rPr/>
      </w:pPr>
      <w:r>
        <w:rPr>
          <w:lang w:val="en-US"/>
        </w:rPr>
        <w:t>Прослушивает UDP-сообщение через порт &lt;port_nexp&gt; и читает строку, если поступило какое-либо сообщение дейтаграммы. Команда ожидает &lt;wait_nexp&gt; миллисекунды.  Если &lt;wait_nexp&gt; равен 0, он ждет бесконечно.  Рекомендуется использовать эту команду в цикле с 1200 мс для первой попытки.  Набор символов может быть указан &lt;char_set_sexp&gt;.  Используйте «_UTF-8» (по умолчанию) для текста и «_ISO-8859-1» для двоичных данных.  Вход до 65527 байт принят.</w:t>
      </w:r>
    </w:p>
    <w:p>
      <w:pPr>
        <w:pStyle w:val="style66"/>
        <w:spacing w:lineRule="exact" w:line="275"/>
        <w:rPr/>
      </w:pPr>
      <w:r>
        <w:t>Example:</w:t>
      </w:r>
    </w:p>
    <w:p>
      <w:pPr>
        <w:pStyle w:val="style0"/>
        <w:spacing w:before="0" w:lineRule="exact" w:line="252"/>
        <w:ind w:left="956" w:right="0" w:firstLine="0"/>
        <w:jc w:val="left"/>
        <w:rPr>
          <w:sz w:val="22"/>
        </w:rPr>
      </w:pPr>
      <w:r>
        <w:rPr>
          <w:sz w:val="22"/>
        </w:rPr>
        <w:t>DO</w:t>
      </w:r>
    </w:p>
    <w:p>
      <w:pPr>
        <w:pStyle w:val="style0"/>
        <w:spacing w:before="1" w:lineRule="exact" w:line="252"/>
        <w:ind w:left="1077" w:right="0" w:firstLine="0"/>
        <w:jc w:val="left"/>
        <w:rPr>
          <w:sz w:val="22"/>
        </w:rPr>
      </w:pPr>
      <w:r>
        <w:rPr>
          <w:sz w:val="22"/>
        </w:rPr>
        <w:t>DO</w:t>
      </w:r>
    </w:p>
    <w:p>
      <w:pPr>
        <w:pStyle w:val="style0"/>
        <w:spacing w:before="0"/>
        <w:ind w:left="1077" w:right="5375" w:firstLine="121"/>
        <w:jc w:val="left"/>
        <w:rPr>
          <w:sz w:val="22"/>
        </w:rPr>
      </w:pPr>
      <w:r>
        <w:rPr>
          <w:sz w:val="22"/>
        </w:rPr>
        <w:t>UDP.READ r$, 12345, 1200, "_ISO-8859-1" UNTIL r$ &lt;&gt; ""</w:t>
      </w:r>
    </w:p>
    <w:p>
      <w:pPr>
        <w:pStyle w:val="style0"/>
        <w:spacing w:before="0"/>
        <w:ind w:left="956" w:right="8996" w:firstLine="121"/>
        <w:jc w:val="left"/>
        <w:rPr>
          <w:sz w:val="22"/>
        </w:rPr>
      </w:pPr>
      <w:r>
        <w:rPr>
          <w:sz w:val="22"/>
        </w:rPr>
        <w:t>PRINT r$ UNTIL 0</w:t>
      </w:r>
    </w:p>
    <w:p>
      <w:pPr>
        <w:pStyle w:val="style0"/>
        <w:spacing w:after="0"/>
        <w:jc w:val="left"/>
        <w:rPr>
          <w:sz w:val="22"/>
        </w:rPr>
        <w:sectPr>
          <w:pgSz w:w="11910" w:h="16840" w:orient="portrait"/>
          <w:pgMar w:top="1580" w:right="0" w:bottom="1400" w:left="900" w:header="0" w:footer="1121" w:gutter="0"/>
        </w:sectPr>
      </w:pPr>
    </w:p>
    <w:p>
      <w:pPr>
        <w:pStyle w:val="style66"/>
        <w:spacing w:before="5"/>
        <w:ind w:left="0"/>
        <w:rPr>
          <w:sz w:val="10"/>
        </w:rPr>
      </w:pPr>
    </w:p>
    <w:bookmarkStart w:id="369" w:name="UDP.write &lt;message_svar&gt;, &lt;ip_adress_sex"/>
    <w:bookmarkEnd w:id="369"/>
    <w:p>
      <w:pPr>
        <w:pStyle w:val="style4102"/>
        <w:spacing w:before="93"/>
        <w:rPr/>
      </w:pPr>
      <w:r>
        <w:rPr>
          <w:color w:val="4e80bc"/>
        </w:rPr>
        <w:t>UDP.write &lt;message_svar&gt;, &lt;ip_adress_sexp&gt;, &lt;port_nexp&gt; {, &lt;char_set_sexp&gt;}</w:t>
      </w:r>
    </w:p>
    <w:p>
      <w:pPr>
        <w:pStyle w:val="style66"/>
        <w:rPr/>
      </w:pPr>
      <w:r>
        <w:t>Writes a string &lt;message_svar&gt; as an UDP datagram message to a local ip adress</w:t>
      </w:r>
    </w:p>
    <w:p>
      <w:pPr>
        <w:pStyle w:val="style66"/>
        <w:rPr/>
      </w:pPr>
      <w:r>
        <w:t>&lt;ip_adress_sexp&gt; on port &lt;port_nexp&gt;. The character set can be specified by</w:t>
      </w:r>
    </w:p>
    <w:p>
      <w:pPr>
        <w:pStyle w:val="style66"/>
        <w:ind w:right="1102"/>
        <w:rPr/>
      </w:pPr>
      <w:r>
        <w:t>&lt;char_set_sexp&gt;. Use "_UTF-8" (default) for text and "_ISO-8859-1" for binary data.</w:t>
      </w:r>
      <w:r>
        <w:t>An output until 65507 bytes is accepted.</w:t>
      </w:r>
    </w:p>
    <w:p>
      <w:pPr>
        <w:pStyle w:val="style66"/>
        <w:ind w:right="1102"/>
        <w:rPr/>
      </w:pPr>
    </w:p>
    <w:p>
      <w:pPr>
        <w:pStyle w:val="style66"/>
        <w:ind w:right="1102"/>
        <w:rPr/>
      </w:pPr>
      <w:r>
        <w:rPr>
          <w:lang w:val="en-US"/>
        </w:rPr>
        <w:t>*****</w:t>
      </w:r>
    </w:p>
    <w:p>
      <w:pPr>
        <w:pStyle w:val="style66"/>
        <w:ind w:right="1102"/>
        <w:rPr>
          <w:lang w:val="en-US"/>
        </w:rPr>
      </w:pPr>
      <w:r>
        <w:rPr>
          <w:lang w:val="en-US"/>
        </w:rPr>
        <w:t>Записывает строку &lt;message_svar&gt; как сообщение дейтаграммы UDP на локальный IP-адрес</w:t>
      </w:r>
    </w:p>
    <w:p>
      <w:pPr>
        <w:pStyle w:val="style66"/>
        <w:ind w:right="1102"/>
        <w:rPr>
          <w:lang w:val="en-US"/>
        </w:rPr>
      </w:pPr>
      <w:r>
        <w:rPr>
          <w:lang w:val="en-US"/>
        </w:rPr>
        <w:t xml:space="preserve"> &lt;ip_adress_sexp&gt; на порту &lt;port_nexp&gt;.  Набор символов может быть указан</w:t>
      </w:r>
    </w:p>
    <w:p>
      <w:pPr>
        <w:pStyle w:val="style66"/>
        <w:ind w:right="1102"/>
        <w:rPr/>
      </w:pPr>
      <w:r>
        <w:rPr>
          <w:lang w:val="en-US"/>
        </w:rPr>
        <w:t xml:space="preserve"> &lt;Char_set_sexp&gt;.  Используйте «_UTF-8» (по умолчанию) для текста и «_ISO-8859-1» для двоичных данных. Вывод до 65507 байт.</w:t>
      </w:r>
    </w:p>
    <w:p>
      <w:pPr>
        <w:pStyle w:val="style66"/>
        <w:ind w:right="1102"/>
        <w:rPr/>
      </w:pPr>
    </w:p>
    <w:p>
      <w:pPr>
        <w:pStyle w:val="style66"/>
        <w:spacing w:lineRule="exact" w:line="275"/>
        <w:rPr/>
      </w:pPr>
      <w:r>
        <w:t>Example:</w:t>
      </w:r>
    </w:p>
    <w:p>
      <w:pPr>
        <w:pStyle w:val="style0"/>
        <w:spacing w:before="0" w:lineRule="exact" w:line="252"/>
        <w:ind w:left="956" w:right="0" w:firstLine="0"/>
        <w:jc w:val="left"/>
        <w:rPr>
          <w:sz w:val="22"/>
        </w:rPr>
      </w:pPr>
      <w:r>
        <w:rPr>
          <w:sz w:val="22"/>
        </w:rPr>
        <w:t>m$= "My message! "</w:t>
      </w:r>
    </w:p>
    <w:p>
      <w:pPr>
        <w:pStyle w:val="style0"/>
        <w:spacing w:before="1" w:lineRule="exact" w:line="252"/>
        <w:ind w:left="956" w:right="0" w:firstLine="0"/>
        <w:jc w:val="left"/>
        <w:rPr>
          <w:sz w:val="22"/>
        </w:rPr>
      </w:pPr>
      <w:r>
        <w:rPr>
          <w:sz w:val="22"/>
        </w:rPr>
        <w:t>FOR i = 1 TO 100</w:t>
      </w:r>
    </w:p>
    <w:p>
      <w:pPr>
        <w:pStyle w:val="style0"/>
        <w:spacing w:before="0" w:lineRule="exact" w:line="252"/>
        <w:ind w:left="1139" w:right="0" w:firstLine="0"/>
        <w:jc w:val="left"/>
        <w:rPr>
          <w:sz w:val="22"/>
        </w:rPr>
      </w:pPr>
      <w:r>
        <w:rPr>
          <w:sz w:val="22"/>
        </w:rPr>
        <w:t>mm$ = m$ + STR$(i)</w:t>
      </w:r>
    </w:p>
    <w:p>
      <w:pPr>
        <w:pStyle w:val="style0"/>
        <w:spacing w:before="1" w:lineRule="exact" w:line="252"/>
        <w:ind w:left="1139" w:right="0" w:firstLine="0"/>
        <w:jc w:val="left"/>
        <w:rPr>
          <w:sz w:val="22"/>
        </w:rPr>
      </w:pPr>
      <w:r>
        <w:rPr>
          <w:sz w:val="22"/>
        </w:rPr>
        <w:t>UDP.WRITE mm$, "192.168.1.12", 12345, "_ISO-8859-1"</w:t>
      </w:r>
    </w:p>
    <w:p>
      <w:pPr>
        <w:pStyle w:val="style0"/>
        <w:spacing w:before="0"/>
        <w:ind w:left="956" w:right="8578" w:firstLine="183"/>
        <w:jc w:val="left"/>
        <w:rPr>
          <w:sz w:val="22"/>
        </w:rPr>
      </w:pPr>
      <w:r>
        <w:rPr>
          <w:sz w:val="22"/>
        </w:rPr>
        <w:t>PAUSE 50 NEXT</w:t>
      </w:r>
    </w:p>
    <w:p>
      <w:pPr>
        <w:pStyle w:val="style0"/>
        <w:spacing w:after="0"/>
        <w:jc w:val="left"/>
        <w:rPr>
          <w:sz w:val="22"/>
        </w:rPr>
        <w:sectPr>
          <w:pgSz w:w="11910" w:h="16840" w:orient="portrait"/>
          <w:pgMar w:top="1580" w:right="0" w:bottom="1400" w:left="900" w:header="0" w:footer="1121" w:gutter="0"/>
        </w:sectPr>
      </w:pPr>
    </w:p>
    <w:p>
      <w:pPr>
        <w:pStyle w:val="style66"/>
        <w:spacing w:before="5"/>
        <w:ind w:left="0"/>
        <w:rPr>
          <w:sz w:val="10"/>
        </w:rPr>
      </w:pPr>
    </w:p>
    <w:bookmarkStart w:id="370" w:name="Input {&lt;prompt_sexp&gt;}, &lt;result_var&gt;{, {&lt;"/>
    <w:bookmarkEnd w:id="370"/>
    <w:p>
      <w:pPr>
        <w:pStyle w:val="style0"/>
        <w:spacing w:before="93"/>
        <w:ind w:left="235" w:right="1735" w:firstLine="0"/>
        <w:jc w:val="left"/>
        <w:rPr>
          <w:sz w:val="24"/>
        </w:rPr>
      </w:pPr>
      <w:r>
        <w:rPr>
          <w:b/>
          <w:color w:val="4e80bc"/>
          <w:sz w:val="24"/>
        </w:rPr>
        <w:t xml:space="preserve">Input {&lt;prompt_sexp&gt;}, &lt;result_var&gt;{, {&lt;default_exp&gt;}{, &lt;canceled_nvar&gt;}} </w:t>
      </w:r>
      <w:r>
        <w:rPr>
          <w:color w:val="000009"/>
          <w:sz w:val="24"/>
        </w:rPr>
        <w:t xml:space="preserve">Generates a dialog box with an input area and an </w:t>
      </w:r>
      <w:r>
        <w:rPr>
          <w:b/>
          <w:color w:val="000009"/>
          <w:sz w:val="24"/>
        </w:rPr>
        <w:t xml:space="preserve">OK </w:t>
      </w:r>
      <w:r>
        <w:rPr>
          <w:color w:val="000009"/>
          <w:sz w:val="24"/>
        </w:rPr>
        <w:t>button. When the user taps the button, the value in the input area is written to the variable &lt;result_var&gt;.</w:t>
      </w:r>
    </w:p>
    <w:p>
      <w:pPr>
        <w:pStyle w:val="style66"/>
        <w:ind w:right="1102"/>
        <w:rPr/>
      </w:pPr>
      <w:r>
        <w:rPr>
          <w:color w:val="000009"/>
        </w:rPr>
        <w:t>The &lt;prompt_sexp&gt; will become the dialog box title. If the prompt expression is empty ("") or omitted, the dialog box will be drawn without a title area.</w:t>
      </w:r>
    </w:p>
    <w:p>
      <w:pPr>
        <w:pStyle w:val="style66"/>
        <w:ind w:right="1102"/>
        <w:rPr/>
      </w:pPr>
      <w:r>
        <w:rPr>
          <w:color w:val="000009"/>
        </w:rPr>
        <w:t>If the return variable &lt;result_var&gt; is numeric, the input must be numeric, so the only key taps that will be accepted are 0-9, "+", "-" and ".". If &lt;result_var&gt; is a string variable, the input may be any string.</w:t>
      </w:r>
    </w:p>
    <w:p>
      <w:pPr>
        <w:pStyle w:val="style66"/>
        <w:ind w:right="1299"/>
        <w:rPr/>
      </w:pPr>
      <w:r>
        <w:rPr>
          <w:color w:val="000009"/>
        </w:rPr>
        <w:t>If a &lt;default_exp&gt; is given then its value will be placed into the input area of the dialog box. The default expression type must match the &lt;result_var&gt; type.</w:t>
      </w:r>
    </w:p>
    <w:p>
      <w:pPr>
        <w:pStyle w:val="style66"/>
        <w:ind w:right="1102"/>
        <w:rPr/>
      </w:pPr>
      <w:r>
        <w:rPr>
          <w:color w:val="000009"/>
        </w:rPr>
        <w:t>The variable &lt;canceled_nvar&gt; controls what happens if the user cancels the dialog, either by tapping the BACK key or by touching anywhere outside of the dialog box.</w:t>
      </w:r>
    </w:p>
    <w:p>
      <w:pPr>
        <w:pStyle w:val="style66"/>
        <w:rPr>
          <w:b/>
        </w:rPr>
      </w:pPr>
      <w:r>
        <w:rPr>
          <w:color w:val="000009"/>
        </w:rPr>
        <w:t xml:space="preserve">If you provide a &lt;canceled_nvar&gt;, its value is set to </w:t>
      </w:r>
      <w:r>
        <w:rPr>
          <w:b/>
          <w:color w:val="000009"/>
        </w:rPr>
        <w:t xml:space="preserve">false </w:t>
      </w:r>
      <w:r>
        <w:rPr>
          <w:color w:val="000009"/>
        </w:rPr>
        <w:t xml:space="preserve">(0) if the user taps the </w:t>
      </w:r>
      <w:r>
        <w:rPr>
          <w:b/>
          <w:color w:val="000009"/>
        </w:rPr>
        <w:t>OK</w:t>
      </w:r>
    </w:p>
    <w:p>
      <w:pPr>
        <w:pStyle w:val="style66"/>
        <w:rPr/>
      </w:pPr>
      <w:r>
        <w:rPr>
          <w:color w:val="000009"/>
        </w:rPr>
        <w:t xml:space="preserve">button, and </w:t>
      </w:r>
      <w:r>
        <w:rPr>
          <w:b/>
          <w:color w:val="000009"/>
        </w:rPr>
        <w:t xml:space="preserve">true </w:t>
      </w:r>
      <w:r>
        <w:rPr>
          <w:color w:val="000009"/>
        </w:rPr>
        <w:t>(1) if the users cancels the dialog.</w:t>
      </w:r>
    </w:p>
    <w:p>
      <w:pPr>
        <w:pStyle w:val="style66"/>
        <w:ind w:right="1102"/>
        <w:rPr/>
      </w:pPr>
      <w:r>
        <w:rPr>
          <w:color w:val="000009"/>
        </w:rPr>
        <w:t>If you do not provide a &lt;canceled_nvar&gt;, a canceled dialog is reported as an error. Unless there is an "OnError:" the user will see the messages:</w:t>
      </w:r>
    </w:p>
    <w:p>
      <w:pPr>
        <w:pStyle w:val="style0"/>
        <w:spacing w:before="0"/>
        <w:ind w:left="956" w:right="8099" w:firstLine="0"/>
        <w:jc w:val="left"/>
        <w:rPr>
          <w:sz w:val="20"/>
        </w:rPr>
      </w:pPr>
      <w:r>
        <w:rPr>
          <w:color w:val="000009"/>
          <w:sz w:val="20"/>
        </w:rPr>
        <w:t>Input dialog cancelled Execution halted</w:t>
      </w:r>
    </w:p>
    <w:p>
      <w:pPr>
        <w:pStyle w:val="style66"/>
        <w:spacing w:before="10"/>
        <w:ind w:left="0"/>
        <w:rPr>
          <w:sz w:val="20"/>
        </w:rPr>
      </w:pPr>
    </w:p>
    <w:p>
      <w:pPr>
        <w:pStyle w:val="style66"/>
        <w:ind w:right="1102"/>
        <w:rPr/>
      </w:pPr>
      <w:r>
        <w:rPr>
          <w:color w:val="000009"/>
        </w:rPr>
        <w:t>If there is an "OnError:" label, execution will resume at the statement following the label. The &lt;result_var&gt; parameter is required. All others are optional. These are all valid:</w:t>
      </w:r>
    </w:p>
    <w:p>
      <w:pPr>
        <w:pStyle w:val="style0"/>
        <w:spacing w:before="0"/>
        <w:ind w:left="956" w:right="5509" w:firstLine="0"/>
        <w:jc w:val="left"/>
        <w:rPr>
          <w:sz w:val="20"/>
        </w:rPr>
      </w:pPr>
      <w:r>
        <w:rPr>
          <w:color w:val="000009"/>
          <w:sz w:val="20"/>
        </w:rPr>
        <w:t>INPUT "prompt", result$, "default", isCanceled INPUT , result$, "default"</w:t>
      </w:r>
    </w:p>
    <w:p>
      <w:pPr>
        <w:pStyle w:val="style0"/>
        <w:spacing w:before="0"/>
        <w:ind w:left="956" w:right="6353" w:firstLine="0"/>
        <w:jc w:val="left"/>
        <w:rPr>
          <w:sz w:val="20"/>
        </w:rPr>
      </w:pPr>
      <w:r>
        <w:rPr>
          <w:color w:val="000009"/>
          <w:sz w:val="20"/>
        </w:rPr>
        <w:t>INPUT "prompt", result$, , isCanceled INPUT "prompt", result$</w:t>
      </w:r>
    </w:p>
    <w:p>
      <w:pPr>
        <w:pStyle w:val="style0"/>
        <w:spacing w:before="0"/>
        <w:ind w:left="956" w:right="0" w:firstLine="0"/>
        <w:jc w:val="left"/>
        <w:rPr>
          <w:sz w:val="20"/>
        </w:rPr>
      </w:pPr>
      <w:r>
        <w:rPr>
          <w:color w:val="000009"/>
          <w:sz w:val="20"/>
        </w:rPr>
        <w:t>INPUT , result$</w:t>
      </w:r>
    </w:p>
    <w:p>
      <w:pPr>
        <w:pStyle w:val="style66"/>
        <w:spacing w:before="10"/>
        <w:ind w:left="0"/>
        <w:rPr>
          <w:sz w:val="20"/>
        </w:rPr>
      </w:pPr>
    </w:p>
    <w:p>
      <w:pPr>
        <w:pStyle w:val="style66"/>
        <w:rPr/>
      </w:pPr>
      <w:r>
        <w:rPr>
          <w:color w:val="000009"/>
        </w:rPr>
        <w:t>Note the use of commas as parameter placeholders (see Optional Parameters).</w:t>
      </w:r>
    </w:p>
    <w:p>
      <w:pPr>
        <w:pStyle w:val="style66"/>
        <w:ind w:right="1102"/>
        <w:rPr>
          <w:color w:val="007f7f"/>
        </w:rPr>
      </w:pPr>
      <w:r>
        <w:rPr>
          <w:color w:val="007f7f"/>
        </w:rPr>
        <w:t>Note also, that in some Android versions in Graphic Mode the width of the box is shrinking according to the text size. Some spaces at the end of the prompt will help if needed.</w:t>
      </w:r>
    </w:p>
    <w:p>
      <w:pPr>
        <w:pStyle w:val="style66"/>
        <w:ind w:right="1102"/>
        <w:rPr/>
      </w:pPr>
    </w:p>
    <w:p>
      <w:pPr>
        <w:pStyle w:val="style66"/>
        <w:ind w:right="1102"/>
        <w:rPr/>
      </w:pPr>
      <w:r>
        <w:rPr>
          <w:lang w:val="en-US"/>
        </w:rPr>
        <w:t>*****</w:t>
      </w:r>
    </w:p>
    <w:p>
      <w:pPr>
        <w:pStyle w:val="style66"/>
        <w:ind w:right="1102"/>
        <w:rPr>
          <w:lang w:val="en-US"/>
        </w:rPr>
      </w:pPr>
      <w:r>
        <w:rPr>
          <w:lang w:val="en-US"/>
        </w:rPr>
        <w:t>диалоговое окно с областью ввода и кнопкой ОК.  Когда пользователь нажимает кнопку, значение в области ввода записывается в переменную &lt;result_var&gt;.</w:t>
      </w:r>
    </w:p>
    <w:p>
      <w:pPr>
        <w:pStyle w:val="style66"/>
        <w:ind w:right="1102"/>
        <w:rPr>
          <w:lang w:val="en-US"/>
        </w:rPr>
      </w:pPr>
      <w:r>
        <w:rPr>
          <w:lang w:val="en-US"/>
        </w:rPr>
        <w:t xml:space="preserve"> &lt;Prompt_sexp&gt; станет заголовком диалогового окна.  Если выражение подсказки пустое ("") или опущено, диалоговое окно будет отображаться без области заголовка.</w:t>
      </w:r>
    </w:p>
    <w:p>
      <w:pPr>
        <w:pStyle w:val="style66"/>
        <w:ind w:right="1102"/>
        <w:rPr>
          <w:lang w:val="en-US"/>
        </w:rPr>
      </w:pPr>
      <w:r>
        <w:rPr>
          <w:lang w:val="en-US"/>
        </w:rPr>
        <w:t xml:space="preserve"> Если возвращаемая переменная &lt;result_var&gt; является числовой, то ввод должен быть числовым, поэтому будут приниматься только нажатия клавиш 0-9, "+", "-" и ".".  Если &lt;result_var&gt; является строковой переменной, входные данные могут быть любой строкой.</w:t>
      </w:r>
    </w:p>
    <w:p>
      <w:pPr>
        <w:pStyle w:val="style66"/>
        <w:ind w:right="1102"/>
        <w:rPr>
          <w:lang w:val="en-US"/>
        </w:rPr>
      </w:pPr>
      <w:r>
        <w:rPr>
          <w:lang w:val="en-US"/>
        </w:rPr>
        <w:t xml:space="preserve"> Если задано &lt;default_exp&gt;, его значение будет помещено в область ввода диалогового окна.  Тип выражения по умолчанию должен соответствовать типу &lt;result_var&gt;.</w:t>
      </w:r>
    </w:p>
    <w:p>
      <w:pPr>
        <w:pStyle w:val="style66"/>
        <w:ind w:right="1102"/>
        <w:rPr>
          <w:lang w:val="en-US"/>
        </w:rPr>
      </w:pPr>
      <w:r>
        <w:rPr>
          <w:lang w:val="en-US"/>
        </w:rPr>
        <w:t xml:space="preserve"> Переменная &lt;cancelled_nvar&gt; управляет тем, что происходит, если пользователь отменяет диалоговое окно, либо нажимая клавишу BACK, либо касаясь любого места за пределами диалогового окна.</w:t>
      </w:r>
    </w:p>
    <w:p>
      <w:pPr>
        <w:pStyle w:val="style66"/>
        <w:ind w:right="1102"/>
        <w:rPr>
          <w:lang w:val="en-US"/>
        </w:rPr>
      </w:pPr>
      <w:r>
        <w:rPr>
          <w:lang w:val="en-US"/>
        </w:rPr>
        <w:t xml:space="preserve"> Если вы предоставляете &lt;cancelled_nvar&gt;, его значение устанавливается в false (0), если пользователь нажимает кнопку OK.</w:t>
      </w:r>
    </w:p>
    <w:p>
      <w:pPr>
        <w:pStyle w:val="style66"/>
        <w:ind w:right="1102"/>
        <w:rPr>
          <w:lang w:val="en-US"/>
        </w:rPr>
      </w:pPr>
      <w:r>
        <w:rPr>
          <w:lang w:val="en-US"/>
        </w:rPr>
        <w:t xml:space="preserve"> Кнопка и true (1), если пользователь отменяет диалог.</w:t>
      </w:r>
    </w:p>
    <w:p>
      <w:pPr>
        <w:pStyle w:val="style66"/>
        <w:ind w:right="1102"/>
        <w:rPr>
          <w:lang w:val="en-US"/>
        </w:rPr>
      </w:pPr>
      <w:r>
        <w:rPr>
          <w:lang w:val="en-US"/>
        </w:rPr>
        <w:t xml:space="preserve"> Если вы не предоставите &lt;cancelled_nvar&gt;, отмененное диалоговое окно будет отображено как ошибка.  Если нет «OnError:», пользователь увидит сообщения:</w:t>
      </w:r>
    </w:p>
    <w:p>
      <w:pPr>
        <w:pStyle w:val="style66"/>
        <w:ind w:right="1102"/>
        <w:rPr>
          <w:lang w:val="en-US"/>
        </w:rPr>
      </w:pPr>
      <w:r>
        <w:rPr>
          <w:lang w:val="en-US"/>
        </w:rPr>
        <w:t xml:space="preserve"> Диалог ввода отменен. Выполнение остановлено.</w:t>
      </w:r>
    </w:p>
    <w:p>
      <w:pPr>
        <w:pStyle w:val="style66"/>
        <w:ind w:right="1102"/>
        <w:rPr/>
      </w:pPr>
    </w:p>
    <w:p>
      <w:pPr>
        <w:pStyle w:val="style66"/>
        <w:ind w:right="1102"/>
        <w:rPr>
          <w:lang w:val="en-US"/>
        </w:rPr>
      </w:pPr>
      <w:r>
        <w:rPr>
          <w:lang w:val="en-US"/>
        </w:rPr>
        <w:t xml:space="preserve"> Если есть метка «OnError:», выполнение возобновится с оператора, следующего за меткой.  Параметр &lt;result_var&gt; обязателен.  Все остальные являются необязательными.  Все они действительны:</w:t>
      </w:r>
    </w:p>
    <w:p>
      <w:pPr>
        <w:pStyle w:val="style66"/>
        <w:ind w:right="1102"/>
        <w:rPr>
          <w:lang w:val="en-US"/>
        </w:rPr>
      </w:pPr>
      <w:r>
        <w:rPr>
          <w:lang w:val="en-US"/>
        </w:rPr>
        <w:t xml:space="preserve"> INPUT "приглашение", результат $, "по умолчанию", isCanceled INPUT, результат $, "по умолчанию"</w:t>
      </w:r>
    </w:p>
    <w:p>
      <w:pPr>
        <w:pStyle w:val="style66"/>
        <w:ind w:right="1102"/>
        <w:rPr>
          <w:lang w:val="en-US"/>
        </w:rPr>
      </w:pPr>
      <w:r>
        <w:rPr>
          <w:lang w:val="en-US"/>
        </w:rPr>
        <w:t xml:space="preserve"> INPUT "подсказка", результат $, isCanceled INPUT "подсказка", результат $</w:t>
      </w:r>
    </w:p>
    <w:p>
      <w:pPr>
        <w:pStyle w:val="style66"/>
        <w:ind w:right="1102"/>
        <w:rPr>
          <w:lang w:val="en-US"/>
        </w:rPr>
      </w:pPr>
      <w:r>
        <w:rPr>
          <w:lang w:val="en-US"/>
        </w:rPr>
        <w:t xml:space="preserve"> INPUT, результат $</w:t>
      </w:r>
    </w:p>
    <w:p>
      <w:pPr>
        <w:pStyle w:val="style66"/>
        <w:ind w:right="1102"/>
        <w:rPr/>
      </w:pPr>
    </w:p>
    <w:p>
      <w:pPr>
        <w:pStyle w:val="style66"/>
        <w:ind w:right="1102"/>
        <w:rPr>
          <w:lang w:val="en-US"/>
        </w:rPr>
      </w:pPr>
      <w:r>
        <w:rPr>
          <w:lang w:val="en-US"/>
        </w:rPr>
        <w:t xml:space="preserve"> Обратите внимание на использование запятых в качестве заполнителей параметров (см. Дополнительные параметры).</w:t>
      </w:r>
    </w:p>
    <w:p>
      <w:pPr>
        <w:pStyle w:val="style66"/>
        <w:ind w:right="1102"/>
        <w:rPr/>
      </w:pPr>
      <w:r>
        <w:rPr>
          <w:lang w:val="en-US"/>
        </w:rPr>
        <w:t xml:space="preserve"> Также обратите внимание, что в некоторых версиях Android в графическом режиме ширина поля уменьшается в зависимости от размера текста.  Некоторые пробелы в конце подсказки помогут при необходимости.</w:t>
      </w:r>
    </w:p>
    <w:p>
      <w:pPr>
        <w:pStyle w:val="style0"/>
        <w:spacing w:after="0"/>
        <w:rPr/>
        <w:sectPr>
          <w:pgSz w:w="11910" w:h="16840" w:orient="portrait"/>
          <w:pgMar w:top="1580" w:right="0" w:bottom="1400" w:left="900" w:header="0" w:footer="1121" w:gutter="0"/>
        </w:sectPr>
      </w:pPr>
    </w:p>
    <w:bookmarkStart w:id="371" w:name="Dialog.message {&lt;title_sexp&gt;}, {&lt;message"/>
    <w:bookmarkEnd w:id="371"/>
    <w:p>
      <w:pPr>
        <w:pStyle w:val="style4102"/>
        <w:spacing w:before="77"/>
        <w:rPr/>
      </w:pPr>
      <w:r>
        <w:rPr>
          <w:color w:val="4e80bc"/>
        </w:rPr>
        <w:t>Dialog.message {&lt;title_sexp&gt;}, {&lt;message_sexp&gt;}, &lt;sel_nvar&gt; {, &lt;button1_sexp&gt;{,</w:t>
      </w:r>
    </w:p>
    <w:p>
      <w:pPr>
        <w:pStyle w:val="style0"/>
        <w:spacing w:before="0"/>
        <w:ind w:left="235" w:right="0" w:firstLine="0"/>
        <w:jc w:val="left"/>
        <w:rPr>
          <w:b/>
          <w:sz w:val="24"/>
        </w:rPr>
      </w:pPr>
      <w:r>
        <w:rPr>
          <w:b/>
          <w:color w:val="4e80bc"/>
          <w:sz w:val="24"/>
        </w:rPr>
        <w:t>&lt;button2_sexp&gt;{, &lt;button3_sexp&gt;}}}</w:t>
      </w:r>
    </w:p>
    <w:p>
      <w:pPr>
        <w:pStyle w:val="style66"/>
        <w:ind w:right="1162"/>
        <w:rPr/>
      </w:pPr>
      <w:r>
        <w:rPr>
          <w:color w:val="000009"/>
        </w:rPr>
        <w:t>Generates a dialog box with a title, a message, and up to three buttons. When the user taps a button, the number of the selected button is returned in &lt;sel_nvar&gt;. If the user taps the screen outside of the message dialog or presses the BACK key, then the returned value is 0.</w:t>
      </w:r>
    </w:p>
    <w:p>
      <w:pPr>
        <w:pStyle w:val="style66"/>
        <w:ind w:right="1102"/>
        <w:rPr/>
      </w:pPr>
      <w:r>
        <w:rPr>
          <w:color w:val="000009"/>
        </w:rPr>
        <w:t>The string &lt;title_sexp&gt; becomes the title of the dialog box. The string &lt;message_sexp&gt; is displayed in the body of the dialog, above the buttons. The strings &lt;button1_sexp&gt;,</w:t>
      </w:r>
    </w:p>
    <w:p>
      <w:pPr>
        <w:pStyle w:val="style66"/>
        <w:rPr/>
      </w:pPr>
      <w:r>
        <w:rPr>
          <w:color w:val="000009"/>
        </w:rPr>
        <w:t>&lt;button2_sexp&gt;, and &lt;button3_sexp&gt; provide the labels on the buttons.</w:t>
      </w:r>
    </w:p>
    <w:p>
      <w:pPr>
        <w:pStyle w:val="style66"/>
        <w:ind w:right="1116"/>
        <w:rPr/>
      </w:pPr>
      <w:r>
        <w:rPr>
          <w:color w:val="000009"/>
        </w:rPr>
        <w:t>You may have 0, 1, 2, or 3 buttons. On most devices, the buttons are numbered from right- to-left, because Android style guides recommend the positive action on the right and the negative action on the left. Some devices differ. On compliant devices, tapping the right- most button returns 1.</w:t>
      </w:r>
    </w:p>
    <w:p>
      <w:pPr>
        <w:pStyle w:val="style66"/>
        <w:ind w:right="1102"/>
        <w:rPr>
          <w:color w:val="000009"/>
        </w:rPr>
      </w:pPr>
      <w:r>
        <w:rPr>
          <w:color w:val="000009"/>
        </w:rPr>
        <w:t>All of the parameters except the selection index variable &lt;sel_nvar&gt; are optional. If any parameter is omitted, the corresponding part of the message dialog is not displayed. Use commas to indicate omitted parameters (see Optional Parameters).</w:t>
      </w:r>
    </w:p>
    <w:p>
      <w:pPr>
        <w:pStyle w:val="style66"/>
        <w:ind w:right="1102"/>
        <w:rPr/>
      </w:pPr>
    </w:p>
    <w:p>
      <w:pPr>
        <w:pStyle w:val="style66"/>
        <w:ind w:right="1102"/>
        <w:rPr/>
      </w:pPr>
      <w:r>
        <w:rPr>
          <w:lang w:val="en-US"/>
        </w:rPr>
        <w:t>*****</w:t>
      </w:r>
    </w:p>
    <w:p>
      <w:pPr>
        <w:pStyle w:val="style66"/>
        <w:ind w:right="1102"/>
        <w:rPr>
          <w:lang w:val="en-US"/>
        </w:rPr>
      </w:pPr>
      <w:r>
        <w:rPr>
          <w:lang w:val="en-US"/>
        </w:rPr>
        <w:t>Создает диалоговое окно с заголовком, сообщением и до трех кнопок.  Когда пользователь нажимает кнопку, номер выбранной кнопки возвращается в &lt;sel_nvar&gt;.  Если пользователь нажимает на экран за пределами диалогового окна сообщения или нажимает клавишу BACK, возвращаемое значение равно 0.</w:t>
      </w:r>
    </w:p>
    <w:p>
      <w:pPr>
        <w:pStyle w:val="style66"/>
        <w:ind w:right="1102"/>
        <w:rPr>
          <w:lang w:val="en-US"/>
        </w:rPr>
      </w:pPr>
      <w:r>
        <w:rPr>
          <w:lang w:val="en-US"/>
        </w:rPr>
        <w:t xml:space="preserve"> Строка &lt;title_sexp&gt; становится заголовком диалогового окна.  Строка &lt;message_sexp&gt; отображается в теле диалога над кнопками.  Строки &lt;button1_sexp&gt;,</w:t>
      </w:r>
    </w:p>
    <w:p>
      <w:pPr>
        <w:pStyle w:val="style66"/>
        <w:ind w:right="1102"/>
        <w:rPr>
          <w:lang w:val="en-US"/>
        </w:rPr>
      </w:pPr>
      <w:r>
        <w:rPr>
          <w:lang w:val="en-US"/>
        </w:rPr>
        <w:t xml:space="preserve"> &lt;button2_sexp&gt; и &lt;button3_sexp&gt; предоставляют метки на кнопках.</w:t>
      </w:r>
    </w:p>
    <w:p>
      <w:pPr>
        <w:pStyle w:val="style66"/>
        <w:ind w:right="1102"/>
        <w:rPr>
          <w:lang w:val="en-US"/>
        </w:rPr>
      </w:pPr>
      <w:r>
        <w:rPr>
          <w:lang w:val="en-US"/>
        </w:rPr>
        <w:t xml:space="preserve"> У вас может быть 0, 1, 2 или 3 кнопки.  На большинстве устройств кнопки нумеруются справа налево, потому что руководства по стилю Android рекомендуют положительное действие справа и отрицательное действие слева.  Некоторые устройства отличаются.  На совместимых устройствах нажатие самой правой кнопки возвращает 1.</w:t>
      </w:r>
    </w:p>
    <w:p>
      <w:pPr>
        <w:pStyle w:val="style66"/>
        <w:ind w:right="1102"/>
        <w:rPr/>
      </w:pPr>
      <w:r>
        <w:rPr>
          <w:lang w:val="en-US"/>
        </w:rPr>
        <w:t xml:space="preserve"> Все параметры, кроме индексной переменной выбора &lt;sel_nvar&gt;, являются необязательными.  Если какой-либо параметр пропущен, соответствующая часть диалогового окна сообщения не отображается.  Используйте запятые для обозначения пропущенных параметров (см. Дополнительные параметры).</w:t>
      </w:r>
    </w:p>
    <w:p>
      <w:pPr>
        <w:pStyle w:val="style66"/>
        <w:ind w:right="1102"/>
        <w:rPr/>
      </w:pPr>
    </w:p>
    <w:p>
      <w:pPr>
        <w:pStyle w:val="style66"/>
        <w:spacing w:lineRule="exact" w:line="276"/>
        <w:rPr/>
      </w:pPr>
      <w:r>
        <w:rPr>
          <w:color w:val="000009"/>
        </w:rPr>
        <w:t>Examples:</w:t>
      </w:r>
    </w:p>
    <w:p>
      <w:pPr>
        <w:pStyle w:val="style0"/>
        <w:spacing w:before="0"/>
        <w:ind w:left="956" w:right="2688" w:firstLine="0"/>
        <w:jc w:val="left"/>
        <w:rPr>
          <w:sz w:val="20"/>
        </w:rPr>
      </w:pPr>
      <w:r>
        <w:rPr>
          <w:color w:val="000009"/>
          <w:sz w:val="20"/>
        </w:rPr>
        <w:t>Dialog.Message "Hey, you!", "Is this ok?", ok, "Sure thing!", "Don’t care", "No way!" Dialog.Message "Continue?", , go, "YES", "NO"</w:t>
      </w:r>
    </w:p>
    <w:p>
      <w:pPr>
        <w:pStyle w:val="style0"/>
        <w:spacing w:before="0"/>
        <w:ind w:left="956" w:right="4790" w:firstLine="0"/>
        <w:jc w:val="left"/>
        <w:rPr>
          <w:sz w:val="20"/>
        </w:rPr>
      </w:pPr>
      <w:r>
        <w:rPr>
          <w:color w:val="000009"/>
          <w:sz w:val="20"/>
        </w:rPr>
        <w:t>Dialog.Message , "Continue?", go, "YES", "NO" Dialog.Message , , b</w:t>
      </w:r>
    </w:p>
    <w:p>
      <w:pPr>
        <w:pStyle w:val="style66"/>
        <w:spacing w:before="10"/>
        <w:ind w:left="0"/>
        <w:rPr>
          <w:sz w:val="20"/>
        </w:rPr>
      </w:pPr>
    </w:p>
    <w:p>
      <w:pPr>
        <w:pStyle w:val="style66"/>
        <w:spacing w:before="1"/>
        <w:ind w:right="1749"/>
        <w:rPr/>
      </w:pPr>
      <w:r>
        <w:rPr>
          <w:color w:val="000009"/>
        </w:rPr>
        <w:t xml:space="preserve">The first command displays a full dialog with a title, a message, and three buttons. The second command displays a box with a title and two buttons – note that the </w:t>
      </w:r>
      <w:r>
        <w:rPr>
          <w:b/>
          <w:color w:val="000009"/>
        </w:rPr>
        <w:t xml:space="preserve">YES </w:t>
      </w:r>
      <w:r>
        <w:rPr>
          <w:color w:val="000009"/>
        </w:rPr>
        <w:t xml:space="preserve">button will be on the right and the </w:t>
      </w:r>
      <w:r>
        <w:rPr>
          <w:b/>
          <w:color w:val="000009"/>
        </w:rPr>
        <w:t xml:space="preserve">NO </w:t>
      </w:r>
      <w:r>
        <w:rPr>
          <w:color w:val="000009"/>
        </w:rPr>
        <w:t>button on the left. The third displays the same</w:t>
      </w:r>
    </w:p>
    <w:p>
      <w:pPr>
        <w:pStyle w:val="style66"/>
        <w:ind w:right="1102"/>
        <w:rPr/>
      </w:pPr>
      <w:r>
        <w:rPr>
          <w:color w:val="000009"/>
        </w:rPr>
        <w:t>information, but it looks a little different because the text is displayed as the message and not as the title. Note the commas.</w:t>
      </w:r>
    </w:p>
    <w:p>
      <w:pPr>
        <w:pStyle w:val="style66"/>
        <w:ind w:right="1102"/>
        <w:rPr/>
      </w:pPr>
      <w:r>
        <w:rPr>
          <w:color w:val="000009"/>
        </w:rPr>
        <w:t>The fourth command displays nothing at all. The screen dims and your program waits for a tap or the BACK key with no feedback to tell the user what to do.</w:t>
      </w:r>
    </w:p>
    <w:p>
      <w:pPr>
        <w:pStyle w:val="style66"/>
        <w:rPr/>
      </w:pPr>
      <w:r>
        <w:rPr>
          <w:color w:val="6a2293"/>
        </w:rPr>
        <w:t>Is a negative &lt;sel_nvar&gt; at command start given, the message dialog will be finished in</w:t>
      </w:r>
    </w:p>
    <w:p>
      <w:pPr>
        <w:pStyle w:val="style66"/>
        <w:rPr/>
      </w:pPr>
      <w:r>
        <w:rPr>
          <w:color w:val="6a2293"/>
        </w:rPr>
        <w:t>&lt;sel_nvar&gt; * -1 milliseconds. In this case &lt;sel_nvar&gt; returns 0.0.</w:t>
      </w:r>
    </w:p>
    <w:p>
      <w:pPr>
        <w:pStyle w:val="style66"/>
        <w:ind w:right="1102"/>
        <w:rPr>
          <w:color w:val="007f7f"/>
        </w:rPr>
      </w:pPr>
      <w:r>
        <w:rPr>
          <w:color w:val="007f7f"/>
        </w:rPr>
        <w:t>Note, that in some Android versions in Graphic Mode the width of the box is shrinking according to the text size. Some spaces at the end of the title or the message will help if needed.</w:t>
      </w:r>
    </w:p>
    <w:p>
      <w:pPr>
        <w:pStyle w:val="style66"/>
        <w:ind w:right="1102"/>
        <w:rPr/>
      </w:pPr>
    </w:p>
    <w:p>
      <w:pPr>
        <w:pStyle w:val="style66"/>
        <w:ind w:right="1102"/>
        <w:rPr/>
      </w:pPr>
      <w:r>
        <w:rPr>
          <w:lang w:val="en-US"/>
        </w:rPr>
        <w:t>*****</w:t>
      </w:r>
    </w:p>
    <w:p>
      <w:pPr>
        <w:pStyle w:val="style66"/>
        <w:ind w:right="1102"/>
        <w:rPr>
          <w:lang w:val="en-US"/>
        </w:rPr>
      </w:pPr>
      <w:r>
        <w:rPr>
          <w:lang w:val="en-US"/>
        </w:rPr>
        <w:t>Первая команда отображает полный диалог с заголовком, сообщением и тремя кнопками.  Вторая команда отображает поле с заголовком и двумя кнопками - обратите внимание, что кнопка YES будет справа, а кнопка NO - слева.  Третий отображает то же самое</w:t>
      </w:r>
    </w:p>
    <w:p>
      <w:pPr>
        <w:pStyle w:val="style66"/>
        <w:ind w:right="1102"/>
        <w:rPr>
          <w:lang w:val="en-US"/>
        </w:rPr>
      </w:pPr>
      <w:r>
        <w:rPr>
          <w:lang w:val="en-US"/>
        </w:rPr>
        <w:t xml:space="preserve"> информация, но выглядит немного иначе, потому что текст отображается как сообщение, а не как заголовок.  Обратите внимание на запятые.</w:t>
      </w:r>
    </w:p>
    <w:p>
      <w:pPr>
        <w:pStyle w:val="style66"/>
        <w:ind w:right="1102"/>
        <w:rPr>
          <w:lang w:val="en-US"/>
        </w:rPr>
      </w:pPr>
      <w:r>
        <w:rPr>
          <w:lang w:val="en-US"/>
        </w:rPr>
        <w:t xml:space="preserve"> Четвертая команда вообще ничего не отображает.  Экран тускнеет, и ваша программа ожидает нажатия или клавиши BACK без обратной связи, чтобы сообщить пользователю, что делать.</w:t>
      </w:r>
    </w:p>
    <w:p>
      <w:pPr>
        <w:pStyle w:val="style66"/>
        <w:ind w:right="1102"/>
        <w:rPr>
          <w:lang w:val="en-US"/>
        </w:rPr>
      </w:pPr>
      <w:r>
        <w:rPr>
          <w:lang w:val="en-US"/>
        </w:rPr>
        <w:t xml:space="preserve"> Если задано отрицательное значение &lt;sel_nvar&gt; при запуске команды, диалог сообщения будет завершен через</w:t>
      </w:r>
    </w:p>
    <w:p>
      <w:pPr>
        <w:pStyle w:val="style66"/>
        <w:ind w:right="1102"/>
        <w:rPr>
          <w:lang w:val="en-US"/>
        </w:rPr>
      </w:pPr>
      <w:r>
        <w:rPr>
          <w:lang w:val="en-US"/>
        </w:rPr>
        <w:t xml:space="preserve"> &lt;sel_nvar&gt; * -1 миллисекунды.  В этом случае &lt;sel_nvar&gt; возвращает 0.0.</w:t>
      </w:r>
    </w:p>
    <w:p>
      <w:pPr>
        <w:pStyle w:val="style66"/>
        <w:ind w:right="1102"/>
        <w:rPr/>
      </w:pPr>
      <w:r>
        <w:rPr>
          <w:lang w:val="en-US"/>
        </w:rPr>
        <w:t xml:space="preserve"> Обратите внимание, что в некоторых версиях Android в графическом режиме ширина поля уменьшается в зависимости от размера текста.  Некоторые пробелы в конце заголовка или сообщения помогут при необходимости.</w:t>
      </w:r>
    </w:p>
    <w:p>
      <w:pPr>
        <w:pStyle w:val="style66"/>
        <w:ind w:left="0"/>
        <w:rPr>
          <w:sz w:val="26"/>
        </w:rPr>
      </w:pPr>
    </w:p>
    <w:bookmarkStart w:id="372" w:name="Dialog.select &lt;sel_nvar&gt;, &lt;Array$[]&gt;|&lt;li"/>
    <w:bookmarkEnd w:id="372"/>
    <w:p>
      <w:pPr>
        <w:pStyle w:val="style4102"/>
        <w:spacing w:before="177"/>
        <w:rPr/>
      </w:pPr>
      <w:r>
        <w:rPr>
          <w:color w:val="4e80bc"/>
        </w:rPr>
        <w:t>Dialog.select &lt;sel_nvar&gt;, &lt;Array$[]&gt;|&lt;list_nexp&gt; {,&lt;title_sexp&gt;}</w:t>
      </w:r>
    </w:p>
    <w:p>
      <w:pPr>
        <w:pStyle w:val="style66"/>
        <w:ind w:right="1299"/>
        <w:rPr/>
      </w:pPr>
      <w:r>
        <w:rPr>
          <w:color w:val="000009"/>
        </w:rPr>
        <w:t>Generates a dialog box with a list of choices for the user. When the user taps a list item, the index of the selected line is returned in the &lt;sel_nvar&gt;. If the user taps the screen outside of the selection dialog or presses the BACK key, then the returned value is 0.</w:t>
      </w:r>
    </w:p>
    <w:p>
      <w:pPr>
        <w:pStyle w:val="style66"/>
        <w:ind w:right="1102"/>
        <w:rPr/>
      </w:pPr>
      <w:r>
        <w:rPr>
          <w:color w:val="000009"/>
        </w:rPr>
        <w:t>&lt;Array$[]&gt; is a string array that holds the list of items to be selected. The array is specified without an index but must have been previously dimensioned or loaded via Array.load.</w:t>
      </w:r>
    </w:p>
    <w:p>
      <w:pPr>
        <w:pStyle w:val="style66"/>
        <w:rPr/>
      </w:pPr>
      <w:r>
        <w:rPr>
          <w:color w:val="000009"/>
        </w:rPr>
        <w:t>As an alternative to an array, a string-type list may be specified in the &lt;list_nexp&gt;.</w:t>
      </w:r>
    </w:p>
    <w:p>
      <w:pPr>
        <w:pStyle w:val="style66"/>
        <w:ind w:right="1102"/>
        <w:rPr/>
      </w:pPr>
      <w:r>
        <w:rPr>
          <w:color w:val="000009"/>
        </w:rPr>
        <w:t>The &lt;title_sexp&gt; is an optional string expression that will be displayed at the top of the selection dialog. If the parameter is not present, or the expression evaluates to an empty string (""), the dialog box will be displayed with no title.</w:t>
      </w:r>
    </w:p>
    <w:p>
      <w:pPr>
        <w:pStyle w:val="style66"/>
        <w:ind w:right="1102"/>
        <w:rPr/>
      </w:pPr>
      <w:r>
        <w:t xml:space="preserve">This command also accepts optional &lt;message_sexp&gt; and &lt;press_lvar&gt; parameters like those described in the </w:t>
      </w:r>
      <w:r>
        <w:rPr>
          <w:b/>
        </w:rPr>
        <w:t xml:space="preserve">Select </w:t>
      </w:r>
      <w:r>
        <w:t>command, but they should not be used. The</w:t>
      </w:r>
    </w:p>
    <w:p>
      <w:pPr>
        <w:pStyle w:val="style66"/>
        <w:rPr/>
      </w:pPr>
      <w:r>
        <w:t>&lt;message_sexp&gt; is ignored and the &lt;press_lvar&gt; will always be set to 0.</w:t>
      </w:r>
    </w:p>
    <w:p>
      <w:pPr>
        <w:pStyle w:val="style66"/>
        <w:rPr/>
      </w:pPr>
      <w:r>
        <w:rPr>
          <w:color w:val="6a2293"/>
        </w:rPr>
        <w:t>Is a negative &lt;sel_nvar&gt; at command start given, the Select dialog will be finished in</w:t>
      </w:r>
    </w:p>
    <w:p>
      <w:pPr>
        <w:pStyle w:val="style66"/>
        <w:rPr>
          <w:color w:val="6a2293"/>
        </w:rPr>
      </w:pPr>
      <w:r>
        <w:rPr>
          <w:color w:val="6a2293"/>
        </w:rPr>
        <w:t>&lt;sel_nvar&gt; * -1 milliseconds. In this case &lt;sel_nvar&gt; returns 0.0.</w:t>
      </w:r>
    </w:p>
    <w:p>
      <w:pPr>
        <w:pStyle w:val="style66"/>
        <w:rPr/>
      </w:pPr>
    </w:p>
    <w:p>
      <w:pPr>
        <w:pStyle w:val="style66"/>
        <w:rPr/>
      </w:pPr>
      <w:r>
        <w:rPr>
          <w:lang w:val="en-US"/>
        </w:rPr>
        <w:t>*****</w:t>
      </w:r>
    </w:p>
    <w:p>
      <w:pPr>
        <w:pStyle w:val="style66"/>
        <w:rPr>
          <w:lang w:val="en-US"/>
        </w:rPr>
      </w:pPr>
      <w:r>
        <w:rPr>
          <w:lang w:val="en-US"/>
        </w:rPr>
        <w:t>Создает диалоговое окно со списком вариантов для пользователя.  Когда пользователь касается элемента списка, индекс выбранной строки возвращается в &lt;sel_nvar&gt;.  Если пользователь нажимает на экран за пределами диалогового окна выбора или нажимает клавишу BACK, возвращаемое значение равно 0.</w:t>
      </w:r>
    </w:p>
    <w:p>
      <w:pPr>
        <w:pStyle w:val="style66"/>
        <w:rPr>
          <w:lang w:val="en-US"/>
        </w:rPr>
      </w:pPr>
      <w:r>
        <w:rPr>
          <w:lang w:val="en-US"/>
        </w:rPr>
        <w:t xml:space="preserve"> &lt;Array $ []&gt; - это строковый массив, содержащий список элементов, которые нужно выбрать.  Массив указывается без индекса, но должен быть предварительно измерен или загружен через Array.load.</w:t>
      </w:r>
    </w:p>
    <w:p>
      <w:pPr>
        <w:pStyle w:val="style66"/>
        <w:rPr>
          <w:lang w:val="en-US"/>
        </w:rPr>
      </w:pPr>
      <w:r>
        <w:rPr>
          <w:lang w:val="en-US"/>
        </w:rPr>
        <w:t xml:space="preserve"> В качестве альтернативы массиву в &lt;list_nexp&gt; может быть указан список строкового типа.</w:t>
      </w:r>
    </w:p>
    <w:p>
      <w:pPr>
        <w:pStyle w:val="style66"/>
        <w:rPr>
          <w:lang w:val="en-US"/>
        </w:rPr>
      </w:pPr>
      <w:r>
        <w:rPr>
          <w:lang w:val="en-US"/>
        </w:rPr>
        <w:t xml:space="preserve"> &lt;Title_sexp&gt; - это необязательное строковое выражение, которое будет отображаться в верхней части диалогового окна выбора.  Если параметр отсутствует или выражение выражается пустой строкой (""), диалоговое окно будет отображаться без заголовка.</w:t>
      </w:r>
    </w:p>
    <w:p>
      <w:pPr>
        <w:pStyle w:val="style66"/>
        <w:rPr>
          <w:lang w:val="en-US"/>
        </w:rPr>
      </w:pPr>
      <w:r>
        <w:rPr>
          <w:lang w:val="en-US"/>
        </w:rPr>
        <w:t xml:space="preserve"> Эта команда также принимает необязательные параметры &lt;message_sexp&gt; и &lt;press_lvar&gt;, подобные тем, которые описаны в команде Select, но их не следует использовать. </w:t>
      </w:r>
    </w:p>
    <w:p>
      <w:pPr>
        <w:pStyle w:val="style66"/>
        <w:rPr>
          <w:lang w:val="en-US"/>
        </w:rPr>
      </w:pPr>
      <w:r>
        <w:rPr>
          <w:lang w:val="en-US"/>
        </w:rPr>
        <w:t xml:space="preserve"> &lt;message_sexp&gt; игнорируется, а &lt;press_lvar&gt; всегда будет установлен в 0.</w:t>
      </w:r>
    </w:p>
    <w:p>
      <w:pPr>
        <w:pStyle w:val="style66"/>
        <w:rPr>
          <w:lang w:val="en-US"/>
        </w:rPr>
      </w:pPr>
      <w:r>
        <w:rPr>
          <w:lang w:val="en-US"/>
        </w:rPr>
        <w:t xml:space="preserve"> Если задано отрицательное значение &lt;sel_nvar&gt; при запуске команды, диалог выбора будет завершен через</w:t>
      </w:r>
    </w:p>
    <w:p>
      <w:pPr>
        <w:pStyle w:val="style66"/>
        <w:rPr/>
      </w:pPr>
      <w:r>
        <w:rPr>
          <w:lang w:val="en-US"/>
        </w:rPr>
        <w:t xml:space="preserve"> &lt;sel_nvar&gt; * -1 миллисекунды.  В этом случае &lt;sel_nvar&gt; возвращает 0.0.</w:t>
      </w:r>
    </w:p>
    <w:p>
      <w:pPr>
        <w:pStyle w:val="style0"/>
        <w:spacing w:after="0"/>
        <w:rPr/>
        <w:sectPr>
          <w:pgSz w:w="11910" w:h="16840" w:orient="portrait"/>
          <w:pgMar w:top="1240" w:right="0" w:bottom="1400" w:left="900" w:header="0" w:footer="1121" w:gutter="0"/>
        </w:sectPr>
      </w:pPr>
    </w:p>
    <w:bookmarkStart w:id="373" w:name="Select &lt;sel_nvar&gt;, &lt;Array$[]&gt;|&lt;list_nexp"/>
    <w:bookmarkEnd w:id="373"/>
    <w:p>
      <w:pPr>
        <w:pStyle w:val="style4102"/>
        <w:spacing w:before="73"/>
        <w:rPr/>
      </w:pPr>
      <w:r>
        <w:rPr>
          <w:color w:val="4e80bc"/>
        </w:rPr>
        <w:t>Select &lt;sel_nvar&gt;, &lt;Array$[]&gt;|&lt;list_nexp&gt; {,&lt;title_sexp&gt; {, &lt;message_sexp&gt; } }</w:t>
      </w:r>
    </w:p>
    <w:p>
      <w:pPr>
        <w:pStyle w:val="style0"/>
        <w:spacing w:before="0"/>
        <w:ind w:left="235" w:right="0" w:firstLine="0"/>
        <w:jc w:val="left"/>
        <w:rPr>
          <w:b/>
          <w:sz w:val="24"/>
        </w:rPr>
      </w:pPr>
      <w:r>
        <w:rPr>
          <w:b/>
          <w:color w:val="6a2293"/>
          <w:sz w:val="24"/>
        </w:rPr>
        <w:t>{</w:t>
      </w:r>
      <w:r>
        <w:rPr>
          <w:b/>
          <w:color w:val="4e80bc"/>
          <w:sz w:val="24"/>
        </w:rPr>
        <w:t>{,&lt;press_</w:t>
      </w:r>
      <w:r>
        <w:rPr>
          <w:b/>
          <w:color w:val="007f7f"/>
          <w:sz w:val="24"/>
        </w:rPr>
        <w:t>n</w:t>
      </w:r>
      <w:r>
        <w:rPr>
          <w:b/>
          <w:color w:val="4e80bc"/>
          <w:sz w:val="24"/>
        </w:rPr>
        <w:t>var&gt; }</w:t>
      </w:r>
      <w:r>
        <w:rPr>
          <w:b/>
          <w:color w:val="6a2293"/>
          <w:sz w:val="24"/>
        </w:rPr>
        <w:t>,&lt;layout_bundle_nexp&gt; }</w:t>
      </w:r>
    </w:p>
    <w:p>
      <w:pPr>
        <w:pStyle w:val="style66"/>
        <w:ind w:right="1102"/>
        <w:rPr/>
      </w:pPr>
      <w:r>
        <w:rPr>
          <w:color w:val="000009"/>
        </w:rPr>
        <w:t>The Select command generates a new screen with a list of choices for the user. When the user taps a screen line, the index of the selected line is returned in the &lt;sel_nvar&gt;. If the user presses the BACK key, then the returned value is 0.</w:t>
      </w:r>
    </w:p>
    <w:p>
      <w:pPr>
        <w:pStyle w:val="style66"/>
        <w:ind w:right="1102"/>
        <w:rPr/>
      </w:pPr>
      <w:r>
        <w:rPr>
          <w:color w:val="000009"/>
        </w:rPr>
        <w:t>&lt;Array$[]&gt; is a string array that holds the list of items to be selected. The array is specified without an index but must have been previously dimensioned, loaded via Array.load, or created by another command.</w:t>
      </w:r>
    </w:p>
    <w:p>
      <w:pPr>
        <w:pStyle w:val="style66"/>
        <w:rPr/>
      </w:pPr>
      <w:r>
        <w:rPr>
          <w:color w:val="000009"/>
        </w:rPr>
        <w:t>As an alternative to an array, a string-type list may be specified in the &lt;list_nexp&gt;.</w:t>
      </w:r>
    </w:p>
    <w:p>
      <w:pPr>
        <w:pStyle w:val="style66"/>
        <w:ind w:right="1163"/>
        <w:rPr/>
      </w:pPr>
      <w:r>
        <w:rPr>
          <w:color w:val="000009"/>
        </w:rPr>
        <w:t>The &lt;title_sexp&gt; is an optional string expression that is placed into the title bar at the top of the selection screen. If the parameter is not present, the screen displays a default title.</w:t>
      </w:r>
      <w:r>
        <w:rPr>
          <w:color w:val="000009"/>
        </w:rPr>
        <w:t>If the expression evaluates to an empty string ("") the title is</w:t>
      </w:r>
      <w:r>
        <w:rPr>
          <w:color w:val="000009"/>
        </w:rPr>
        <w:t>blank.</w:t>
      </w:r>
    </w:p>
    <w:p>
      <w:pPr>
        <w:pStyle w:val="style66"/>
        <w:ind w:right="1102"/>
        <w:rPr/>
      </w:pPr>
      <w:r>
        <w:rPr>
          <w:color w:val="000009"/>
        </w:rPr>
        <w:t>The &lt;message_sexp&gt; is an optional string expression that is displayed in a short Popup message. If the message is an empty string ("") there is no Popup. If the parameter is absent, the &lt;title_sexp&gt; string is used instead, but if the &lt;title_sexp&gt; is also missing or empty, there is no Popup.</w:t>
      </w:r>
    </w:p>
    <w:p>
      <w:pPr>
        <w:pStyle w:val="style66"/>
        <w:rPr/>
      </w:pPr>
      <w:r>
        <w:t>If the optional &lt;press_</w:t>
      </w:r>
      <w:r>
        <w:rPr>
          <w:color w:val="6a2293"/>
        </w:rPr>
        <w:t>n</w:t>
      </w:r>
      <w:r>
        <w:t>var&gt; is present, the type of user touch a short tap (0), a long press</w:t>
      </w:r>
    </w:p>
    <w:p>
      <w:pPr>
        <w:pStyle w:val="style66"/>
        <w:ind w:right="1282"/>
        <w:rPr/>
      </w:pPr>
      <w:r>
        <w:t xml:space="preserve">(1) </w:t>
      </w:r>
      <w:r>
        <w:rPr>
          <w:color w:val="6a2293"/>
        </w:rPr>
        <w:t xml:space="preserve">or a double tap (2) </w:t>
      </w:r>
      <w:r>
        <w:t>is returned in the &lt;press_</w:t>
      </w:r>
      <w:r>
        <w:rPr>
          <w:color w:val="6a2293"/>
        </w:rPr>
        <w:t>n</w:t>
      </w:r>
      <w:r>
        <w:t xml:space="preserve">var&gt;. </w:t>
      </w:r>
      <w:r>
        <w:rPr>
          <w:color w:val="6a2293"/>
        </w:rPr>
        <w:t>The delay for detecting the double tap corresponds to the default Android system settings.</w:t>
      </w:r>
      <w:r>
        <w:rPr>
          <w:strike/>
          <w:color w:val="6a2293"/>
        </w:rPr>
        <w:t>Its value will be 0 (false) if the touch was a short tap. Its value will be 1 (true) if the touch was a long press.</w:t>
      </w:r>
    </w:p>
    <w:p>
      <w:pPr>
        <w:pStyle w:val="style66"/>
        <w:rPr/>
      </w:pPr>
      <w:r>
        <w:t>Use commas to indicate omitted optional parameters (see Optional Parameters).</w:t>
      </w:r>
    </w:p>
    <w:p>
      <w:pPr>
        <w:pStyle w:val="style66"/>
        <w:rPr/>
      </w:pPr>
      <w:r>
        <w:rPr>
          <w:color w:val="6a2293"/>
        </w:rPr>
        <w:t>Is a negative &lt;sel_nvar&gt; at command start given, the Select dialog will be finished in</w:t>
      </w:r>
    </w:p>
    <w:p>
      <w:pPr>
        <w:pStyle w:val="style66"/>
        <w:rPr/>
      </w:pPr>
      <w:r>
        <w:rPr>
          <w:color w:val="6a2293"/>
        </w:rPr>
        <w:t>&lt;sel_nvar&gt; * -1 milliseconds. In this case &lt;sel_nvar&gt; returns 0.0.</w:t>
      </w:r>
    </w:p>
    <w:p>
      <w:pPr>
        <w:pStyle w:val="style66"/>
        <w:ind w:left="0"/>
        <w:rPr/>
      </w:pPr>
    </w:p>
    <w:p>
      <w:pPr>
        <w:pStyle w:val="style66"/>
        <w:rPr>
          <w:color w:val="6a2293"/>
        </w:rPr>
      </w:pPr>
      <w:r>
        <w:rPr>
          <w:color w:val="6a2293"/>
        </w:rPr>
        <w:t xml:space="preserve">The optional layout bundle &lt;layout_bundle_nexp&gt; controls the </w:t>
      </w:r>
      <w:r>
        <w:rPr>
          <w:color w:val="007f7f"/>
        </w:rPr>
        <w:t xml:space="preserve">Select output </w:t>
      </w:r>
      <w:r>
        <w:rPr>
          <w:color w:val="6a2293"/>
        </w:rPr>
        <w:t>layout:</w:t>
      </w:r>
    </w:p>
    <w:p>
      <w:pPr>
        <w:pStyle w:val="style66"/>
        <w:rPr/>
      </w:pPr>
    </w:p>
    <w:p>
      <w:pPr>
        <w:pStyle w:val="style66"/>
        <w:rPr/>
      </w:pPr>
    </w:p>
    <w:p>
      <w:pPr>
        <w:pStyle w:val="style66"/>
        <w:rPr>
          <w:lang w:val="en-US"/>
        </w:rPr>
      </w:pPr>
      <w:r>
        <w:rPr>
          <w:lang w:val="en-US"/>
        </w:rPr>
        <w:t>Команда Select создает новый экран со списком вариантов для пользователя.  Когда пользователь нажимает на строку экрана, индекс выбранной строки возвращается в &lt;sel_nvar&gt;.  Если пользователь нажимает клавишу BACK, возвращаемое значение равно 0.</w:t>
      </w:r>
    </w:p>
    <w:p>
      <w:pPr>
        <w:pStyle w:val="style66"/>
        <w:rPr>
          <w:lang w:val="en-US"/>
        </w:rPr>
      </w:pPr>
      <w:r>
        <w:rPr>
          <w:lang w:val="en-US"/>
        </w:rPr>
        <w:t xml:space="preserve"> &lt;Array $ []&gt; - это строковый массив, содержащий список элементов, которые нужно выбрать.  Массив указывается без индекса, но должен быть предварительно измерен, загружен через Array.load или создан другой командой.</w:t>
      </w:r>
    </w:p>
    <w:p>
      <w:pPr>
        <w:pStyle w:val="style66"/>
        <w:rPr>
          <w:lang w:val="en-US"/>
        </w:rPr>
      </w:pPr>
      <w:r>
        <w:rPr>
          <w:lang w:val="en-US"/>
        </w:rPr>
        <w:t xml:space="preserve"> В качестве альтернативы массиву в &lt;list_nexp&gt; может быть указан список строкового типа.</w:t>
      </w:r>
    </w:p>
    <w:p>
      <w:pPr>
        <w:pStyle w:val="style66"/>
        <w:rPr>
          <w:lang w:val="en-US"/>
        </w:rPr>
      </w:pPr>
      <w:r>
        <w:rPr>
          <w:lang w:val="en-US"/>
        </w:rPr>
        <w:t xml:space="preserve"> &lt;Title_sexp&gt; - это необязательное строковое выражение, которое помещается в строку заголовка в верхней части экрана выбора.  Если параметр отсутствует, на экране отображается заголовок по умолчанию. Если выражение оценивается как пустая строка (""), заголовок является пустым.</w:t>
      </w:r>
    </w:p>
    <w:p>
      <w:pPr>
        <w:pStyle w:val="style66"/>
        <w:rPr>
          <w:lang w:val="en-US"/>
        </w:rPr>
      </w:pPr>
      <w:r>
        <w:rPr>
          <w:lang w:val="en-US"/>
        </w:rPr>
        <w:t xml:space="preserve"> &lt;Message_sexp&gt; - это необязательное строковое выражение, которое отображается в коротком всплывающем сообщении.  Если сообщение является пустой строкой (""), всплывающее окно отсутствует.  Если параметр отсутствует, вместо него используется строка &lt;title_sexp&gt;, но если &lt;title_sexp&gt; также отсутствует или пуст, всплывающее окно отсутствует.</w:t>
      </w:r>
    </w:p>
    <w:p>
      <w:pPr>
        <w:pStyle w:val="style66"/>
        <w:rPr>
          <w:lang w:val="en-US"/>
        </w:rPr>
      </w:pPr>
      <w:r>
        <w:rPr>
          <w:lang w:val="en-US"/>
        </w:rPr>
        <w:t xml:space="preserve"> Если присутствует необязательный &lt;press_nvar&gt;, тип пользователя касается короткого нажатия (0), длительного нажатия</w:t>
      </w:r>
    </w:p>
    <w:p>
      <w:pPr>
        <w:pStyle w:val="style66"/>
        <w:rPr>
          <w:lang w:val="en-US"/>
        </w:rPr>
      </w:pPr>
      <w:r>
        <w:rPr>
          <w:lang w:val="en-US"/>
        </w:rPr>
        <w:t xml:space="preserve"> (1) или двойное нажатие (2) возвращается в &lt;press_nvar&gt;.  Задержка для обнаружения двойного касания соответствует настройкам системы Android по умолчанию. Его значение будет 0 (ложно), если касание было коротким касанием.  Его значение будет 1 (истина), если касание было долгим нажатием.</w:t>
      </w:r>
    </w:p>
    <w:p>
      <w:pPr>
        <w:pStyle w:val="style66"/>
        <w:rPr>
          <w:lang w:val="en-US"/>
        </w:rPr>
      </w:pPr>
      <w:r>
        <w:rPr>
          <w:lang w:val="en-US"/>
        </w:rPr>
        <w:t xml:space="preserve"> Используйте запятые для обозначения пропущенных необязательных параметров (см. Необязательные параметры).</w:t>
      </w:r>
    </w:p>
    <w:p>
      <w:pPr>
        <w:pStyle w:val="style66"/>
        <w:rPr>
          <w:lang w:val="en-US"/>
        </w:rPr>
      </w:pPr>
      <w:r>
        <w:rPr>
          <w:lang w:val="en-US"/>
        </w:rPr>
        <w:t xml:space="preserve"> Если задано отрицательное значение &lt;sel_nvar&gt; при запуске команды, диалог выбора будет завершен через</w:t>
      </w:r>
    </w:p>
    <w:p>
      <w:pPr>
        <w:pStyle w:val="style66"/>
        <w:rPr>
          <w:lang w:val="en-US"/>
        </w:rPr>
      </w:pPr>
      <w:r>
        <w:rPr>
          <w:lang w:val="en-US"/>
        </w:rPr>
        <w:t xml:space="preserve"> &lt;sel_nvar&gt; * -1 миллисекунды.  В этом случае &lt;sel_nvar&gt; возвращает 0.0.</w:t>
      </w:r>
    </w:p>
    <w:p>
      <w:pPr>
        <w:pStyle w:val="style66"/>
        <w:rPr/>
      </w:pPr>
    </w:p>
    <w:p>
      <w:pPr>
        <w:pStyle w:val="style66"/>
        <w:rPr/>
      </w:pPr>
      <w:r>
        <w:rPr>
          <w:lang w:val="en-US"/>
        </w:rPr>
        <w:t xml:space="preserve"> Необязательный пакет макета &lt;layout_bundle_nexp&gt; управляет макетом выбора вывода:</w:t>
      </w:r>
    </w:p>
    <w:tbl>
      <w:tblPr>
        <w:tblW w:w="0" w:type="auto"/>
        <w:jc w:val="left"/>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838"/>
        <w:gridCol w:w="2658"/>
        <w:gridCol w:w="3740"/>
      </w:tblGrid>
      <w:tr>
        <w:trPr>
          <w:trHeight w:val="282" w:hRule="atLeast"/>
          <w:jc w:val="left"/>
        </w:trPr>
        <w:tc>
          <w:tcPr>
            <w:tcW w:w="9236" w:type="dxa"/>
            <w:gridSpan w:val="3"/>
            <w:tcBorders/>
          </w:tcPr>
          <w:p>
            <w:pPr>
              <w:pStyle w:val="style4104"/>
              <w:spacing w:before="1" w:lineRule="exact" w:line="261"/>
              <w:ind w:left="2721" w:right="2706"/>
              <w:jc w:val="center"/>
              <w:rPr>
                <w:b/>
                <w:sz w:val="24"/>
              </w:rPr>
            </w:pPr>
            <w:r>
              <w:rPr>
                <w:b/>
                <w:color w:val="007f7f"/>
                <w:sz w:val="24"/>
              </w:rPr>
              <w:t>Table of layout control options</w:t>
            </w:r>
          </w:p>
        </w:tc>
      </w:tr>
      <w:tr>
        <w:tblPrEx/>
        <w:trPr>
          <w:trHeight w:val="281" w:hRule="atLeast"/>
          <w:jc w:val="left"/>
        </w:trPr>
        <w:tc>
          <w:tcPr>
            <w:tcW w:w="2838" w:type="dxa"/>
            <w:tcBorders/>
          </w:tcPr>
          <w:p>
            <w:pPr>
              <w:pStyle w:val="style4104"/>
              <w:spacing w:before="1" w:lineRule="exact" w:line="261"/>
              <w:ind w:left="170" w:right="145"/>
              <w:jc w:val="center"/>
              <w:rPr>
                <w:b/>
                <w:sz w:val="24"/>
              </w:rPr>
            </w:pPr>
            <w:r>
              <w:rPr>
                <w:b/>
                <w:color w:val="6a2293"/>
                <w:sz w:val="24"/>
              </w:rPr>
              <w:t>Key</w:t>
            </w:r>
          </w:p>
        </w:tc>
        <w:tc>
          <w:tcPr>
            <w:tcW w:w="2658" w:type="dxa"/>
            <w:tcBorders/>
          </w:tcPr>
          <w:p>
            <w:pPr>
              <w:pStyle w:val="style4104"/>
              <w:spacing w:before="1" w:lineRule="exact" w:line="261"/>
              <w:ind w:left="990" w:right="966"/>
              <w:jc w:val="center"/>
              <w:rPr>
                <w:b/>
                <w:sz w:val="24"/>
              </w:rPr>
            </w:pPr>
            <w:r>
              <w:rPr>
                <w:b/>
                <w:color w:val="6a2293"/>
                <w:sz w:val="24"/>
              </w:rPr>
              <w:t>Value</w:t>
            </w:r>
          </w:p>
        </w:tc>
        <w:tc>
          <w:tcPr>
            <w:tcW w:w="3740" w:type="dxa"/>
            <w:tcBorders/>
          </w:tcPr>
          <w:p>
            <w:pPr>
              <w:pStyle w:val="style4104"/>
              <w:spacing w:before="1" w:lineRule="exact" w:line="261"/>
              <w:ind w:left="1211"/>
              <w:rPr>
                <w:b/>
                <w:sz w:val="24"/>
              </w:rPr>
            </w:pPr>
            <w:r>
              <w:rPr>
                <w:b/>
                <w:color w:val="6a2293"/>
                <w:sz w:val="24"/>
              </w:rPr>
              <w:t>Description</w:t>
            </w:r>
          </w:p>
        </w:tc>
      </w:tr>
      <w:tr>
        <w:tblPrEx/>
        <w:trPr>
          <w:trHeight w:val="292" w:hRule="atLeast"/>
          <w:jc w:val="left"/>
        </w:trPr>
        <w:tc>
          <w:tcPr>
            <w:tcW w:w="2838" w:type="dxa"/>
            <w:tcBorders/>
          </w:tcPr>
          <w:p>
            <w:pPr>
              <w:pStyle w:val="style4104"/>
              <w:spacing w:before="19" w:lineRule="exact" w:line="252"/>
              <w:ind w:left="922"/>
              <w:rPr>
                <w:b/>
                <w:sz w:val="22"/>
              </w:rPr>
            </w:pPr>
            <w:r>
              <w:rPr>
                <w:b/>
                <w:color w:val="6a2293"/>
                <w:sz w:val="22"/>
              </w:rPr>
              <w:t>_TextSize</w:t>
            </w:r>
          </w:p>
        </w:tc>
        <w:tc>
          <w:tcPr>
            <w:tcW w:w="2658" w:type="dxa"/>
            <w:tcBorders/>
          </w:tcPr>
          <w:p>
            <w:pPr>
              <w:pStyle w:val="style4104"/>
              <w:spacing w:lineRule="exact" w:line="253"/>
              <w:ind w:left="110"/>
              <w:rPr>
                <w:sz w:val="22"/>
              </w:rPr>
            </w:pPr>
            <w:r>
              <w:rPr>
                <w:color w:val="6a2293"/>
                <w:sz w:val="22"/>
              </w:rPr>
              <w:t>numeric</w:t>
            </w:r>
          </w:p>
        </w:tc>
        <w:tc>
          <w:tcPr>
            <w:tcW w:w="3740" w:type="dxa"/>
            <w:tcBorders/>
          </w:tcPr>
          <w:p>
            <w:pPr>
              <w:pStyle w:val="style4104"/>
              <w:rPr>
                <w:rFonts w:ascii="Times New Roman"/>
                <w:sz w:val="20"/>
              </w:rPr>
            </w:pPr>
          </w:p>
        </w:tc>
      </w:tr>
      <w:tr>
        <w:tblPrEx/>
        <w:trPr>
          <w:trHeight w:val="2023" w:hRule="atLeast"/>
          <w:jc w:val="left"/>
        </w:trPr>
        <w:tc>
          <w:tcPr>
            <w:tcW w:w="2838" w:type="dxa"/>
            <w:tcBorders/>
          </w:tcPr>
          <w:p>
            <w:pPr>
              <w:pStyle w:val="style4104"/>
              <w:rPr>
                <w:sz w:val="24"/>
              </w:rPr>
            </w:pPr>
          </w:p>
          <w:p>
            <w:pPr>
              <w:pStyle w:val="style4104"/>
              <w:rPr>
                <w:sz w:val="24"/>
              </w:rPr>
            </w:pPr>
          </w:p>
          <w:p>
            <w:pPr>
              <w:pStyle w:val="style4104"/>
              <w:rPr>
                <w:sz w:val="29"/>
              </w:rPr>
            </w:pPr>
          </w:p>
          <w:p>
            <w:pPr>
              <w:pStyle w:val="style4104"/>
              <w:ind w:left="853"/>
              <w:rPr>
                <w:b/>
                <w:sz w:val="22"/>
              </w:rPr>
            </w:pPr>
            <w:r>
              <w:rPr>
                <w:b/>
                <w:color w:val="6a2293"/>
                <w:sz w:val="22"/>
              </w:rPr>
              <w:t>_TextColor</w:t>
            </w:r>
          </w:p>
        </w:tc>
        <w:tc>
          <w:tcPr>
            <w:tcW w:w="2658" w:type="dxa"/>
            <w:tcBorders/>
          </w:tcPr>
          <w:p>
            <w:pPr>
              <w:pStyle w:val="style4104"/>
              <w:ind w:left="110" w:right="119"/>
              <w:jc w:val="both"/>
              <w:rPr>
                <w:sz w:val="22"/>
              </w:rPr>
            </w:pPr>
            <w:r>
              <w:rPr>
                <w:color w:val="007f7f"/>
                <w:sz w:val="22"/>
              </w:rPr>
              <w:t>{Alpha,}Red,Green,Blue (comma delimited</w:t>
            </w:r>
            <w:r>
              <w:rPr>
                <w:color w:val="007f7f"/>
                <w:sz w:val="22"/>
              </w:rPr>
              <w:t>string) or</w:t>
            </w:r>
          </w:p>
          <w:p>
            <w:pPr>
              <w:pStyle w:val="style4104"/>
              <w:ind w:left="110" w:right="257"/>
              <w:rPr>
                <w:sz w:val="22"/>
              </w:rPr>
            </w:pPr>
            <w:r>
              <w:rPr>
                <w:color w:val="007f7f"/>
                <w:sz w:val="22"/>
              </w:rPr>
              <w:t>_{Alpha,}ColorName ({comma delim.}</w:t>
            </w:r>
            <w:r>
              <w:rPr>
                <w:color w:val="007f7f"/>
                <w:sz w:val="22"/>
              </w:rPr>
              <w:t>string) or</w:t>
            </w:r>
          </w:p>
          <w:p>
            <w:pPr>
              <w:pStyle w:val="style4104"/>
              <w:spacing w:before="3" w:lineRule="exact" w:line="254"/>
              <w:ind w:left="110" w:right="1259"/>
              <w:rPr>
                <w:sz w:val="22"/>
              </w:rPr>
            </w:pPr>
            <w:r>
              <w:rPr>
                <w:color w:val="007f7f"/>
                <w:sz w:val="22"/>
              </w:rPr>
              <w:t>#{hn}hnhnhn (hex. string)</w:t>
            </w:r>
          </w:p>
        </w:tc>
        <w:tc>
          <w:tcPr>
            <w:tcW w:w="3740" w:type="dxa"/>
            <w:tcBorders/>
          </w:tcPr>
          <w:p>
            <w:pPr>
              <w:pStyle w:val="style4104"/>
              <w:ind w:left="109" w:right="436"/>
              <w:rPr>
                <w:sz w:val="22"/>
              </w:rPr>
            </w:pPr>
            <w:r>
              <w:rPr>
                <w:color w:val="007f7f"/>
                <w:sz w:val="22"/>
              </w:rPr>
              <w:t>Note, _TextFont or _TextStyle is needed also!</w:t>
            </w:r>
          </w:p>
        </w:tc>
      </w:tr>
      <w:tr>
        <w:tblPrEx/>
        <w:trPr>
          <w:trHeight w:val="2019" w:hRule="atLeast"/>
          <w:jc w:val="left"/>
        </w:trPr>
        <w:tc>
          <w:tcPr>
            <w:tcW w:w="2838" w:type="dxa"/>
            <w:tcBorders/>
          </w:tcPr>
          <w:p>
            <w:pPr>
              <w:pStyle w:val="style4104"/>
              <w:rPr>
                <w:sz w:val="24"/>
              </w:rPr>
            </w:pPr>
          </w:p>
          <w:p>
            <w:pPr>
              <w:pStyle w:val="style4104"/>
              <w:rPr>
                <w:sz w:val="24"/>
              </w:rPr>
            </w:pPr>
          </w:p>
          <w:p>
            <w:pPr>
              <w:pStyle w:val="style4104"/>
              <w:spacing w:before="6"/>
              <w:rPr>
                <w:sz w:val="28"/>
              </w:rPr>
            </w:pPr>
          </w:p>
          <w:p>
            <w:pPr>
              <w:pStyle w:val="style4104"/>
              <w:spacing w:before="1"/>
              <w:ind w:left="110"/>
              <w:rPr>
                <w:b/>
                <w:sz w:val="22"/>
              </w:rPr>
            </w:pPr>
            <w:r>
              <w:rPr>
                <w:color w:val="6a2293"/>
                <w:sz w:val="22"/>
              </w:rPr>
              <w:t>_</w:t>
            </w:r>
            <w:r>
              <w:rPr>
                <w:b/>
                <w:color w:val="6a2293"/>
                <w:sz w:val="22"/>
              </w:rPr>
              <w:t>TextBackgroundColor</w:t>
            </w:r>
          </w:p>
        </w:tc>
        <w:tc>
          <w:tcPr>
            <w:tcW w:w="2658" w:type="dxa"/>
            <w:tcBorders/>
          </w:tcPr>
          <w:p>
            <w:pPr>
              <w:pStyle w:val="style4104"/>
              <w:ind w:left="110" w:right="119"/>
              <w:jc w:val="both"/>
              <w:rPr>
                <w:sz w:val="22"/>
              </w:rPr>
            </w:pPr>
            <w:r>
              <w:rPr>
                <w:color w:val="007f7f"/>
                <w:sz w:val="22"/>
              </w:rPr>
              <w:t>{Alpha,}Red,Green,Blue (comma delimited</w:t>
            </w:r>
            <w:r>
              <w:rPr>
                <w:color w:val="007f7f"/>
                <w:sz w:val="22"/>
              </w:rPr>
              <w:t>string) or</w:t>
            </w:r>
          </w:p>
          <w:p>
            <w:pPr>
              <w:pStyle w:val="style4104"/>
              <w:ind w:left="110" w:right="257"/>
              <w:rPr>
                <w:sz w:val="22"/>
              </w:rPr>
            </w:pPr>
            <w:r>
              <w:rPr>
                <w:color w:val="007f7f"/>
                <w:sz w:val="22"/>
              </w:rPr>
              <w:t>_{Alpha,}ColorName ({comma delim.}</w:t>
            </w:r>
            <w:r>
              <w:rPr>
                <w:color w:val="007f7f"/>
                <w:sz w:val="22"/>
              </w:rPr>
              <w:t>string) or</w:t>
            </w:r>
          </w:p>
          <w:p>
            <w:pPr>
              <w:pStyle w:val="style4104"/>
              <w:spacing w:lineRule="exact" w:line="254"/>
              <w:ind w:left="110" w:right="1259"/>
              <w:rPr>
                <w:sz w:val="22"/>
              </w:rPr>
            </w:pPr>
            <w:r>
              <w:rPr>
                <w:color w:val="007f7f"/>
                <w:sz w:val="22"/>
              </w:rPr>
              <w:t>#{hn}hnhnhn (hex. string)</w:t>
            </w:r>
          </w:p>
        </w:tc>
        <w:tc>
          <w:tcPr>
            <w:tcW w:w="3740" w:type="dxa"/>
            <w:tcBorders/>
          </w:tcPr>
          <w:p>
            <w:pPr>
              <w:pStyle w:val="style4104"/>
              <w:ind w:left="109" w:right="462"/>
              <w:rPr>
                <w:sz w:val="22"/>
              </w:rPr>
            </w:pPr>
            <w:r>
              <w:rPr>
                <w:color w:val="6a2293"/>
                <w:sz w:val="22"/>
              </w:rPr>
              <w:t>Has to be "0,0,0,0" if you want a background color, wallpaper or bitmap</w:t>
            </w:r>
          </w:p>
          <w:p>
            <w:pPr>
              <w:pStyle w:val="style4104"/>
              <w:ind w:left="109" w:right="436"/>
              <w:rPr>
                <w:sz w:val="22"/>
              </w:rPr>
            </w:pPr>
            <w:r>
              <w:rPr>
                <w:color w:val="007f7f"/>
                <w:sz w:val="22"/>
              </w:rPr>
              <w:t>Note, _TextFont or _TextStyle is needed also!</w:t>
            </w:r>
          </w:p>
        </w:tc>
      </w:tr>
      <w:tr>
        <w:tblPrEx/>
        <w:trPr>
          <w:trHeight w:val="274" w:hRule="atLeast"/>
          <w:jc w:val="left"/>
        </w:trPr>
        <w:tc>
          <w:tcPr>
            <w:tcW w:w="2838" w:type="dxa"/>
            <w:vMerge w:val="restart"/>
            <w:tcBorders/>
          </w:tcPr>
          <w:p>
            <w:pPr>
              <w:pStyle w:val="style4104"/>
              <w:rPr>
                <w:sz w:val="24"/>
              </w:rPr>
            </w:pPr>
          </w:p>
          <w:p>
            <w:pPr>
              <w:pStyle w:val="style4104"/>
              <w:spacing w:before="9"/>
              <w:rPr>
                <w:sz w:val="18"/>
              </w:rPr>
            </w:pPr>
          </w:p>
          <w:p>
            <w:pPr>
              <w:pStyle w:val="style4104"/>
              <w:spacing w:before="1"/>
              <w:ind w:left="903"/>
              <w:rPr>
                <w:b/>
                <w:sz w:val="22"/>
              </w:rPr>
            </w:pPr>
            <w:r>
              <w:rPr>
                <w:b/>
                <w:color w:val="6a2293"/>
                <w:sz w:val="22"/>
              </w:rPr>
              <w:t>_TextFont</w:t>
            </w:r>
          </w:p>
        </w:tc>
        <w:tc>
          <w:tcPr>
            <w:tcW w:w="2658" w:type="dxa"/>
            <w:tcBorders/>
          </w:tcPr>
          <w:p>
            <w:pPr>
              <w:pStyle w:val="style4104"/>
              <w:spacing w:lineRule="exact" w:line="246"/>
              <w:ind w:left="110"/>
              <w:rPr>
                <w:sz w:val="22"/>
              </w:rPr>
            </w:pPr>
            <w:r>
              <w:rPr>
                <w:color w:val="6a2293"/>
                <w:sz w:val="22"/>
              </w:rPr>
              <w:t>_Default</w:t>
            </w:r>
          </w:p>
        </w:tc>
        <w:tc>
          <w:tcPr>
            <w:tcW w:w="3740" w:type="dxa"/>
            <w:tcBorders/>
          </w:tcPr>
          <w:p>
            <w:pPr>
              <w:pStyle w:val="style4104"/>
              <w:rPr>
                <w:rFonts w:ascii="Times New Roman"/>
                <w:sz w:val="20"/>
              </w:rPr>
            </w:pPr>
          </w:p>
        </w:tc>
      </w:tr>
      <w:tr>
        <w:tblPrEx/>
        <w:trPr>
          <w:trHeight w:val="348" w:hRule="atLeast"/>
          <w:jc w:val="left"/>
        </w:trPr>
        <w:tc>
          <w:tcPr>
            <w:tcW w:w="2838" w:type="dxa"/>
            <w:vMerge w:val="continue"/>
            <w:tcBorders>
              <w:top w:val="nil"/>
            </w:tcBorders>
          </w:tcPr>
          <w:p>
            <w:pPr>
              <w:pStyle w:val="style0"/>
              <w:rPr>
                <w:sz w:val="2"/>
                <w:szCs w:val="2"/>
              </w:rPr>
            </w:pPr>
          </w:p>
        </w:tc>
        <w:tc>
          <w:tcPr>
            <w:tcW w:w="2658" w:type="dxa"/>
            <w:tcBorders/>
          </w:tcPr>
          <w:p>
            <w:pPr>
              <w:pStyle w:val="style4104"/>
              <w:spacing w:lineRule="exact" w:line="253"/>
              <w:ind w:left="110"/>
              <w:rPr>
                <w:sz w:val="22"/>
              </w:rPr>
            </w:pPr>
            <w:r>
              <w:rPr>
                <w:color w:val="6a2293"/>
                <w:sz w:val="22"/>
              </w:rPr>
              <w:t>_Serif</w:t>
            </w:r>
          </w:p>
        </w:tc>
        <w:tc>
          <w:tcPr>
            <w:tcW w:w="3740" w:type="dxa"/>
            <w:tcBorders/>
          </w:tcPr>
          <w:p>
            <w:pPr>
              <w:pStyle w:val="style4104"/>
              <w:rPr>
                <w:rFonts w:ascii="Times New Roman"/>
                <w:sz w:val="22"/>
              </w:rPr>
            </w:pPr>
          </w:p>
        </w:tc>
      </w:tr>
      <w:tr>
        <w:tblPrEx/>
        <w:trPr>
          <w:trHeight w:val="281" w:hRule="atLeast"/>
          <w:jc w:val="left"/>
        </w:trPr>
        <w:tc>
          <w:tcPr>
            <w:tcW w:w="2838" w:type="dxa"/>
            <w:vMerge w:val="continue"/>
            <w:tcBorders>
              <w:top w:val="nil"/>
            </w:tcBorders>
          </w:tcPr>
          <w:p>
            <w:pPr>
              <w:pStyle w:val="style0"/>
              <w:rPr>
                <w:sz w:val="2"/>
                <w:szCs w:val="2"/>
              </w:rPr>
            </w:pPr>
          </w:p>
        </w:tc>
        <w:tc>
          <w:tcPr>
            <w:tcW w:w="2658" w:type="dxa"/>
            <w:tcBorders/>
          </w:tcPr>
          <w:p>
            <w:pPr>
              <w:pStyle w:val="style4104"/>
              <w:spacing w:lineRule="exact" w:line="253"/>
              <w:ind w:left="110"/>
              <w:rPr>
                <w:sz w:val="22"/>
              </w:rPr>
            </w:pPr>
            <w:r>
              <w:rPr>
                <w:color w:val="6a2293"/>
                <w:sz w:val="22"/>
              </w:rPr>
              <w:t>_Sans_Serif</w:t>
            </w:r>
          </w:p>
        </w:tc>
        <w:tc>
          <w:tcPr>
            <w:tcW w:w="3740" w:type="dxa"/>
            <w:tcBorders/>
          </w:tcPr>
          <w:p>
            <w:pPr>
              <w:pStyle w:val="style4104"/>
              <w:rPr>
                <w:rFonts w:ascii="Times New Roman"/>
                <w:sz w:val="20"/>
              </w:rPr>
            </w:pPr>
          </w:p>
        </w:tc>
      </w:tr>
      <w:tr>
        <w:tblPrEx/>
        <w:trPr>
          <w:trHeight w:val="281" w:hRule="atLeast"/>
          <w:jc w:val="left"/>
        </w:trPr>
        <w:tc>
          <w:tcPr>
            <w:tcW w:w="2838" w:type="dxa"/>
            <w:vMerge w:val="continue"/>
            <w:tcBorders>
              <w:top w:val="nil"/>
            </w:tcBorders>
          </w:tcPr>
          <w:p>
            <w:pPr>
              <w:pStyle w:val="style0"/>
              <w:rPr>
                <w:sz w:val="2"/>
                <w:szCs w:val="2"/>
              </w:rPr>
            </w:pPr>
          </w:p>
        </w:tc>
        <w:tc>
          <w:tcPr>
            <w:tcW w:w="2658" w:type="dxa"/>
            <w:tcBorders/>
          </w:tcPr>
          <w:p>
            <w:pPr>
              <w:pStyle w:val="style4104"/>
              <w:spacing w:lineRule="exact" w:line="253"/>
              <w:ind w:left="110"/>
              <w:rPr>
                <w:sz w:val="22"/>
              </w:rPr>
            </w:pPr>
            <w:r>
              <w:rPr>
                <w:color w:val="6a2293"/>
                <w:sz w:val="22"/>
              </w:rPr>
              <w:t>_Monospace</w:t>
            </w:r>
          </w:p>
        </w:tc>
        <w:tc>
          <w:tcPr>
            <w:tcW w:w="3740" w:type="dxa"/>
            <w:tcBorders/>
          </w:tcPr>
          <w:p>
            <w:pPr>
              <w:pStyle w:val="style4104"/>
              <w:rPr>
                <w:rFonts w:ascii="Times New Roman"/>
                <w:sz w:val="20"/>
              </w:rPr>
            </w:pPr>
          </w:p>
        </w:tc>
      </w:tr>
      <w:tr>
        <w:tblPrEx/>
        <w:trPr>
          <w:trHeight w:val="282" w:hRule="atLeast"/>
          <w:jc w:val="left"/>
        </w:trPr>
        <w:tc>
          <w:tcPr>
            <w:tcW w:w="2838" w:type="dxa"/>
            <w:tcBorders/>
          </w:tcPr>
          <w:p>
            <w:pPr>
              <w:pStyle w:val="style4104"/>
              <w:spacing w:before="13" w:lineRule="exact" w:line="248"/>
              <w:ind w:left="880"/>
              <w:rPr>
                <w:b/>
                <w:sz w:val="22"/>
              </w:rPr>
            </w:pPr>
            <w:r>
              <w:rPr>
                <w:b/>
                <w:color w:val="6a2293"/>
                <w:sz w:val="22"/>
              </w:rPr>
              <w:t>_TextStyle</w:t>
            </w:r>
          </w:p>
        </w:tc>
        <w:tc>
          <w:tcPr>
            <w:tcW w:w="2658" w:type="dxa"/>
            <w:tcBorders/>
          </w:tcPr>
          <w:p>
            <w:pPr>
              <w:pStyle w:val="style4104"/>
              <w:spacing w:lineRule="exact" w:line="253"/>
              <w:ind w:left="110"/>
              <w:rPr>
                <w:sz w:val="22"/>
              </w:rPr>
            </w:pPr>
            <w:r>
              <w:rPr>
                <w:color w:val="6a2293"/>
                <w:sz w:val="22"/>
              </w:rPr>
              <w:t>_Normal</w:t>
            </w:r>
          </w:p>
        </w:tc>
        <w:tc>
          <w:tcPr>
            <w:tcW w:w="3740" w:type="dxa"/>
            <w:tcBorders/>
          </w:tcPr>
          <w:p>
            <w:pPr>
              <w:pStyle w:val="style4104"/>
              <w:rPr>
                <w:rFonts w:ascii="Times New Roman"/>
                <w:sz w:val="20"/>
              </w:rPr>
            </w:pPr>
          </w:p>
        </w:tc>
      </w:tr>
    </w:tbl>
    <w:p>
      <w:pPr>
        <w:pStyle w:val="style0"/>
        <w:spacing w:after="0"/>
        <w:rPr>
          <w:rFonts w:ascii="Times New Roman"/>
          <w:sz w:val="20"/>
        </w:rPr>
        <w:sectPr>
          <w:pgSz w:w="11910" w:h="16840" w:orient="portrait"/>
          <w:pgMar w:top="1520" w:right="0" w:bottom="1400" w:left="900" w:header="0" w:footer="1121" w:gutter="0"/>
        </w:sectPr>
      </w:pPr>
    </w:p>
    <w:tbl>
      <w:tblPr>
        <w:tblW w:w="0" w:type="auto"/>
        <w:jc w:val="left"/>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838"/>
        <w:gridCol w:w="2658"/>
        <w:gridCol w:w="3740"/>
      </w:tblGrid>
      <w:tr>
        <w:trPr>
          <w:trHeight w:val="281" w:hRule="atLeast"/>
          <w:jc w:val="left"/>
        </w:trPr>
        <w:tc>
          <w:tcPr>
            <w:tcW w:w="9236" w:type="dxa"/>
            <w:gridSpan w:val="3"/>
            <w:tcBorders/>
          </w:tcPr>
          <w:p>
            <w:pPr>
              <w:pStyle w:val="style4104"/>
              <w:spacing w:lineRule="exact" w:line="262"/>
              <w:ind w:left="2721" w:right="2706"/>
              <w:jc w:val="center"/>
              <w:rPr>
                <w:b/>
                <w:sz w:val="24"/>
              </w:rPr>
            </w:pPr>
            <w:r>
              <w:rPr>
                <w:b/>
                <w:color w:val="007f7f"/>
                <w:sz w:val="24"/>
              </w:rPr>
              <w:t>Table of layout control options</w:t>
            </w:r>
          </w:p>
        </w:tc>
      </w:tr>
      <w:tr>
        <w:tblPrEx/>
        <w:trPr>
          <w:trHeight w:val="282" w:hRule="atLeast"/>
          <w:jc w:val="left"/>
        </w:trPr>
        <w:tc>
          <w:tcPr>
            <w:tcW w:w="2838" w:type="dxa"/>
            <w:tcBorders/>
          </w:tcPr>
          <w:p>
            <w:pPr>
              <w:pStyle w:val="style4104"/>
              <w:spacing w:lineRule="exact" w:line="262"/>
              <w:ind w:left="170" w:right="145"/>
              <w:jc w:val="center"/>
              <w:rPr>
                <w:b/>
                <w:sz w:val="24"/>
              </w:rPr>
            </w:pPr>
            <w:r>
              <w:rPr>
                <w:b/>
                <w:color w:val="6a2293"/>
                <w:sz w:val="24"/>
              </w:rPr>
              <w:t>Key</w:t>
            </w:r>
          </w:p>
        </w:tc>
        <w:tc>
          <w:tcPr>
            <w:tcW w:w="2658" w:type="dxa"/>
            <w:tcBorders/>
          </w:tcPr>
          <w:p>
            <w:pPr>
              <w:pStyle w:val="style4104"/>
              <w:spacing w:lineRule="exact" w:line="262"/>
              <w:ind w:left="990" w:right="966"/>
              <w:jc w:val="center"/>
              <w:rPr>
                <w:b/>
                <w:sz w:val="24"/>
              </w:rPr>
            </w:pPr>
            <w:r>
              <w:rPr>
                <w:b/>
                <w:color w:val="6a2293"/>
                <w:sz w:val="24"/>
              </w:rPr>
              <w:t>Value</w:t>
            </w:r>
          </w:p>
        </w:tc>
        <w:tc>
          <w:tcPr>
            <w:tcW w:w="3740" w:type="dxa"/>
            <w:tcBorders/>
          </w:tcPr>
          <w:p>
            <w:pPr>
              <w:pStyle w:val="style4104"/>
              <w:spacing w:lineRule="exact" w:line="262"/>
              <w:ind w:left="1211"/>
              <w:rPr>
                <w:b/>
                <w:sz w:val="24"/>
              </w:rPr>
            </w:pPr>
            <w:r>
              <w:rPr>
                <w:b/>
                <w:color w:val="6a2293"/>
                <w:sz w:val="24"/>
              </w:rPr>
              <w:t>Description</w:t>
            </w:r>
          </w:p>
        </w:tc>
      </w:tr>
      <w:tr>
        <w:tblPrEx/>
        <w:trPr>
          <w:trHeight w:val="282" w:hRule="atLeast"/>
          <w:jc w:val="left"/>
        </w:trPr>
        <w:tc>
          <w:tcPr>
            <w:tcW w:w="2838" w:type="dxa"/>
            <w:vMerge w:val="restart"/>
            <w:tcBorders/>
          </w:tcPr>
          <w:p>
            <w:pPr>
              <w:pStyle w:val="style4104"/>
              <w:rPr>
                <w:rFonts w:ascii="Times New Roman"/>
                <w:sz w:val="22"/>
              </w:rPr>
            </w:pPr>
          </w:p>
        </w:tc>
        <w:tc>
          <w:tcPr>
            <w:tcW w:w="2658" w:type="dxa"/>
            <w:tcBorders/>
          </w:tcPr>
          <w:p>
            <w:pPr>
              <w:pStyle w:val="style4104"/>
              <w:spacing w:lineRule="exact" w:line="249"/>
              <w:ind w:left="110"/>
              <w:rPr>
                <w:sz w:val="22"/>
              </w:rPr>
            </w:pPr>
            <w:r>
              <w:rPr>
                <w:color w:val="6a2293"/>
                <w:sz w:val="22"/>
              </w:rPr>
              <w:t>_Bold</w:t>
            </w:r>
          </w:p>
        </w:tc>
        <w:tc>
          <w:tcPr>
            <w:tcW w:w="3740" w:type="dxa"/>
            <w:tcBorders/>
          </w:tcPr>
          <w:p>
            <w:pPr>
              <w:pStyle w:val="style4104"/>
              <w:rPr>
                <w:rFonts w:ascii="Times New Roman"/>
                <w:sz w:val="20"/>
              </w:rPr>
            </w:pPr>
          </w:p>
        </w:tc>
      </w:tr>
      <w:tr>
        <w:tblPrEx/>
        <w:trPr>
          <w:trHeight w:val="282" w:hRule="atLeast"/>
          <w:jc w:val="left"/>
        </w:trPr>
        <w:tc>
          <w:tcPr>
            <w:tcW w:w="2838" w:type="dxa"/>
            <w:vMerge w:val="continue"/>
            <w:tcBorders>
              <w:top w:val="nil"/>
            </w:tcBorders>
          </w:tcPr>
          <w:p>
            <w:pPr>
              <w:pStyle w:val="style0"/>
              <w:rPr>
                <w:sz w:val="2"/>
                <w:szCs w:val="2"/>
              </w:rPr>
            </w:pPr>
          </w:p>
        </w:tc>
        <w:tc>
          <w:tcPr>
            <w:tcW w:w="2658" w:type="dxa"/>
            <w:tcBorders/>
          </w:tcPr>
          <w:p>
            <w:pPr>
              <w:pStyle w:val="style4104"/>
              <w:spacing w:lineRule="exact" w:line="249"/>
              <w:ind w:left="110"/>
              <w:rPr>
                <w:sz w:val="22"/>
              </w:rPr>
            </w:pPr>
            <w:r>
              <w:rPr>
                <w:color w:val="6a2293"/>
                <w:sz w:val="22"/>
              </w:rPr>
              <w:t>_Bold_Italic</w:t>
            </w:r>
          </w:p>
        </w:tc>
        <w:tc>
          <w:tcPr>
            <w:tcW w:w="3740" w:type="dxa"/>
            <w:tcBorders/>
          </w:tcPr>
          <w:p>
            <w:pPr>
              <w:pStyle w:val="style4104"/>
              <w:rPr>
                <w:rFonts w:ascii="Times New Roman"/>
                <w:sz w:val="20"/>
              </w:rPr>
            </w:pPr>
          </w:p>
        </w:tc>
      </w:tr>
      <w:tr>
        <w:tblPrEx/>
        <w:trPr>
          <w:trHeight w:val="282" w:hRule="atLeast"/>
          <w:jc w:val="left"/>
        </w:trPr>
        <w:tc>
          <w:tcPr>
            <w:tcW w:w="2838" w:type="dxa"/>
            <w:vMerge w:val="continue"/>
            <w:tcBorders>
              <w:top w:val="nil"/>
            </w:tcBorders>
          </w:tcPr>
          <w:p>
            <w:pPr>
              <w:pStyle w:val="style0"/>
              <w:rPr>
                <w:sz w:val="2"/>
                <w:szCs w:val="2"/>
              </w:rPr>
            </w:pPr>
          </w:p>
        </w:tc>
        <w:tc>
          <w:tcPr>
            <w:tcW w:w="2658" w:type="dxa"/>
            <w:tcBorders/>
          </w:tcPr>
          <w:p>
            <w:pPr>
              <w:pStyle w:val="style4104"/>
              <w:spacing w:lineRule="exact" w:line="249"/>
              <w:ind w:left="110"/>
              <w:rPr>
                <w:sz w:val="22"/>
              </w:rPr>
            </w:pPr>
            <w:r>
              <w:rPr>
                <w:color w:val="6a2293"/>
                <w:sz w:val="22"/>
              </w:rPr>
              <w:t>_Italic</w:t>
            </w:r>
          </w:p>
        </w:tc>
        <w:tc>
          <w:tcPr>
            <w:tcW w:w="3740" w:type="dxa"/>
            <w:tcBorders/>
          </w:tcPr>
          <w:p>
            <w:pPr>
              <w:pStyle w:val="style4104"/>
              <w:rPr>
                <w:rFonts w:ascii="Times New Roman"/>
                <w:sz w:val="20"/>
              </w:rPr>
            </w:pPr>
          </w:p>
        </w:tc>
      </w:tr>
      <w:tr>
        <w:tblPrEx/>
        <w:trPr>
          <w:trHeight w:val="11753"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spacing w:before="7"/>
              <w:rPr>
                <w:sz w:val="19"/>
              </w:rPr>
            </w:pPr>
          </w:p>
          <w:p>
            <w:pPr>
              <w:pStyle w:val="style4104"/>
              <w:spacing w:before="1"/>
              <w:ind w:left="170" w:right="146"/>
              <w:jc w:val="center"/>
              <w:rPr>
                <w:b/>
                <w:sz w:val="22"/>
              </w:rPr>
            </w:pPr>
            <w:r>
              <w:rPr>
                <w:b/>
                <w:color w:val="6a2293"/>
                <w:sz w:val="22"/>
              </w:rPr>
              <w:t>_TextHtml</w:t>
            </w:r>
          </w:p>
        </w:tc>
        <w:tc>
          <w:tcPr>
            <w:tcW w:w="2658" w:type="dxa"/>
            <w:tcBorders/>
          </w:tcPr>
          <w:p>
            <w:pPr>
              <w:pStyle w:val="style4104"/>
              <w:spacing w:lineRule="exact" w:line="249"/>
              <w:ind w:left="110"/>
              <w:rPr>
                <w:sz w:val="22"/>
              </w:rPr>
            </w:pPr>
            <w:r>
              <w:rPr>
                <w:color w:val="6a2293"/>
                <w:sz w:val="22"/>
              </w:rPr>
              <w:t xml:space="preserve">0 or 1 </w:t>
            </w:r>
            <w:r>
              <w:rPr>
                <w:color w:val="007f7f"/>
                <w:sz w:val="22"/>
              </w:rPr>
              <w:t>(numeric)</w:t>
            </w:r>
          </w:p>
        </w:tc>
        <w:tc>
          <w:tcPr>
            <w:tcW w:w="3740" w:type="dxa"/>
            <w:tcBorders/>
          </w:tcPr>
          <w:p>
            <w:pPr>
              <w:pStyle w:val="style4104"/>
              <w:ind w:left="109" w:right="106"/>
              <w:rPr>
                <w:sz w:val="22"/>
              </w:rPr>
            </w:pPr>
            <w:r>
              <w:rPr>
                <w:color w:val="6a2293"/>
                <w:sz w:val="22"/>
              </w:rPr>
              <w:t>Returns displayable styled text from the provided HTML string. But not all tags are supported. Any &lt;img&gt; tags in the HTML will display an image. Absolute ("</w:t>
            </w:r>
            <w:r>
              <w:rPr>
                <w:color w:val="00007f"/>
                <w:sz w:val="22"/>
                <w:u w:val="single" w:color="00007f"/>
              </w:rPr>
              <w:t>file://</w:t>
            </w:r>
            <w:r>
              <w:rPr>
                <w:color w:val="6a2293"/>
                <w:sz w:val="22"/>
              </w:rPr>
              <w:t>") and relative paths are allowed.</w:t>
            </w:r>
          </w:p>
          <w:p>
            <w:pPr>
              <w:pStyle w:val="style4104"/>
              <w:ind w:left="109" w:right="426"/>
              <w:rPr>
                <w:sz w:val="22"/>
              </w:rPr>
            </w:pPr>
            <w:r>
              <w:rPr>
                <w:color w:val="6a2293"/>
                <w:sz w:val="22"/>
              </w:rPr>
              <w:t>The image size has to be scaled before, because h= and w= are ignored. See</w:t>
            </w:r>
            <w:r>
              <w:rPr>
                <w:color w:val="6a2293"/>
                <w:sz w:val="22"/>
              </w:rPr>
              <w:t>_HtmlBitmapScale.</w:t>
            </w:r>
          </w:p>
          <w:p>
            <w:pPr>
              <w:pStyle w:val="style4104"/>
              <w:spacing w:before="10" w:after="1"/>
              <w:rPr>
                <w:sz w:val="11"/>
              </w:rPr>
            </w:pPr>
          </w:p>
          <w:p>
            <w:pPr>
              <w:pStyle w:val="style4104"/>
              <w:ind w:left="161"/>
              <w:rPr>
                <w:sz w:val="20"/>
              </w:rPr>
            </w:pPr>
            <w:r>
              <w:rPr>
                <w:sz w:val="20"/>
              </w:rPr>
              <w:drawing>
                <wp:inline distL="0" distT="0" distB="0" distR="0">
                  <wp:extent cx="304800" cy="304800"/>
                  <wp:effectExtent l="0" t="0" r="0" b="0"/>
                  <wp:docPr id="1189" name="image2.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2.png"/>
                          <pic:cNvPicPr/>
                        </pic:nvPicPr>
                        <pic:blipFill>
                          <a:blip r:embed="rId5" cstate="print"/>
                          <a:srcRect l="0" t="0" r="0" b="0"/>
                          <a:stretch/>
                        </pic:blipFill>
                        <pic:spPr>
                          <a:xfrm rot="0">
                            <a:off x="0" y="0"/>
                            <a:ext cx="304800" cy="304800"/>
                          </a:xfrm>
                          <a:prstGeom prst="rect"/>
                        </pic:spPr>
                      </pic:pic>
                    </a:graphicData>
                  </a:graphic>
                </wp:inline>
              </w:drawing>
            </w:r>
          </w:p>
          <w:p>
            <w:pPr>
              <w:pStyle w:val="style4104"/>
              <w:spacing w:before="1"/>
              <w:ind w:left="109" w:right="341"/>
              <w:rPr>
                <w:sz w:val="22"/>
              </w:rPr>
            </w:pPr>
            <w:r>
              <w:rPr>
                <w:color w:val="6a2293"/>
                <w:sz w:val="22"/>
              </w:rPr>
              <w:t xml:space="preserve">Uses parts of </w:t>
            </w:r>
            <w:r>
              <w:rPr>
                <w:color w:val="6a2293"/>
                <w:spacing w:val="-4"/>
                <w:sz w:val="22"/>
              </w:rPr>
              <w:t xml:space="preserve">TagSoup </w:t>
            </w:r>
            <w:r>
              <w:rPr>
                <w:color w:val="6a2293"/>
                <w:sz w:val="22"/>
              </w:rPr>
              <w:t>library to handle real HTML, including all</w:t>
            </w:r>
            <w:r>
              <w:rPr>
                <w:color w:val="6a2293"/>
                <w:sz w:val="22"/>
              </w:rPr>
              <w:t>of the brokenness found in the</w:t>
            </w:r>
            <w:r>
              <w:rPr>
                <w:color w:val="6a2293"/>
                <w:sz w:val="22"/>
              </w:rPr>
              <w:t>wild.</w:t>
            </w:r>
          </w:p>
          <w:p>
            <w:pPr>
              <w:pStyle w:val="style4104"/>
              <w:spacing w:lineRule="exact" w:line="252"/>
              <w:ind w:left="109"/>
              <w:rPr>
                <w:sz w:val="22"/>
              </w:rPr>
            </w:pPr>
            <w:r>
              <w:rPr>
                <w:color w:val="6a2293"/>
                <w:sz w:val="22"/>
              </w:rPr>
              <w:t>&lt;a href="..."&gt;</w:t>
            </w:r>
          </w:p>
          <w:p>
            <w:pPr>
              <w:pStyle w:val="style4104"/>
              <w:spacing w:before="1" w:lineRule="exact" w:line="252"/>
              <w:ind w:left="109"/>
              <w:rPr>
                <w:sz w:val="22"/>
              </w:rPr>
            </w:pPr>
            <w:r>
              <w:rPr>
                <w:color w:val="6a2293"/>
                <w:sz w:val="22"/>
              </w:rPr>
              <w:t>&lt;b&gt;</w:t>
            </w:r>
          </w:p>
          <w:p>
            <w:pPr>
              <w:pStyle w:val="style4104"/>
              <w:spacing w:lineRule="exact" w:line="252"/>
              <w:ind w:left="109"/>
              <w:rPr>
                <w:sz w:val="22"/>
              </w:rPr>
            </w:pPr>
            <w:r>
              <w:rPr>
                <w:color w:val="6a2293"/>
                <w:sz w:val="22"/>
              </w:rPr>
              <w:t>&lt;big&gt;</w:t>
            </w:r>
          </w:p>
          <w:p>
            <w:pPr>
              <w:pStyle w:val="style4104"/>
              <w:spacing w:before="1" w:lineRule="exact" w:line="252"/>
              <w:ind w:left="109"/>
              <w:rPr>
                <w:sz w:val="22"/>
              </w:rPr>
            </w:pPr>
            <w:r>
              <w:rPr>
                <w:color w:val="6a2293"/>
                <w:sz w:val="22"/>
              </w:rPr>
              <w:t>&lt;blockquote&gt;</w:t>
            </w:r>
          </w:p>
          <w:p>
            <w:pPr>
              <w:pStyle w:val="style4104"/>
              <w:spacing w:lineRule="exact" w:line="252"/>
              <w:ind w:left="109"/>
              <w:rPr>
                <w:sz w:val="22"/>
              </w:rPr>
            </w:pPr>
            <w:r>
              <w:rPr>
                <w:color w:val="6a2293"/>
                <w:sz w:val="22"/>
              </w:rPr>
              <w:t>&lt;br&gt;</w:t>
            </w:r>
          </w:p>
          <w:p>
            <w:pPr>
              <w:pStyle w:val="style4104"/>
              <w:spacing w:before="1" w:lineRule="exact" w:line="252"/>
              <w:ind w:left="109"/>
              <w:rPr>
                <w:sz w:val="22"/>
              </w:rPr>
            </w:pPr>
            <w:r>
              <w:rPr>
                <w:color w:val="6a2293"/>
                <w:sz w:val="22"/>
              </w:rPr>
              <w:t>&lt;cite&gt;</w:t>
            </w:r>
          </w:p>
          <w:p>
            <w:pPr>
              <w:pStyle w:val="style4104"/>
              <w:spacing w:lineRule="exact" w:line="252"/>
              <w:ind w:left="109"/>
              <w:rPr>
                <w:sz w:val="22"/>
              </w:rPr>
            </w:pPr>
            <w:r>
              <w:rPr>
                <w:color w:val="6a2293"/>
                <w:sz w:val="22"/>
              </w:rPr>
              <w:t>&lt;dfn&gt;</w:t>
            </w:r>
          </w:p>
          <w:p>
            <w:pPr>
              <w:pStyle w:val="style4104"/>
              <w:spacing w:before="1"/>
              <w:ind w:left="109" w:right="448"/>
              <w:rPr>
                <w:sz w:val="22"/>
              </w:rPr>
            </w:pPr>
            <w:r>
              <w:rPr>
                <w:color w:val="6a2293"/>
                <w:sz w:val="22"/>
              </w:rPr>
              <w:t>&lt;div align="..."&gt;? Use instead chr$(1564) [Arabic Letter] at line begin for align=’ right’</w:t>
            </w:r>
          </w:p>
          <w:p>
            <w:pPr>
              <w:pStyle w:val="style4104"/>
              <w:spacing w:lineRule="exact" w:line="252"/>
              <w:ind w:left="109"/>
              <w:rPr>
                <w:sz w:val="22"/>
              </w:rPr>
            </w:pPr>
            <w:r>
              <w:rPr>
                <w:color w:val="6a2293"/>
                <w:sz w:val="22"/>
              </w:rPr>
              <w:t>&lt;em&gt;</w:t>
            </w:r>
          </w:p>
          <w:p>
            <w:pPr>
              <w:pStyle w:val="style4104"/>
              <w:spacing w:before="1" w:lineRule="exact" w:line="252"/>
              <w:ind w:left="109"/>
              <w:rPr>
                <w:sz w:val="22"/>
              </w:rPr>
            </w:pPr>
            <w:r>
              <w:rPr>
                <w:color w:val="6a2293"/>
                <w:sz w:val="22"/>
              </w:rPr>
              <w:t>&lt;font size="..." color="..." face="..."&gt;</w:t>
            </w:r>
          </w:p>
          <w:p>
            <w:pPr>
              <w:pStyle w:val="style4104"/>
              <w:spacing w:lineRule="exact" w:line="252"/>
              <w:ind w:left="109"/>
              <w:rPr>
                <w:sz w:val="22"/>
              </w:rPr>
            </w:pPr>
            <w:r>
              <w:rPr>
                <w:color w:val="6a2293"/>
                <w:sz w:val="22"/>
              </w:rPr>
              <w:t>&lt;h1&gt;, &lt;h2&gt;, &lt;h3&gt;, &lt;h4&gt;, &lt;h5&gt;,</w:t>
            </w:r>
          </w:p>
          <w:p>
            <w:pPr>
              <w:pStyle w:val="style4104"/>
              <w:spacing w:before="1" w:lineRule="exact" w:line="252"/>
              <w:ind w:left="109"/>
              <w:rPr>
                <w:sz w:val="22"/>
              </w:rPr>
            </w:pPr>
            <w:r>
              <w:rPr>
                <w:color w:val="6a2293"/>
                <w:sz w:val="22"/>
              </w:rPr>
              <w:t>&lt;h6&gt;</w:t>
            </w:r>
          </w:p>
          <w:p>
            <w:pPr>
              <w:pStyle w:val="style4104"/>
              <w:spacing w:lineRule="exact" w:line="252"/>
              <w:ind w:left="109"/>
              <w:rPr>
                <w:sz w:val="22"/>
              </w:rPr>
            </w:pPr>
            <w:r>
              <w:rPr>
                <w:color w:val="6a2293"/>
                <w:sz w:val="22"/>
              </w:rPr>
              <w:t>&lt;i&gt;</w:t>
            </w:r>
          </w:p>
          <w:p>
            <w:pPr>
              <w:pStyle w:val="style4104"/>
              <w:spacing w:before="1" w:lineRule="exact" w:line="252"/>
              <w:ind w:left="109"/>
              <w:rPr>
                <w:sz w:val="22"/>
              </w:rPr>
            </w:pPr>
            <w:r>
              <w:rPr>
                <w:color w:val="6a2293"/>
                <w:sz w:val="22"/>
              </w:rPr>
              <w:t>&lt;img src="..."&gt;</w:t>
            </w:r>
          </w:p>
          <w:p>
            <w:pPr>
              <w:pStyle w:val="style4104"/>
              <w:spacing w:lineRule="exact" w:line="252"/>
              <w:ind w:left="109"/>
              <w:rPr>
                <w:sz w:val="22"/>
              </w:rPr>
            </w:pPr>
            <w:r>
              <w:rPr>
                <w:color w:val="6a2293"/>
                <w:sz w:val="22"/>
              </w:rPr>
              <w:t>&lt;p&gt;</w:t>
            </w:r>
          </w:p>
          <w:p>
            <w:pPr>
              <w:pStyle w:val="style4104"/>
              <w:spacing w:before="2" w:lineRule="exact" w:line="252"/>
              <w:ind w:left="109"/>
              <w:rPr>
                <w:sz w:val="22"/>
              </w:rPr>
            </w:pPr>
            <w:r>
              <w:rPr>
                <w:color w:val="6a2293"/>
                <w:sz w:val="22"/>
              </w:rPr>
              <w:t>&lt;small&gt;</w:t>
            </w:r>
          </w:p>
          <w:p>
            <w:pPr>
              <w:pStyle w:val="style4104"/>
              <w:spacing w:lineRule="exact" w:line="252"/>
              <w:ind w:left="109"/>
              <w:rPr>
                <w:sz w:val="22"/>
              </w:rPr>
            </w:pPr>
            <w:r>
              <w:rPr>
                <w:color w:val="6a2293"/>
                <w:sz w:val="22"/>
              </w:rPr>
              <w:t>&lt;strike&gt;? &lt; A.7</w:t>
            </w:r>
          </w:p>
          <w:p>
            <w:pPr>
              <w:pStyle w:val="style4104"/>
              <w:spacing w:before="1" w:lineRule="exact" w:line="252"/>
              <w:ind w:left="109"/>
              <w:rPr>
                <w:sz w:val="22"/>
              </w:rPr>
            </w:pPr>
            <w:r>
              <w:rPr>
                <w:color w:val="6a2293"/>
                <w:sz w:val="22"/>
              </w:rPr>
              <w:t>&lt;strong&gt;</w:t>
            </w:r>
          </w:p>
          <w:p>
            <w:pPr>
              <w:pStyle w:val="style4104"/>
              <w:spacing w:lineRule="exact" w:line="252"/>
              <w:ind w:left="109"/>
              <w:rPr>
                <w:sz w:val="22"/>
              </w:rPr>
            </w:pPr>
            <w:r>
              <w:rPr>
                <w:color w:val="6a2293"/>
                <w:sz w:val="22"/>
              </w:rPr>
              <w:t>&lt;sub&gt;</w:t>
            </w:r>
          </w:p>
          <w:p>
            <w:pPr>
              <w:pStyle w:val="style4104"/>
              <w:spacing w:before="1" w:lineRule="exact" w:line="252"/>
              <w:ind w:left="109"/>
              <w:rPr>
                <w:sz w:val="22"/>
              </w:rPr>
            </w:pPr>
            <w:r>
              <w:rPr>
                <w:color w:val="6a2293"/>
                <w:sz w:val="22"/>
              </w:rPr>
              <w:t>&lt;sup&gt;</w:t>
            </w:r>
          </w:p>
          <w:p>
            <w:pPr>
              <w:pStyle w:val="style4104"/>
              <w:spacing w:lineRule="exact" w:line="252"/>
              <w:ind w:left="109"/>
              <w:rPr>
                <w:sz w:val="22"/>
              </w:rPr>
            </w:pPr>
            <w:r>
              <w:rPr>
                <w:color w:val="6a2293"/>
                <w:sz w:val="22"/>
              </w:rPr>
              <w:t>&lt;tt&gt;?</w:t>
            </w:r>
          </w:p>
          <w:p>
            <w:pPr>
              <w:pStyle w:val="style4104"/>
              <w:spacing w:before="1" w:lineRule="exact" w:line="252"/>
              <w:ind w:left="109"/>
              <w:rPr>
                <w:sz w:val="22"/>
              </w:rPr>
            </w:pPr>
            <w:r>
              <w:rPr>
                <w:color w:val="6a2293"/>
                <w:sz w:val="22"/>
              </w:rPr>
              <w:t>&lt;u&gt;</w:t>
            </w:r>
          </w:p>
          <w:p>
            <w:pPr>
              <w:pStyle w:val="style4104"/>
              <w:ind w:left="911" w:right="869" w:firstLine="538"/>
              <w:rPr>
                <w:b/>
                <w:sz w:val="22"/>
              </w:rPr>
            </w:pPr>
            <w:r>
              <w:rPr>
                <w:b/>
                <w:color w:val="6a2293"/>
                <w:sz w:val="22"/>
              </w:rPr>
              <w:t>Replace Space with &amp;#160,</w:t>
            </w:r>
          </w:p>
          <w:p>
            <w:pPr>
              <w:pStyle w:val="style4104"/>
              <w:ind w:left="1143"/>
              <w:rPr>
                <w:b/>
                <w:sz w:val="22"/>
              </w:rPr>
            </w:pPr>
            <w:r>
              <w:rPr>
                <w:b/>
                <w:color w:val="6a2293"/>
                <w:sz w:val="22"/>
              </w:rPr>
              <w:t>&amp; with &amp;amp,</w:t>
            </w:r>
          </w:p>
          <w:p>
            <w:pPr>
              <w:pStyle w:val="style4104"/>
              <w:spacing w:lineRule="exact" w:line="252"/>
              <w:ind w:left="1349"/>
              <w:rPr>
                <w:b/>
                <w:sz w:val="22"/>
              </w:rPr>
            </w:pPr>
            <w:r>
              <w:rPr>
                <w:b/>
                <w:color w:val="6a2293"/>
                <w:sz w:val="22"/>
              </w:rPr>
              <w:t>&lt; with &amp;lt,</w:t>
            </w:r>
          </w:p>
          <w:p>
            <w:pPr>
              <w:pStyle w:val="style4104"/>
              <w:ind w:left="1213" w:right="1155" w:firstLine="129"/>
              <w:rPr>
                <w:b/>
                <w:sz w:val="22"/>
              </w:rPr>
            </w:pPr>
            <w:r>
              <w:rPr>
                <w:b/>
                <w:color w:val="6a2293"/>
                <w:sz w:val="22"/>
              </w:rPr>
              <w:t>&gt; with &amp;gt, " with &amp;quot if necessary.</w:t>
            </w:r>
          </w:p>
        </w:tc>
      </w:tr>
    </w:tbl>
    <w:p>
      <w:pPr>
        <w:pStyle w:val="style0"/>
        <w:spacing w:after="0"/>
        <w:rPr>
          <w:sz w:val="22"/>
        </w:rPr>
        <w:sectPr>
          <w:pgSz w:w="11910" w:h="16840" w:orient="portrait"/>
          <w:pgMar w:top="1120" w:right="0" w:bottom="1320" w:left="900" w:header="0" w:footer="1121" w:gutter="0"/>
        </w:sectPr>
      </w:pPr>
    </w:p>
    <w:tbl>
      <w:tblPr>
        <w:tblW w:w="0" w:type="auto"/>
        <w:jc w:val="left"/>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838"/>
        <w:gridCol w:w="2658"/>
        <w:gridCol w:w="3740"/>
      </w:tblGrid>
      <w:tr>
        <w:trPr>
          <w:trHeight w:val="281" w:hRule="atLeast"/>
          <w:jc w:val="left"/>
        </w:trPr>
        <w:tc>
          <w:tcPr>
            <w:tcW w:w="9236" w:type="dxa"/>
            <w:gridSpan w:val="3"/>
            <w:tcBorders/>
          </w:tcPr>
          <w:p>
            <w:pPr>
              <w:pStyle w:val="style4104"/>
              <w:spacing w:lineRule="exact" w:line="262"/>
              <w:ind w:left="2721" w:right="2706"/>
              <w:jc w:val="center"/>
              <w:rPr>
                <w:b/>
                <w:sz w:val="24"/>
              </w:rPr>
            </w:pPr>
            <w:r>
              <w:rPr>
                <w:b/>
                <w:color w:val="007f7f"/>
                <w:sz w:val="24"/>
              </w:rPr>
              <w:t>Table of layout control options</w:t>
            </w:r>
          </w:p>
        </w:tc>
      </w:tr>
      <w:tr>
        <w:tblPrEx/>
        <w:trPr>
          <w:trHeight w:val="282" w:hRule="atLeast"/>
          <w:jc w:val="left"/>
        </w:trPr>
        <w:tc>
          <w:tcPr>
            <w:tcW w:w="2838" w:type="dxa"/>
            <w:tcBorders/>
          </w:tcPr>
          <w:p>
            <w:pPr>
              <w:pStyle w:val="style4104"/>
              <w:spacing w:lineRule="exact" w:line="262"/>
              <w:ind w:left="170" w:right="145"/>
              <w:jc w:val="center"/>
              <w:rPr>
                <w:b/>
                <w:sz w:val="24"/>
              </w:rPr>
            </w:pPr>
            <w:r>
              <w:rPr>
                <w:b/>
                <w:color w:val="6a2293"/>
                <w:sz w:val="24"/>
              </w:rPr>
              <w:t>Key</w:t>
            </w:r>
          </w:p>
        </w:tc>
        <w:tc>
          <w:tcPr>
            <w:tcW w:w="2658" w:type="dxa"/>
            <w:tcBorders/>
          </w:tcPr>
          <w:p>
            <w:pPr>
              <w:pStyle w:val="style4104"/>
              <w:spacing w:lineRule="exact" w:line="262"/>
              <w:ind w:left="990" w:right="966"/>
              <w:jc w:val="center"/>
              <w:rPr>
                <w:b/>
                <w:sz w:val="24"/>
              </w:rPr>
            </w:pPr>
            <w:r>
              <w:rPr>
                <w:b/>
                <w:color w:val="6a2293"/>
                <w:sz w:val="24"/>
              </w:rPr>
              <w:t>Value</w:t>
            </w:r>
          </w:p>
        </w:tc>
        <w:tc>
          <w:tcPr>
            <w:tcW w:w="3740" w:type="dxa"/>
            <w:tcBorders/>
          </w:tcPr>
          <w:p>
            <w:pPr>
              <w:pStyle w:val="style4104"/>
              <w:spacing w:lineRule="exact" w:line="262"/>
              <w:ind w:left="1211"/>
              <w:rPr>
                <w:b/>
                <w:sz w:val="24"/>
              </w:rPr>
            </w:pPr>
            <w:r>
              <w:rPr>
                <w:b/>
                <w:color w:val="6a2293"/>
                <w:sz w:val="24"/>
              </w:rPr>
              <w:t>Description</w:t>
            </w:r>
          </w:p>
        </w:tc>
      </w:tr>
      <w:tr>
        <w:tblPrEx/>
        <w:trPr>
          <w:trHeight w:val="1012" w:hRule="atLeast"/>
          <w:jc w:val="left"/>
        </w:trPr>
        <w:tc>
          <w:tcPr>
            <w:tcW w:w="2838" w:type="dxa"/>
            <w:tcBorders/>
          </w:tcPr>
          <w:p>
            <w:pPr>
              <w:pStyle w:val="style4104"/>
              <w:spacing w:before="7"/>
              <w:rPr>
                <w:sz w:val="32"/>
              </w:rPr>
            </w:pPr>
          </w:p>
          <w:p>
            <w:pPr>
              <w:pStyle w:val="style4104"/>
              <w:spacing w:before="1"/>
              <w:ind w:left="170" w:right="145"/>
              <w:jc w:val="center"/>
              <w:rPr>
                <w:b/>
                <w:sz w:val="22"/>
              </w:rPr>
            </w:pPr>
            <w:r>
              <w:rPr>
                <w:b/>
                <w:color w:val="6a2293"/>
                <w:sz w:val="22"/>
              </w:rPr>
              <w:t>_HtmlTextSelectable</w:t>
            </w:r>
          </w:p>
        </w:tc>
        <w:tc>
          <w:tcPr>
            <w:tcW w:w="2658" w:type="dxa"/>
            <w:tcBorders/>
          </w:tcPr>
          <w:p>
            <w:pPr>
              <w:pStyle w:val="style4104"/>
              <w:spacing w:lineRule="exact" w:line="249"/>
              <w:ind w:left="110"/>
              <w:rPr>
                <w:sz w:val="22"/>
              </w:rPr>
            </w:pPr>
            <w:r>
              <w:rPr>
                <w:color w:val="6a2293"/>
                <w:sz w:val="22"/>
              </w:rPr>
              <w:t xml:space="preserve">0 or 1 </w:t>
            </w:r>
            <w:r>
              <w:rPr>
                <w:color w:val="007f7f"/>
                <w:sz w:val="22"/>
              </w:rPr>
              <w:t>(numeric)</w:t>
            </w:r>
          </w:p>
        </w:tc>
        <w:tc>
          <w:tcPr>
            <w:tcW w:w="3740" w:type="dxa"/>
            <w:tcBorders/>
          </w:tcPr>
          <w:p>
            <w:pPr>
              <w:pStyle w:val="style4104"/>
              <w:spacing w:lineRule="exact" w:line="249"/>
              <w:ind w:left="109"/>
              <w:rPr>
                <w:sz w:val="22"/>
              </w:rPr>
            </w:pPr>
            <w:r>
              <w:rPr>
                <w:color w:val="6a2293"/>
                <w:sz w:val="22"/>
              </w:rPr>
              <w:t>Does only work in conjunction with</w:t>
            </w:r>
          </w:p>
          <w:p>
            <w:pPr>
              <w:pStyle w:val="style4104"/>
              <w:spacing w:before="1"/>
              <w:ind w:left="109" w:right="106"/>
              <w:rPr>
                <w:sz w:val="22"/>
              </w:rPr>
            </w:pPr>
            <w:r>
              <w:rPr>
                <w:color w:val="6a2293"/>
                <w:sz w:val="22"/>
              </w:rPr>
              <w:t xml:space="preserve">_TextHtml, but the item selection works only with a </w:t>
            </w:r>
            <w:r>
              <w:rPr>
                <w:b/>
                <w:color w:val="6a2293"/>
                <w:sz w:val="22"/>
              </w:rPr>
              <w:t xml:space="preserve">long </w:t>
            </w:r>
            <w:r>
              <w:rPr>
                <w:color w:val="6a2293"/>
                <w:sz w:val="22"/>
              </w:rPr>
              <w:t>click.</w:t>
            </w:r>
          </w:p>
        </w:tc>
      </w:tr>
      <w:tr>
        <w:tblPrEx/>
        <w:trPr>
          <w:trHeight w:val="2277"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spacing w:before="180"/>
              <w:ind w:left="170" w:right="145"/>
              <w:jc w:val="center"/>
              <w:rPr>
                <w:b/>
                <w:sz w:val="22"/>
              </w:rPr>
            </w:pPr>
            <w:r>
              <w:rPr>
                <w:b/>
                <w:color w:val="6a2293"/>
                <w:sz w:val="22"/>
              </w:rPr>
              <w:t>_HtmlBitmapScale</w:t>
            </w:r>
          </w:p>
        </w:tc>
        <w:tc>
          <w:tcPr>
            <w:tcW w:w="2658" w:type="dxa"/>
            <w:tcBorders/>
          </w:tcPr>
          <w:p>
            <w:pPr>
              <w:pStyle w:val="style4104"/>
              <w:spacing w:lineRule="exact" w:line="249"/>
              <w:ind w:left="110"/>
              <w:rPr>
                <w:sz w:val="22"/>
              </w:rPr>
            </w:pPr>
            <w:r>
              <w:rPr>
                <w:color w:val="6a2293"/>
                <w:sz w:val="22"/>
              </w:rPr>
              <w:t xml:space="preserve">-1, 0, &gt; 0 </w:t>
            </w:r>
            <w:r>
              <w:rPr>
                <w:color w:val="007f7f"/>
                <w:sz w:val="22"/>
              </w:rPr>
              <w:t>(numeric)</w:t>
            </w:r>
          </w:p>
        </w:tc>
        <w:tc>
          <w:tcPr>
            <w:tcW w:w="3740" w:type="dxa"/>
            <w:tcBorders/>
          </w:tcPr>
          <w:p>
            <w:pPr>
              <w:pStyle w:val="style4104"/>
              <w:spacing w:lineRule="exact" w:line="249"/>
              <w:ind w:left="109"/>
              <w:rPr>
                <w:sz w:val="22"/>
              </w:rPr>
            </w:pPr>
            <w:r>
              <w:rPr>
                <w:color w:val="6a2293"/>
                <w:sz w:val="22"/>
              </w:rPr>
              <w:t>Does only work in conjunction with</w:t>
            </w:r>
          </w:p>
          <w:p>
            <w:pPr>
              <w:pStyle w:val="style4104"/>
              <w:spacing w:before="1"/>
              <w:ind w:left="109" w:right="436"/>
              <w:rPr>
                <w:sz w:val="22"/>
              </w:rPr>
            </w:pPr>
            <w:r>
              <w:rPr>
                <w:color w:val="6a2293"/>
                <w:sz w:val="22"/>
              </w:rPr>
              <w:t>_TextHtml. Scales the included bitmaps in the following ways:</w:t>
            </w:r>
          </w:p>
          <w:p>
            <w:pPr>
              <w:pStyle w:val="style4104"/>
              <w:spacing w:lineRule="exact" w:line="252"/>
              <w:ind w:left="109"/>
              <w:rPr>
                <w:sz w:val="22"/>
              </w:rPr>
            </w:pPr>
            <w:r>
              <w:rPr>
                <w:color w:val="6a2293"/>
                <w:sz w:val="22"/>
              </w:rPr>
              <w:t>-1 No scaling,</w:t>
            </w:r>
          </w:p>
          <w:p>
            <w:pPr>
              <w:pStyle w:val="style4104"/>
              <w:ind w:left="477" w:right="118" w:hanging="368"/>
              <w:rPr>
                <w:sz w:val="22"/>
              </w:rPr>
            </w:pPr>
            <w:r>
              <w:rPr>
                <w:color w:val="6a2293"/>
                <w:sz w:val="22"/>
              </w:rPr>
              <w:t>0 (default) Only scaling proportional to the screen resolution</w:t>
            </w:r>
          </w:p>
          <w:p>
            <w:pPr>
              <w:pStyle w:val="style4104"/>
              <w:ind w:left="109"/>
              <w:rPr>
                <w:sz w:val="22"/>
              </w:rPr>
            </w:pPr>
            <w:r>
              <w:rPr>
                <w:color w:val="6a2293"/>
                <w:sz w:val="22"/>
              </w:rPr>
              <w:t>&gt; 0 Proportional to the font size</w:t>
            </w:r>
          </w:p>
          <w:p>
            <w:pPr>
              <w:pStyle w:val="style4104"/>
              <w:spacing w:before="5" w:lineRule="exact" w:line="252"/>
              <w:ind w:left="477" w:right="190"/>
              <w:rPr>
                <w:sz w:val="22"/>
              </w:rPr>
            </w:pPr>
            <w:r>
              <w:rPr>
                <w:color w:val="6a2293"/>
                <w:sz w:val="22"/>
              </w:rPr>
              <w:t>If it is 1 the bitmap height is the same as the font size.</w:t>
            </w:r>
          </w:p>
        </w:tc>
      </w:tr>
      <w:tr>
        <w:tblPrEx/>
        <w:trPr>
          <w:trHeight w:val="2024" w:hRule="atLeast"/>
          <w:jc w:val="left"/>
        </w:trPr>
        <w:tc>
          <w:tcPr>
            <w:tcW w:w="2838" w:type="dxa"/>
            <w:tcBorders/>
          </w:tcPr>
          <w:p>
            <w:pPr>
              <w:pStyle w:val="style4104"/>
              <w:rPr>
                <w:sz w:val="24"/>
              </w:rPr>
            </w:pPr>
          </w:p>
          <w:p>
            <w:pPr>
              <w:pStyle w:val="style4104"/>
              <w:rPr>
                <w:sz w:val="24"/>
              </w:rPr>
            </w:pPr>
          </w:p>
          <w:p>
            <w:pPr>
              <w:pStyle w:val="style4104"/>
              <w:spacing w:before="5"/>
              <w:rPr>
                <w:sz w:val="28"/>
              </w:rPr>
            </w:pPr>
          </w:p>
          <w:p>
            <w:pPr>
              <w:pStyle w:val="style4104"/>
              <w:spacing w:before="1"/>
              <w:ind w:left="170" w:right="147"/>
              <w:jc w:val="center"/>
              <w:rPr>
                <w:b/>
                <w:sz w:val="22"/>
              </w:rPr>
            </w:pPr>
            <w:r>
              <w:rPr>
                <w:b/>
                <w:color w:val="6a2293"/>
                <w:sz w:val="22"/>
              </w:rPr>
              <w:t>_DividerColor</w:t>
            </w:r>
          </w:p>
        </w:tc>
        <w:tc>
          <w:tcPr>
            <w:tcW w:w="2658" w:type="dxa"/>
            <w:tcBorders/>
          </w:tcPr>
          <w:p>
            <w:pPr>
              <w:pStyle w:val="style4104"/>
              <w:ind w:left="110" w:right="119"/>
              <w:jc w:val="both"/>
              <w:rPr>
                <w:sz w:val="22"/>
              </w:rPr>
            </w:pPr>
            <w:r>
              <w:rPr>
                <w:color w:val="007f7f"/>
                <w:sz w:val="22"/>
              </w:rPr>
              <w:t>{Alpha,}Red,Green,Blue (comma delimited</w:t>
            </w:r>
            <w:r>
              <w:rPr>
                <w:color w:val="007f7f"/>
                <w:sz w:val="22"/>
              </w:rPr>
              <w:t>string) or</w:t>
            </w:r>
          </w:p>
          <w:p>
            <w:pPr>
              <w:pStyle w:val="style4104"/>
              <w:ind w:left="110" w:right="257"/>
              <w:rPr>
                <w:sz w:val="22"/>
              </w:rPr>
            </w:pPr>
            <w:r>
              <w:rPr>
                <w:color w:val="007f7f"/>
                <w:sz w:val="22"/>
              </w:rPr>
              <w:t>_{Alpha,}ColorName ({comma delim.}</w:t>
            </w:r>
            <w:r>
              <w:rPr>
                <w:color w:val="007f7f"/>
                <w:sz w:val="22"/>
              </w:rPr>
              <w:t>string) or</w:t>
            </w:r>
          </w:p>
          <w:p>
            <w:pPr>
              <w:pStyle w:val="style4104"/>
              <w:spacing w:lineRule="exact" w:line="252"/>
              <w:ind w:left="110" w:right="1259"/>
              <w:rPr>
                <w:sz w:val="22"/>
              </w:rPr>
            </w:pPr>
            <w:r>
              <w:rPr>
                <w:color w:val="007f7f"/>
                <w:sz w:val="22"/>
              </w:rPr>
              <w:t>#{hn}hnhnhn (hex. string)</w:t>
            </w:r>
          </w:p>
        </w:tc>
        <w:tc>
          <w:tcPr>
            <w:tcW w:w="3740" w:type="dxa"/>
            <w:tcBorders/>
          </w:tcPr>
          <w:p>
            <w:pPr>
              <w:pStyle w:val="style4104"/>
              <w:rPr>
                <w:rFonts w:ascii="Times New Roman"/>
                <w:sz w:val="22"/>
              </w:rPr>
            </w:pPr>
          </w:p>
        </w:tc>
      </w:tr>
      <w:tr>
        <w:tblPrEx/>
        <w:trPr>
          <w:trHeight w:val="281" w:hRule="atLeast"/>
          <w:jc w:val="left"/>
        </w:trPr>
        <w:tc>
          <w:tcPr>
            <w:tcW w:w="2838" w:type="dxa"/>
            <w:tcBorders/>
          </w:tcPr>
          <w:p>
            <w:pPr>
              <w:pStyle w:val="style4104"/>
              <w:spacing w:before="10" w:lineRule="exact" w:line="252"/>
              <w:ind w:left="170" w:right="149"/>
              <w:jc w:val="center"/>
              <w:rPr>
                <w:b/>
                <w:sz w:val="22"/>
              </w:rPr>
            </w:pPr>
            <w:r>
              <w:rPr>
                <w:b/>
                <w:color w:val="6a2293"/>
                <w:sz w:val="22"/>
              </w:rPr>
              <w:t>_DividerFilename</w:t>
            </w:r>
          </w:p>
        </w:tc>
        <w:tc>
          <w:tcPr>
            <w:tcW w:w="2658" w:type="dxa"/>
            <w:tcBorders/>
          </w:tcPr>
          <w:p>
            <w:pPr>
              <w:pStyle w:val="style4104"/>
              <w:spacing w:lineRule="exact" w:line="249"/>
              <w:ind w:left="110"/>
              <w:rPr>
                <w:sz w:val="22"/>
              </w:rPr>
            </w:pPr>
            <w:r>
              <w:rPr>
                <w:color w:val="6a2293"/>
                <w:sz w:val="22"/>
              </w:rPr>
              <w:t>bitmap file path</w:t>
            </w:r>
          </w:p>
        </w:tc>
        <w:tc>
          <w:tcPr>
            <w:tcW w:w="3740" w:type="dxa"/>
            <w:tcBorders/>
          </w:tcPr>
          <w:p>
            <w:pPr>
              <w:pStyle w:val="style4104"/>
              <w:rPr>
                <w:rFonts w:ascii="Times New Roman"/>
                <w:sz w:val="20"/>
              </w:rPr>
            </w:pPr>
          </w:p>
        </w:tc>
      </w:tr>
      <w:tr>
        <w:tblPrEx/>
        <w:trPr>
          <w:trHeight w:val="282" w:hRule="atLeast"/>
          <w:jc w:val="left"/>
        </w:trPr>
        <w:tc>
          <w:tcPr>
            <w:tcW w:w="2838" w:type="dxa"/>
            <w:tcBorders/>
          </w:tcPr>
          <w:p>
            <w:pPr>
              <w:pStyle w:val="style4104"/>
              <w:spacing w:before="10" w:lineRule="exact" w:line="252"/>
              <w:ind w:left="169" w:right="149"/>
              <w:jc w:val="center"/>
              <w:rPr>
                <w:b/>
                <w:sz w:val="22"/>
              </w:rPr>
            </w:pPr>
            <w:r>
              <w:rPr>
                <w:b/>
                <w:color w:val="6a2293"/>
                <w:sz w:val="22"/>
              </w:rPr>
              <w:t>_DividerHeight</w:t>
            </w:r>
          </w:p>
        </w:tc>
        <w:tc>
          <w:tcPr>
            <w:tcW w:w="2658" w:type="dxa"/>
            <w:tcBorders/>
          </w:tcPr>
          <w:p>
            <w:pPr>
              <w:pStyle w:val="style4104"/>
              <w:spacing w:lineRule="exact" w:line="249"/>
              <w:ind w:left="110"/>
              <w:rPr>
                <w:sz w:val="22"/>
              </w:rPr>
            </w:pPr>
            <w:r>
              <w:rPr>
                <w:color w:val="6a2293"/>
                <w:sz w:val="22"/>
              </w:rPr>
              <w:t>numeric</w:t>
            </w:r>
          </w:p>
        </w:tc>
        <w:tc>
          <w:tcPr>
            <w:tcW w:w="3740" w:type="dxa"/>
            <w:tcBorders/>
          </w:tcPr>
          <w:p>
            <w:pPr>
              <w:pStyle w:val="style4104"/>
              <w:rPr>
                <w:rFonts w:ascii="Times New Roman"/>
                <w:sz w:val="20"/>
              </w:rPr>
            </w:pPr>
          </w:p>
        </w:tc>
      </w:tr>
      <w:tr>
        <w:tblPrEx/>
        <w:trPr>
          <w:trHeight w:val="282" w:hRule="atLeast"/>
          <w:jc w:val="left"/>
        </w:trPr>
        <w:tc>
          <w:tcPr>
            <w:tcW w:w="2838" w:type="dxa"/>
            <w:tcBorders/>
          </w:tcPr>
          <w:p>
            <w:pPr>
              <w:pStyle w:val="style4104"/>
              <w:spacing w:before="10" w:lineRule="exact" w:line="252"/>
              <w:ind w:left="170" w:right="149"/>
              <w:jc w:val="center"/>
              <w:rPr>
                <w:b/>
                <w:sz w:val="22"/>
              </w:rPr>
            </w:pPr>
            <w:r>
              <w:rPr>
                <w:b/>
                <w:color w:val="6a2293"/>
                <w:sz w:val="22"/>
              </w:rPr>
              <w:t>_BackgroundWallpaper</w:t>
            </w:r>
          </w:p>
        </w:tc>
        <w:tc>
          <w:tcPr>
            <w:tcW w:w="2658" w:type="dxa"/>
            <w:tcBorders/>
          </w:tcPr>
          <w:p>
            <w:pPr>
              <w:pStyle w:val="style4104"/>
              <w:spacing w:lineRule="exact" w:line="249"/>
              <w:ind w:left="110"/>
              <w:rPr>
                <w:sz w:val="22"/>
              </w:rPr>
            </w:pPr>
            <w:r>
              <w:rPr>
                <w:color w:val="6a2293"/>
                <w:sz w:val="22"/>
              </w:rPr>
              <w:t xml:space="preserve">0 or 1 </w:t>
            </w:r>
            <w:r>
              <w:rPr>
                <w:color w:val="007f7f"/>
                <w:sz w:val="22"/>
              </w:rPr>
              <w:t>(numeric)</w:t>
            </w:r>
          </w:p>
        </w:tc>
        <w:tc>
          <w:tcPr>
            <w:tcW w:w="3740" w:type="dxa"/>
            <w:tcBorders/>
          </w:tcPr>
          <w:p>
            <w:pPr>
              <w:pStyle w:val="style4104"/>
              <w:spacing w:lineRule="exact" w:line="249"/>
              <w:ind w:left="109"/>
              <w:rPr>
                <w:sz w:val="22"/>
              </w:rPr>
            </w:pPr>
            <w:r>
              <w:rPr>
                <w:strike/>
                <w:color w:val="007f7f"/>
                <w:sz w:val="22"/>
              </w:rPr>
              <w:t>Min. Jelly Bean 4.1 (API 16)</w:t>
            </w:r>
          </w:p>
        </w:tc>
      </w:tr>
      <w:tr>
        <w:tblPrEx/>
        <w:trPr>
          <w:trHeight w:val="2023" w:hRule="atLeast"/>
          <w:jc w:val="left"/>
        </w:trPr>
        <w:tc>
          <w:tcPr>
            <w:tcW w:w="2838" w:type="dxa"/>
            <w:tcBorders/>
          </w:tcPr>
          <w:p>
            <w:pPr>
              <w:pStyle w:val="style4104"/>
              <w:rPr>
                <w:sz w:val="24"/>
              </w:rPr>
            </w:pPr>
          </w:p>
          <w:p>
            <w:pPr>
              <w:pStyle w:val="style4104"/>
              <w:rPr>
                <w:sz w:val="24"/>
              </w:rPr>
            </w:pPr>
          </w:p>
          <w:p>
            <w:pPr>
              <w:pStyle w:val="style4104"/>
              <w:spacing w:before="5"/>
              <w:rPr>
                <w:sz w:val="28"/>
              </w:rPr>
            </w:pPr>
          </w:p>
          <w:p>
            <w:pPr>
              <w:pStyle w:val="style4104"/>
              <w:spacing w:before="1"/>
              <w:ind w:left="170" w:right="146"/>
              <w:jc w:val="center"/>
              <w:rPr>
                <w:b/>
                <w:sz w:val="22"/>
              </w:rPr>
            </w:pPr>
            <w:r>
              <w:rPr>
                <w:b/>
                <w:color w:val="6a2293"/>
                <w:sz w:val="22"/>
              </w:rPr>
              <w:t>_BackgroundColor</w:t>
            </w:r>
          </w:p>
        </w:tc>
        <w:tc>
          <w:tcPr>
            <w:tcW w:w="2658" w:type="dxa"/>
            <w:tcBorders/>
          </w:tcPr>
          <w:p>
            <w:pPr>
              <w:pStyle w:val="style4104"/>
              <w:ind w:left="110" w:right="119"/>
              <w:jc w:val="both"/>
              <w:rPr>
                <w:sz w:val="22"/>
              </w:rPr>
            </w:pPr>
            <w:r>
              <w:rPr>
                <w:color w:val="007f7f"/>
                <w:sz w:val="22"/>
              </w:rPr>
              <w:t>{Alpha,}Red,Green,Blue (comma delimited</w:t>
            </w:r>
            <w:r>
              <w:rPr>
                <w:color w:val="007f7f"/>
                <w:sz w:val="22"/>
              </w:rPr>
              <w:t>string) or</w:t>
            </w:r>
          </w:p>
          <w:p>
            <w:pPr>
              <w:pStyle w:val="style4104"/>
              <w:ind w:left="110" w:right="257"/>
              <w:rPr>
                <w:sz w:val="22"/>
              </w:rPr>
            </w:pPr>
            <w:r>
              <w:rPr>
                <w:color w:val="007f7f"/>
                <w:sz w:val="22"/>
              </w:rPr>
              <w:t>_{Alpha,}ColorName ({comma delim.}</w:t>
            </w:r>
            <w:r>
              <w:rPr>
                <w:color w:val="007f7f"/>
                <w:sz w:val="22"/>
              </w:rPr>
              <w:t>string) or</w:t>
            </w:r>
          </w:p>
          <w:p>
            <w:pPr>
              <w:pStyle w:val="style4104"/>
              <w:spacing w:lineRule="exact" w:line="252"/>
              <w:ind w:left="110" w:right="1259"/>
              <w:rPr>
                <w:sz w:val="22"/>
              </w:rPr>
            </w:pPr>
            <w:r>
              <w:rPr>
                <w:color w:val="007f7f"/>
                <w:sz w:val="22"/>
              </w:rPr>
              <w:t>#{hn}hnhnhn (hex. string)</w:t>
            </w:r>
          </w:p>
        </w:tc>
        <w:tc>
          <w:tcPr>
            <w:tcW w:w="3740" w:type="dxa"/>
            <w:tcBorders/>
          </w:tcPr>
          <w:p>
            <w:pPr>
              <w:pStyle w:val="style4104"/>
              <w:rPr>
                <w:rFonts w:ascii="Times New Roman"/>
                <w:sz w:val="22"/>
              </w:rPr>
            </w:pPr>
          </w:p>
        </w:tc>
      </w:tr>
      <w:tr>
        <w:tblPrEx/>
        <w:trPr>
          <w:trHeight w:val="281" w:hRule="atLeast"/>
          <w:jc w:val="left"/>
        </w:trPr>
        <w:tc>
          <w:tcPr>
            <w:tcW w:w="2838" w:type="dxa"/>
            <w:tcBorders/>
          </w:tcPr>
          <w:p>
            <w:pPr>
              <w:pStyle w:val="style4104"/>
              <w:spacing w:before="10" w:lineRule="exact" w:line="252"/>
              <w:ind w:left="170" w:right="147"/>
              <w:jc w:val="center"/>
              <w:rPr>
                <w:b/>
                <w:sz w:val="22"/>
              </w:rPr>
            </w:pPr>
            <w:r>
              <w:rPr>
                <w:b/>
                <w:color w:val="6a2293"/>
                <w:sz w:val="22"/>
              </w:rPr>
              <w:t>_BackgroundFilename</w:t>
            </w:r>
          </w:p>
        </w:tc>
        <w:tc>
          <w:tcPr>
            <w:tcW w:w="2658" w:type="dxa"/>
            <w:tcBorders/>
          </w:tcPr>
          <w:p>
            <w:pPr>
              <w:pStyle w:val="style4104"/>
              <w:spacing w:lineRule="exact" w:line="249"/>
              <w:ind w:left="110"/>
              <w:rPr>
                <w:sz w:val="22"/>
              </w:rPr>
            </w:pPr>
            <w:r>
              <w:rPr>
                <w:color w:val="6a2293"/>
                <w:sz w:val="22"/>
              </w:rPr>
              <w:t>bitmap file path</w:t>
            </w:r>
          </w:p>
        </w:tc>
        <w:tc>
          <w:tcPr>
            <w:tcW w:w="3740" w:type="dxa"/>
            <w:tcBorders/>
          </w:tcPr>
          <w:p>
            <w:pPr>
              <w:pStyle w:val="style4104"/>
              <w:spacing w:lineRule="exact" w:line="249"/>
              <w:ind w:left="109"/>
              <w:rPr>
                <w:sz w:val="22"/>
              </w:rPr>
            </w:pPr>
            <w:r>
              <w:rPr>
                <w:strike/>
                <w:color w:val="007f7f"/>
                <w:sz w:val="22"/>
              </w:rPr>
              <w:t>Min. Jelly Bean 4.1 (API 16)</w:t>
            </w:r>
          </w:p>
        </w:tc>
      </w:tr>
      <w:tr>
        <w:tblPrEx/>
        <w:trPr>
          <w:trHeight w:val="3036"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rPr>
                <w:sz w:val="24"/>
              </w:rPr>
            </w:pPr>
          </w:p>
          <w:p>
            <w:pPr>
              <w:pStyle w:val="style4104"/>
              <w:spacing w:before="5"/>
              <w:rPr>
                <w:sz w:val="24"/>
              </w:rPr>
            </w:pPr>
          </w:p>
          <w:p>
            <w:pPr>
              <w:pStyle w:val="style4104"/>
              <w:spacing w:before="1"/>
              <w:ind w:left="170" w:right="145"/>
              <w:jc w:val="center"/>
              <w:rPr>
                <w:b/>
                <w:sz w:val="22"/>
              </w:rPr>
            </w:pPr>
            <w:r>
              <w:rPr>
                <w:b/>
                <w:color w:val="6a2293"/>
                <w:sz w:val="22"/>
              </w:rPr>
              <w:t>_Orientation</w:t>
            </w:r>
          </w:p>
        </w:tc>
        <w:tc>
          <w:tcPr>
            <w:tcW w:w="2658" w:type="dxa"/>
            <w:tcBorders/>
          </w:tcPr>
          <w:p>
            <w:pPr>
              <w:pStyle w:val="style4104"/>
              <w:spacing w:lineRule="exact" w:line="249"/>
              <w:ind w:left="170"/>
              <w:rPr>
                <w:sz w:val="22"/>
              </w:rPr>
            </w:pPr>
            <w:r>
              <w:rPr>
                <w:color w:val="007f7f"/>
                <w:sz w:val="22"/>
              </w:rPr>
              <w:t>(numeric)</w:t>
            </w:r>
          </w:p>
          <w:p>
            <w:pPr>
              <w:pStyle w:val="style4104"/>
              <w:rPr>
                <w:sz w:val="22"/>
              </w:rPr>
            </w:pPr>
          </w:p>
          <w:p>
            <w:pPr>
              <w:pStyle w:val="style4104"/>
              <w:ind w:left="110"/>
              <w:rPr>
                <w:sz w:val="22"/>
              </w:rPr>
            </w:pPr>
            <w:r>
              <w:rPr>
                <w:color w:val="6a2293"/>
                <w:sz w:val="22"/>
              </w:rPr>
              <w:t>-1, 0, 1, 2 or 3</w:t>
            </w:r>
          </w:p>
        </w:tc>
        <w:tc>
          <w:tcPr>
            <w:tcW w:w="3740" w:type="dxa"/>
            <w:tcBorders/>
          </w:tcPr>
          <w:p>
            <w:pPr>
              <w:pStyle w:val="style4104"/>
              <w:ind w:left="109" w:right="460"/>
              <w:rPr>
                <w:sz w:val="22"/>
              </w:rPr>
            </w:pPr>
            <w:r>
              <w:rPr>
                <w:color w:val="6a2293"/>
                <w:sz w:val="22"/>
              </w:rPr>
              <w:t>The value sets the orientation of screen as follows:</w:t>
            </w:r>
          </w:p>
          <w:p>
            <w:pPr>
              <w:pStyle w:val="style4104"/>
              <w:spacing w:lineRule="exact" w:line="252"/>
              <w:ind w:left="109"/>
              <w:rPr>
                <w:sz w:val="22"/>
              </w:rPr>
            </w:pPr>
            <w:r>
              <w:rPr>
                <w:color w:val="6a2293"/>
                <w:sz w:val="22"/>
              </w:rPr>
              <w:t>-1 =</w:t>
            </w:r>
            <w:r>
              <w:rPr>
                <w:color w:val="6a2293"/>
                <w:sz w:val="22"/>
              </w:rPr>
              <w:t>Orientation</w:t>
            </w:r>
          </w:p>
          <w:p>
            <w:pPr>
              <w:pStyle w:val="style4104"/>
              <w:ind w:left="171" w:right="753" w:firstLine="121"/>
              <w:rPr>
                <w:sz w:val="22"/>
              </w:rPr>
            </w:pPr>
            <w:r>
              <w:rPr>
                <w:color w:val="6a2293"/>
                <w:sz w:val="22"/>
              </w:rPr>
              <w:t>depends upon the sensors. 0 =</w:t>
            </w:r>
            <w:r>
              <w:rPr>
                <w:color w:val="6a2293"/>
                <w:sz w:val="22"/>
              </w:rPr>
              <w:t>Orientation</w:t>
            </w:r>
          </w:p>
          <w:p>
            <w:pPr>
              <w:pStyle w:val="style4104"/>
              <w:ind w:left="171" w:right="1071" w:firstLine="183"/>
              <w:rPr>
                <w:sz w:val="22"/>
              </w:rPr>
            </w:pPr>
            <w:r>
              <w:rPr>
                <w:color w:val="6a2293"/>
                <w:sz w:val="22"/>
              </w:rPr>
              <w:t>is forced to Landscape. 1 =</w:t>
            </w:r>
            <w:r>
              <w:rPr>
                <w:color w:val="6a2293"/>
                <w:sz w:val="22"/>
              </w:rPr>
              <w:t>Orientation</w:t>
            </w:r>
          </w:p>
          <w:p>
            <w:pPr>
              <w:pStyle w:val="style4104"/>
              <w:ind w:left="171" w:right="1451" w:firstLine="183"/>
              <w:rPr>
                <w:sz w:val="22"/>
              </w:rPr>
            </w:pPr>
            <w:r>
              <w:rPr>
                <w:color w:val="6a2293"/>
                <w:sz w:val="22"/>
              </w:rPr>
              <w:t>is forced to</w:t>
            </w:r>
            <w:r>
              <w:rPr>
                <w:color w:val="6a2293"/>
                <w:sz w:val="22"/>
              </w:rPr>
              <w:t>Portrait. 2 =</w:t>
            </w:r>
            <w:r>
              <w:rPr>
                <w:color w:val="6a2293"/>
                <w:sz w:val="22"/>
              </w:rPr>
              <w:t>Orientation</w:t>
            </w:r>
          </w:p>
          <w:p>
            <w:pPr>
              <w:pStyle w:val="style4104"/>
              <w:ind w:left="171" w:right="206" w:firstLine="183"/>
              <w:rPr>
                <w:sz w:val="22"/>
              </w:rPr>
            </w:pPr>
            <w:r>
              <w:rPr>
                <w:color w:val="6a2293"/>
                <w:sz w:val="22"/>
              </w:rPr>
              <w:t>is forced to Reverse</w:t>
            </w:r>
            <w:r>
              <w:rPr>
                <w:color w:val="6a2293"/>
                <w:sz w:val="22"/>
              </w:rPr>
              <w:t>Landscape. 3 =</w:t>
            </w:r>
            <w:r>
              <w:rPr>
                <w:color w:val="6a2293"/>
                <w:sz w:val="22"/>
              </w:rPr>
              <w:t>Orientation</w:t>
            </w:r>
          </w:p>
          <w:p>
            <w:pPr>
              <w:pStyle w:val="style4104"/>
              <w:spacing w:lineRule="exact" w:line="238"/>
              <w:ind w:left="355"/>
              <w:rPr>
                <w:sz w:val="22"/>
              </w:rPr>
            </w:pPr>
            <w:r>
              <w:rPr>
                <w:color w:val="6a2293"/>
                <w:sz w:val="22"/>
              </w:rPr>
              <w:t>is forced to Reverse Portrait.</w:t>
            </w:r>
          </w:p>
        </w:tc>
      </w:tr>
      <w:tr>
        <w:tblPrEx/>
        <w:trPr>
          <w:trHeight w:val="1518" w:hRule="atLeast"/>
          <w:jc w:val="left"/>
        </w:trPr>
        <w:tc>
          <w:tcPr>
            <w:tcW w:w="2838" w:type="dxa"/>
            <w:tcBorders/>
          </w:tcPr>
          <w:p>
            <w:pPr>
              <w:pStyle w:val="style4104"/>
              <w:rPr>
                <w:sz w:val="24"/>
              </w:rPr>
            </w:pPr>
          </w:p>
          <w:p>
            <w:pPr>
              <w:pStyle w:val="style4104"/>
              <w:spacing w:before="6"/>
              <w:rPr>
                <w:sz w:val="30"/>
              </w:rPr>
            </w:pPr>
          </w:p>
          <w:p>
            <w:pPr>
              <w:pStyle w:val="style4104"/>
              <w:spacing w:before="1"/>
              <w:ind w:left="170" w:right="146"/>
              <w:jc w:val="center"/>
              <w:rPr>
                <w:b/>
                <w:sz w:val="22"/>
              </w:rPr>
            </w:pPr>
            <w:r>
              <w:rPr>
                <w:b/>
                <w:color w:val="6a2293"/>
                <w:sz w:val="22"/>
              </w:rPr>
              <w:t>_SetSelection</w:t>
            </w:r>
          </w:p>
        </w:tc>
        <w:tc>
          <w:tcPr>
            <w:tcW w:w="2658" w:type="dxa"/>
            <w:tcBorders/>
          </w:tcPr>
          <w:p>
            <w:pPr>
              <w:pStyle w:val="style4104"/>
              <w:spacing w:lineRule="exact" w:line="249"/>
              <w:ind w:left="170"/>
              <w:rPr>
                <w:sz w:val="22"/>
              </w:rPr>
            </w:pPr>
            <w:r>
              <w:rPr>
                <w:color w:val="007f7f"/>
                <w:sz w:val="22"/>
              </w:rPr>
              <w:t>(numeric)</w:t>
            </w:r>
          </w:p>
        </w:tc>
        <w:tc>
          <w:tcPr>
            <w:tcW w:w="3740" w:type="dxa"/>
            <w:tcBorders/>
          </w:tcPr>
          <w:p>
            <w:pPr>
              <w:pStyle w:val="style4104"/>
              <w:ind w:left="109" w:right="142"/>
              <w:rPr>
                <w:sz w:val="22"/>
              </w:rPr>
            </w:pPr>
            <w:r>
              <w:rPr>
                <w:color w:val="6a2293"/>
                <w:sz w:val="22"/>
              </w:rPr>
              <w:t>Sets a pre selected item. The item will not be selected but it will still be positioned appropriately. If the specified selection position is less</w:t>
            </w:r>
          </w:p>
          <w:p>
            <w:pPr>
              <w:pStyle w:val="style4104"/>
              <w:spacing w:lineRule="exact" w:line="252"/>
              <w:ind w:left="109" w:right="337"/>
              <w:rPr>
                <w:sz w:val="22"/>
              </w:rPr>
            </w:pPr>
            <w:r>
              <w:rPr>
                <w:color w:val="6a2293"/>
                <w:sz w:val="22"/>
              </w:rPr>
              <w:t>than 1, then the item at position 1 will be selected.</w:t>
            </w:r>
          </w:p>
        </w:tc>
      </w:tr>
    </w:tbl>
    <w:p>
      <w:pPr>
        <w:pStyle w:val="style0"/>
        <w:spacing w:after="0" w:lineRule="exact" w:line="252"/>
        <w:rPr>
          <w:sz w:val="22"/>
        </w:rPr>
        <w:sectPr>
          <w:pgSz w:w="11910" w:h="16840" w:orient="portrait"/>
          <w:pgMar w:top="1120" w:right="0" w:bottom="1320" w:left="900" w:header="0" w:footer="1121" w:gutter="0"/>
        </w:sectPr>
      </w:pPr>
    </w:p>
    <w:tbl>
      <w:tblPr>
        <w:tblW w:w="0" w:type="auto"/>
        <w:jc w:val="left"/>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838"/>
        <w:gridCol w:w="2658"/>
        <w:gridCol w:w="3740"/>
      </w:tblGrid>
      <w:tr>
        <w:trPr>
          <w:trHeight w:val="281" w:hRule="atLeast"/>
          <w:jc w:val="left"/>
        </w:trPr>
        <w:tc>
          <w:tcPr>
            <w:tcW w:w="9236" w:type="dxa"/>
            <w:gridSpan w:val="3"/>
            <w:tcBorders/>
          </w:tcPr>
          <w:p>
            <w:pPr>
              <w:pStyle w:val="style4104"/>
              <w:spacing w:lineRule="exact" w:line="262"/>
              <w:ind w:left="2721" w:right="2706"/>
              <w:jc w:val="center"/>
              <w:rPr>
                <w:b/>
                <w:sz w:val="24"/>
              </w:rPr>
            </w:pPr>
            <w:r>
              <w:rPr>
                <w:b/>
                <w:color w:val="007f7f"/>
                <w:sz w:val="24"/>
              </w:rPr>
              <w:t>Table of layout control options</w:t>
            </w:r>
          </w:p>
        </w:tc>
      </w:tr>
      <w:tr>
        <w:tblPrEx/>
        <w:trPr>
          <w:trHeight w:val="282" w:hRule="atLeast"/>
          <w:jc w:val="left"/>
        </w:trPr>
        <w:tc>
          <w:tcPr>
            <w:tcW w:w="2838" w:type="dxa"/>
            <w:tcBorders/>
          </w:tcPr>
          <w:p>
            <w:pPr>
              <w:pStyle w:val="style4104"/>
              <w:spacing w:lineRule="exact" w:line="262"/>
              <w:ind w:left="170" w:right="145"/>
              <w:jc w:val="center"/>
              <w:rPr>
                <w:b/>
                <w:sz w:val="24"/>
              </w:rPr>
            </w:pPr>
            <w:r>
              <w:rPr>
                <w:b/>
                <w:color w:val="6a2293"/>
                <w:sz w:val="24"/>
              </w:rPr>
              <w:t>Key</w:t>
            </w:r>
          </w:p>
        </w:tc>
        <w:tc>
          <w:tcPr>
            <w:tcW w:w="2658" w:type="dxa"/>
            <w:tcBorders/>
          </w:tcPr>
          <w:p>
            <w:pPr>
              <w:pStyle w:val="style4104"/>
              <w:spacing w:lineRule="exact" w:line="262"/>
              <w:ind w:left="990" w:right="966"/>
              <w:jc w:val="center"/>
              <w:rPr>
                <w:b/>
                <w:sz w:val="24"/>
              </w:rPr>
            </w:pPr>
            <w:r>
              <w:rPr>
                <w:b/>
                <w:color w:val="6a2293"/>
                <w:sz w:val="24"/>
              </w:rPr>
              <w:t>Value</w:t>
            </w:r>
          </w:p>
        </w:tc>
        <w:tc>
          <w:tcPr>
            <w:tcW w:w="3740" w:type="dxa"/>
            <w:tcBorders/>
          </w:tcPr>
          <w:p>
            <w:pPr>
              <w:pStyle w:val="style4104"/>
              <w:spacing w:lineRule="exact" w:line="262"/>
              <w:ind w:left="1211"/>
              <w:rPr>
                <w:b/>
                <w:sz w:val="24"/>
              </w:rPr>
            </w:pPr>
            <w:r>
              <w:rPr>
                <w:b/>
                <w:color w:val="6a2293"/>
                <w:sz w:val="24"/>
              </w:rPr>
              <w:t>Description</w:t>
            </w:r>
          </w:p>
        </w:tc>
      </w:tr>
      <w:tr>
        <w:tblPrEx/>
        <w:trPr>
          <w:trHeight w:val="760" w:hRule="atLeast"/>
          <w:jc w:val="left"/>
        </w:trPr>
        <w:tc>
          <w:tcPr>
            <w:tcW w:w="2838" w:type="dxa"/>
            <w:tcBorders/>
          </w:tcPr>
          <w:p>
            <w:pPr>
              <w:pStyle w:val="style4104"/>
              <w:spacing w:before="8"/>
              <w:rPr>
                <w:sz w:val="21"/>
              </w:rPr>
            </w:pPr>
          </w:p>
          <w:p>
            <w:pPr>
              <w:pStyle w:val="style4104"/>
              <w:ind w:left="169" w:right="149"/>
              <w:jc w:val="center"/>
              <w:rPr>
                <w:b/>
                <w:sz w:val="22"/>
              </w:rPr>
            </w:pPr>
            <w:r>
              <w:rPr>
                <w:b/>
                <w:color w:val="6a2293"/>
                <w:sz w:val="22"/>
              </w:rPr>
              <w:t>_StackFromBottom</w:t>
            </w:r>
          </w:p>
        </w:tc>
        <w:tc>
          <w:tcPr>
            <w:tcW w:w="2658" w:type="dxa"/>
            <w:tcBorders/>
          </w:tcPr>
          <w:p>
            <w:pPr>
              <w:pStyle w:val="style4104"/>
              <w:spacing w:lineRule="exact" w:line="249"/>
              <w:ind w:left="110"/>
              <w:rPr>
                <w:sz w:val="22"/>
              </w:rPr>
            </w:pPr>
            <w:r>
              <w:rPr>
                <w:color w:val="6a2293"/>
                <w:sz w:val="22"/>
              </w:rPr>
              <w:t xml:space="preserve">0 or 1 </w:t>
            </w:r>
            <w:r>
              <w:rPr>
                <w:color w:val="007f7f"/>
                <w:sz w:val="22"/>
              </w:rPr>
              <w:t>(numeric)</w:t>
            </w:r>
          </w:p>
        </w:tc>
        <w:tc>
          <w:tcPr>
            <w:tcW w:w="3740" w:type="dxa"/>
            <w:tcBorders/>
          </w:tcPr>
          <w:p>
            <w:pPr>
              <w:pStyle w:val="style4104"/>
              <w:spacing w:lineRule="exact" w:line="249"/>
              <w:ind w:left="109"/>
              <w:rPr>
                <w:sz w:val="22"/>
              </w:rPr>
            </w:pPr>
            <w:r>
              <w:rPr>
                <w:color w:val="6a2293"/>
                <w:sz w:val="22"/>
              </w:rPr>
              <w:t>If 1 pin the view's content to the</w:t>
            </w:r>
          </w:p>
          <w:p>
            <w:pPr>
              <w:pStyle w:val="style4104"/>
              <w:spacing w:before="5" w:lineRule="exact" w:line="252"/>
              <w:ind w:left="109" w:right="503"/>
              <w:rPr>
                <w:sz w:val="22"/>
              </w:rPr>
            </w:pPr>
            <w:r>
              <w:rPr>
                <w:color w:val="6a2293"/>
                <w:sz w:val="22"/>
              </w:rPr>
              <w:t>bottom edge, 0 to pin the view's content to the top edge</w:t>
            </w:r>
          </w:p>
        </w:tc>
      </w:tr>
      <w:tr>
        <w:tblPrEx/>
        <w:trPr>
          <w:trHeight w:val="282" w:hRule="atLeast"/>
          <w:jc w:val="left"/>
        </w:trPr>
        <w:tc>
          <w:tcPr>
            <w:tcW w:w="2838" w:type="dxa"/>
            <w:tcBorders/>
          </w:tcPr>
          <w:p>
            <w:pPr>
              <w:pStyle w:val="style4104"/>
              <w:spacing w:before="10" w:lineRule="exact" w:line="252"/>
              <w:ind w:left="170" w:right="149"/>
              <w:jc w:val="center"/>
              <w:rPr>
                <w:b/>
                <w:sz w:val="22"/>
              </w:rPr>
            </w:pPr>
            <w:r>
              <w:rPr>
                <w:b/>
                <w:color w:val="007f7f"/>
                <w:sz w:val="22"/>
              </w:rPr>
              <w:t>_Subtitle</w:t>
            </w:r>
          </w:p>
        </w:tc>
        <w:tc>
          <w:tcPr>
            <w:tcW w:w="2658" w:type="dxa"/>
            <w:tcBorders/>
          </w:tcPr>
          <w:p>
            <w:pPr>
              <w:pStyle w:val="style4104"/>
              <w:spacing w:lineRule="exact" w:line="249"/>
              <w:ind w:left="110"/>
              <w:rPr>
                <w:sz w:val="22"/>
              </w:rPr>
            </w:pPr>
            <w:r>
              <w:rPr>
                <w:color w:val="007f7f"/>
                <w:sz w:val="22"/>
              </w:rPr>
              <w:t>String</w:t>
            </w:r>
          </w:p>
        </w:tc>
        <w:tc>
          <w:tcPr>
            <w:tcW w:w="3740" w:type="dxa"/>
            <w:tcBorders/>
          </w:tcPr>
          <w:p>
            <w:pPr>
              <w:pStyle w:val="style4104"/>
              <w:spacing w:lineRule="exact" w:line="249"/>
              <w:ind w:left="109"/>
              <w:rPr>
                <w:sz w:val="22"/>
              </w:rPr>
            </w:pPr>
            <w:r>
              <w:rPr>
                <w:color w:val="007f7f"/>
                <w:sz w:val="22"/>
              </w:rPr>
              <w:t>Set the Action bar's subtitle.</w:t>
            </w:r>
          </w:p>
        </w:tc>
      </w:tr>
      <w:tr>
        <w:tblPrEx/>
        <w:trPr>
          <w:trHeight w:val="2782"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rPr>
                <w:sz w:val="24"/>
              </w:rPr>
            </w:pPr>
          </w:p>
          <w:p>
            <w:pPr>
              <w:pStyle w:val="style4104"/>
              <w:spacing w:before="156"/>
              <w:ind w:left="169" w:right="149"/>
              <w:jc w:val="center"/>
              <w:rPr>
                <w:b/>
                <w:sz w:val="22"/>
              </w:rPr>
            </w:pPr>
            <w:r>
              <w:rPr>
                <w:b/>
                <w:color w:val="007f7f"/>
                <w:sz w:val="22"/>
              </w:rPr>
              <w:t>_TitleShow</w:t>
            </w:r>
          </w:p>
        </w:tc>
        <w:tc>
          <w:tcPr>
            <w:tcW w:w="2658" w:type="dxa"/>
            <w:tcBorders/>
          </w:tcPr>
          <w:p>
            <w:pPr>
              <w:pStyle w:val="style4104"/>
              <w:spacing w:lineRule="exact" w:line="249"/>
              <w:ind w:left="110"/>
              <w:rPr>
                <w:sz w:val="22"/>
              </w:rPr>
            </w:pPr>
            <w:r>
              <w:rPr>
                <w:color w:val="007f7f"/>
                <w:sz w:val="22"/>
              </w:rPr>
              <w:t>0 or 1 (numeric)</w:t>
            </w:r>
          </w:p>
        </w:tc>
        <w:tc>
          <w:tcPr>
            <w:tcW w:w="3740" w:type="dxa"/>
            <w:tcBorders/>
          </w:tcPr>
          <w:p>
            <w:pPr>
              <w:pStyle w:val="style4104"/>
              <w:spacing w:lineRule="exact" w:line="248"/>
              <w:ind w:left="109"/>
              <w:rPr>
                <w:sz w:val="22"/>
              </w:rPr>
            </w:pPr>
            <w:r>
              <w:rPr>
                <w:color w:val="007f7f"/>
                <w:sz w:val="22"/>
              </w:rPr>
              <w:t>If 1 (default)</w:t>
            </w:r>
          </w:p>
          <w:p>
            <w:pPr>
              <w:pStyle w:val="style4104"/>
              <w:ind w:left="109" w:right="447"/>
              <w:rPr>
                <w:sz w:val="22"/>
              </w:rPr>
            </w:pPr>
            <w:r>
              <w:rPr>
                <w:color w:val="007f7f"/>
                <w:sz w:val="22"/>
              </w:rPr>
              <w:t>Show the Action bar if it is not currently showing. It will resize application content to fit the new space available.</w:t>
            </w:r>
          </w:p>
          <w:p>
            <w:pPr>
              <w:pStyle w:val="style4104"/>
              <w:ind w:left="109"/>
              <w:rPr>
                <w:sz w:val="22"/>
              </w:rPr>
            </w:pPr>
            <w:r>
              <w:rPr>
                <w:color w:val="007f7f"/>
                <w:sz w:val="22"/>
              </w:rPr>
              <w:t>If 0</w:t>
            </w:r>
          </w:p>
          <w:p>
            <w:pPr>
              <w:pStyle w:val="style4104"/>
              <w:ind w:left="109" w:right="106"/>
              <w:rPr>
                <w:sz w:val="22"/>
              </w:rPr>
            </w:pPr>
            <w:r>
              <w:rPr>
                <w:color w:val="007f7f"/>
                <w:sz w:val="22"/>
              </w:rPr>
              <w:t>Hide the Action bar if it is currently showing. It will resize application content to fit the new space available.</w:t>
            </w:r>
          </w:p>
        </w:tc>
      </w:tr>
      <w:tr>
        <w:tblPrEx/>
        <w:trPr>
          <w:trHeight w:val="1011" w:hRule="atLeast"/>
          <w:jc w:val="left"/>
        </w:trPr>
        <w:tc>
          <w:tcPr>
            <w:tcW w:w="2838" w:type="dxa"/>
            <w:tcBorders/>
          </w:tcPr>
          <w:p>
            <w:pPr>
              <w:pStyle w:val="style4104"/>
              <w:spacing w:before="7"/>
              <w:rPr>
                <w:sz w:val="32"/>
              </w:rPr>
            </w:pPr>
          </w:p>
          <w:p>
            <w:pPr>
              <w:pStyle w:val="style4104"/>
              <w:spacing w:before="1"/>
              <w:ind w:left="170" w:right="146"/>
              <w:jc w:val="center"/>
              <w:rPr>
                <w:b/>
                <w:sz w:val="22"/>
              </w:rPr>
            </w:pPr>
            <w:r>
              <w:rPr>
                <w:b/>
                <w:color w:val="007f7f"/>
                <w:sz w:val="22"/>
              </w:rPr>
              <w:t>_TitleIcon</w:t>
            </w:r>
          </w:p>
        </w:tc>
        <w:tc>
          <w:tcPr>
            <w:tcW w:w="2658" w:type="dxa"/>
            <w:tcBorders/>
          </w:tcPr>
          <w:p>
            <w:pPr>
              <w:pStyle w:val="style4104"/>
              <w:spacing w:lineRule="exact" w:line="249"/>
              <w:ind w:left="110"/>
              <w:rPr>
                <w:sz w:val="22"/>
              </w:rPr>
            </w:pPr>
            <w:r>
              <w:rPr>
                <w:color w:val="007f7f"/>
                <w:sz w:val="22"/>
              </w:rPr>
              <w:t>Icon file path</w:t>
            </w:r>
          </w:p>
        </w:tc>
        <w:tc>
          <w:tcPr>
            <w:tcW w:w="3740" w:type="dxa"/>
            <w:tcBorders/>
          </w:tcPr>
          <w:p>
            <w:pPr>
              <w:pStyle w:val="style4104"/>
              <w:ind w:left="109" w:right="276"/>
              <w:rPr>
                <w:sz w:val="22"/>
              </w:rPr>
            </w:pPr>
            <w:r>
              <w:rPr>
                <w:color w:val="007f7f"/>
                <w:sz w:val="22"/>
              </w:rPr>
              <w:t>Add a large icon to the notification content view.</w:t>
            </w:r>
            <w:r>
              <w:rPr/>
              <w:fldChar w:fldCharType="begin"/>
            </w:r>
            <w:r>
              <w:instrText xml:space="preserve"> HYPERLINK "http://romannurik.github.io/" </w:instrText>
            </w:r>
            <w:r>
              <w:rPr/>
              <w:fldChar w:fldCharType="separate"/>
            </w:r>
            <w:r>
              <w:rPr>
                <w:color w:val="007f7f"/>
                <w:sz w:val="22"/>
              </w:rPr>
              <w:t>http://romannurik.github.io/</w:t>
            </w:r>
            <w:r>
              <w:rPr/>
              <w:fldChar w:fldCharType="end"/>
            </w:r>
          </w:p>
          <w:p>
            <w:pPr>
              <w:pStyle w:val="style4104"/>
              <w:spacing w:lineRule="exact" w:line="236"/>
              <w:ind w:left="109"/>
              <w:rPr>
                <w:sz w:val="22"/>
              </w:rPr>
            </w:pPr>
            <w:r>
              <w:rPr>
                <w:color w:val="007f7f"/>
                <w:sz w:val="22"/>
              </w:rPr>
              <w:t>AndroidAssetStudio/index.html</w:t>
            </w:r>
          </w:p>
        </w:tc>
      </w:tr>
      <w:tr>
        <w:tblPrEx/>
        <w:trPr>
          <w:trHeight w:val="2530"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spacing w:before="6"/>
              <w:rPr>
                <w:sz w:val="26"/>
              </w:rPr>
            </w:pPr>
          </w:p>
          <w:p>
            <w:pPr>
              <w:pStyle w:val="style4104"/>
              <w:spacing w:before="1"/>
              <w:ind w:left="170" w:right="149"/>
              <w:jc w:val="center"/>
              <w:rPr>
                <w:b/>
                <w:sz w:val="22"/>
              </w:rPr>
            </w:pPr>
            <w:r>
              <w:rPr>
                <w:b/>
                <w:color w:val="007f7f"/>
                <w:sz w:val="22"/>
              </w:rPr>
              <w:t>_TitleHomeEnabled</w:t>
            </w:r>
          </w:p>
        </w:tc>
        <w:tc>
          <w:tcPr>
            <w:tcW w:w="2658" w:type="dxa"/>
            <w:tcBorders/>
          </w:tcPr>
          <w:p>
            <w:pPr>
              <w:pStyle w:val="style4104"/>
              <w:spacing w:lineRule="exact" w:line="249"/>
              <w:ind w:left="110"/>
              <w:rPr>
                <w:sz w:val="22"/>
              </w:rPr>
            </w:pPr>
            <w:r>
              <w:rPr>
                <w:color w:val="007f7f"/>
                <w:sz w:val="22"/>
              </w:rPr>
              <w:t>0 or 1 (numeric)</w:t>
            </w:r>
          </w:p>
        </w:tc>
        <w:tc>
          <w:tcPr>
            <w:tcW w:w="3740" w:type="dxa"/>
            <w:tcBorders/>
          </w:tcPr>
          <w:p>
            <w:pPr>
              <w:pStyle w:val="style4104"/>
              <w:ind w:left="109" w:right="129"/>
              <w:rPr>
                <w:sz w:val="22"/>
              </w:rPr>
            </w:pPr>
            <w:r>
              <w:rPr>
                <w:color w:val="007f7f"/>
                <w:sz w:val="22"/>
              </w:rPr>
              <w:t>Set whether to include the application home accordance in the Action bar. Home is presented as an activity icon.</w:t>
            </w:r>
          </w:p>
          <w:p>
            <w:pPr>
              <w:pStyle w:val="style4104"/>
              <w:ind w:left="109" w:right="411"/>
              <w:rPr>
                <w:sz w:val="22"/>
              </w:rPr>
            </w:pPr>
            <w:r>
              <w:rPr>
                <w:color w:val="007f7f"/>
                <w:sz w:val="22"/>
              </w:rPr>
              <w:t>Have to be 1 if you want to show the icon.</w:t>
            </w:r>
          </w:p>
          <w:p>
            <w:pPr>
              <w:pStyle w:val="style4104"/>
              <w:ind w:left="109" w:right="142"/>
              <w:rPr>
                <w:sz w:val="22"/>
              </w:rPr>
            </w:pPr>
            <w:r>
              <w:rPr>
                <w:color w:val="007f7f"/>
                <w:sz w:val="22"/>
              </w:rPr>
              <w:t>Have to be 0 if you want to hide the icon.</w:t>
            </w:r>
          </w:p>
          <w:p>
            <w:pPr>
              <w:pStyle w:val="style4104"/>
              <w:spacing w:lineRule="exact" w:line="254"/>
              <w:ind w:left="109" w:right="436"/>
              <w:rPr>
                <w:sz w:val="22"/>
              </w:rPr>
            </w:pPr>
            <w:r>
              <w:rPr>
                <w:color w:val="007f7f"/>
                <w:sz w:val="22"/>
              </w:rPr>
              <w:t>The default setting is API dependent.</w:t>
            </w:r>
          </w:p>
        </w:tc>
      </w:tr>
      <w:tr>
        <w:tblPrEx/>
        <w:trPr>
          <w:trHeight w:val="280" w:hRule="atLeast"/>
          <w:jc w:val="left"/>
        </w:trPr>
        <w:tc>
          <w:tcPr>
            <w:tcW w:w="2838" w:type="dxa"/>
            <w:tcBorders/>
          </w:tcPr>
          <w:p>
            <w:pPr>
              <w:pStyle w:val="style4104"/>
              <w:spacing w:before="8" w:lineRule="exact" w:line="252"/>
              <w:ind w:left="170" w:right="149"/>
              <w:jc w:val="center"/>
              <w:rPr>
                <w:b/>
                <w:sz w:val="22"/>
              </w:rPr>
            </w:pPr>
            <w:r>
              <w:rPr>
                <w:b/>
                <w:color w:val="007f7f"/>
                <w:sz w:val="22"/>
              </w:rPr>
              <w:t>_TitleBackground</w:t>
            </w:r>
          </w:p>
        </w:tc>
        <w:tc>
          <w:tcPr>
            <w:tcW w:w="2658" w:type="dxa"/>
            <w:tcBorders/>
          </w:tcPr>
          <w:p>
            <w:pPr>
              <w:pStyle w:val="style4104"/>
              <w:spacing w:lineRule="exact" w:line="247"/>
              <w:ind w:left="110"/>
              <w:rPr>
                <w:sz w:val="22"/>
              </w:rPr>
            </w:pPr>
            <w:r>
              <w:rPr>
                <w:color w:val="007f7f"/>
                <w:sz w:val="22"/>
              </w:rPr>
              <w:t>Background file path</w:t>
            </w:r>
          </w:p>
        </w:tc>
        <w:tc>
          <w:tcPr>
            <w:tcW w:w="3740" w:type="dxa"/>
            <w:tcBorders/>
          </w:tcPr>
          <w:p>
            <w:pPr>
              <w:pStyle w:val="style4104"/>
              <w:rPr>
                <w:rFonts w:ascii="Times New Roman"/>
                <w:sz w:val="20"/>
              </w:rPr>
            </w:pPr>
          </w:p>
        </w:tc>
      </w:tr>
    </w:tbl>
    <w:p>
      <w:pPr>
        <w:pStyle w:val="style0"/>
        <w:spacing w:after="0"/>
        <w:rPr>
          <w:rFonts w:ascii="Times New Roman"/>
          <w:sz w:val="20"/>
        </w:rPr>
        <w:sectPr>
          <w:pgSz w:w="11910" w:h="16840" w:orient="portrait"/>
          <w:pgMar w:top="1120" w:right="0" w:bottom="1320" w:left="900" w:header="0" w:footer="1121" w:gutter="0"/>
        </w:sectPr>
      </w:pPr>
    </w:p>
    <w:tbl>
      <w:tblPr>
        <w:tblW w:w="0" w:type="auto"/>
        <w:jc w:val="left"/>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838"/>
        <w:gridCol w:w="2658"/>
        <w:gridCol w:w="3740"/>
      </w:tblGrid>
      <w:tr>
        <w:trPr>
          <w:trHeight w:val="281" w:hRule="atLeast"/>
          <w:jc w:val="left"/>
        </w:trPr>
        <w:tc>
          <w:tcPr>
            <w:tcW w:w="9236" w:type="dxa"/>
            <w:gridSpan w:val="3"/>
            <w:tcBorders/>
          </w:tcPr>
          <w:p>
            <w:pPr>
              <w:pStyle w:val="style4104"/>
              <w:spacing w:lineRule="exact" w:line="262"/>
              <w:ind w:left="2721" w:right="2706"/>
              <w:jc w:val="center"/>
              <w:rPr>
                <w:b/>
                <w:sz w:val="24"/>
              </w:rPr>
            </w:pPr>
            <w:r>
              <w:rPr>
                <w:b/>
                <w:color w:val="007f7f"/>
                <w:sz w:val="24"/>
              </w:rPr>
              <w:t>Table of layout control options</w:t>
            </w:r>
          </w:p>
        </w:tc>
      </w:tr>
      <w:tr>
        <w:tblPrEx/>
        <w:trPr>
          <w:trHeight w:val="282" w:hRule="atLeast"/>
          <w:jc w:val="left"/>
        </w:trPr>
        <w:tc>
          <w:tcPr>
            <w:tcW w:w="2838" w:type="dxa"/>
            <w:tcBorders/>
          </w:tcPr>
          <w:p>
            <w:pPr>
              <w:pStyle w:val="style4104"/>
              <w:spacing w:lineRule="exact" w:line="262"/>
              <w:ind w:left="170" w:right="145"/>
              <w:jc w:val="center"/>
              <w:rPr>
                <w:b/>
                <w:sz w:val="24"/>
              </w:rPr>
            </w:pPr>
            <w:r>
              <w:rPr>
                <w:b/>
                <w:color w:val="6a2293"/>
                <w:sz w:val="24"/>
              </w:rPr>
              <w:t>Key</w:t>
            </w:r>
          </w:p>
        </w:tc>
        <w:tc>
          <w:tcPr>
            <w:tcW w:w="2658" w:type="dxa"/>
            <w:tcBorders/>
          </w:tcPr>
          <w:p>
            <w:pPr>
              <w:pStyle w:val="style4104"/>
              <w:spacing w:lineRule="exact" w:line="262"/>
              <w:ind w:right="991"/>
              <w:jc w:val="right"/>
              <w:rPr>
                <w:b/>
                <w:sz w:val="24"/>
              </w:rPr>
            </w:pPr>
            <w:r>
              <w:rPr>
                <w:b/>
                <w:color w:val="6a2293"/>
                <w:sz w:val="24"/>
              </w:rPr>
              <w:t>Value</w:t>
            </w:r>
          </w:p>
        </w:tc>
        <w:tc>
          <w:tcPr>
            <w:tcW w:w="3740" w:type="dxa"/>
            <w:tcBorders/>
          </w:tcPr>
          <w:p>
            <w:pPr>
              <w:pStyle w:val="style4104"/>
              <w:spacing w:lineRule="exact" w:line="262"/>
              <w:ind w:right="1186"/>
              <w:jc w:val="right"/>
              <w:rPr>
                <w:b/>
                <w:sz w:val="24"/>
              </w:rPr>
            </w:pPr>
            <w:r>
              <w:rPr>
                <w:b/>
                <w:color w:val="6a2293"/>
                <w:sz w:val="24"/>
              </w:rPr>
              <w:t>Description</w:t>
            </w:r>
          </w:p>
        </w:tc>
      </w:tr>
      <w:tr>
        <w:tblPrEx/>
        <w:trPr>
          <w:trHeight w:val="7960"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spacing w:before="9"/>
              <w:rPr>
                <w:sz w:val="22"/>
              </w:rPr>
            </w:pPr>
          </w:p>
          <w:p>
            <w:pPr>
              <w:pStyle w:val="style4104"/>
              <w:ind w:left="170" w:right="146"/>
              <w:jc w:val="center"/>
              <w:rPr>
                <w:b/>
                <w:sz w:val="22"/>
              </w:rPr>
            </w:pPr>
            <w:r>
              <w:rPr>
                <w:b/>
                <w:color w:val="007f7f"/>
                <w:sz w:val="22"/>
              </w:rPr>
              <w:t>_TitleHtml</w:t>
            </w:r>
          </w:p>
        </w:tc>
        <w:tc>
          <w:tcPr>
            <w:tcW w:w="2658" w:type="dxa"/>
            <w:tcBorders/>
          </w:tcPr>
          <w:p>
            <w:pPr>
              <w:pStyle w:val="style4104"/>
              <w:spacing w:lineRule="exact" w:line="249"/>
              <w:ind w:right="976"/>
              <w:jc w:val="right"/>
              <w:rPr>
                <w:sz w:val="22"/>
              </w:rPr>
            </w:pPr>
            <w:r>
              <w:rPr>
                <w:color w:val="007f7f"/>
                <w:sz w:val="22"/>
              </w:rPr>
              <w:t>0 or 1 (numeric)</w:t>
            </w:r>
          </w:p>
        </w:tc>
        <w:tc>
          <w:tcPr>
            <w:tcW w:w="3740" w:type="dxa"/>
            <w:tcBorders/>
          </w:tcPr>
          <w:p>
            <w:pPr>
              <w:pStyle w:val="style4104"/>
              <w:ind w:left="109" w:right="106"/>
              <w:rPr>
                <w:sz w:val="22"/>
              </w:rPr>
            </w:pPr>
            <w:r>
              <w:rPr>
                <w:color w:val="007f7f"/>
                <w:sz w:val="22"/>
              </w:rPr>
              <w:t>Returns displayable styled text from the provided HTML string. But not all tags are supported.</w:t>
            </w:r>
          </w:p>
          <w:p>
            <w:pPr>
              <w:pStyle w:val="style4104"/>
              <w:spacing w:before="10"/>
              <w:rPr>
                <w:sz w:val="11"/>
              </w:rPr>
            </w:pPr>
          </w:p>
          <w:p>
            <w:pPr>
              <w:pStyle w:val="style4104"/>
              <w:ind w:left="161"/>
              <w:rPr>
                <w:sz w:val="20"/>
              </w:rPr>
            </w:pPr>
            <w:r>
              <w:rPr>
                <w:sz w:val="20"/>
              </w:rPr>
              <w:drawing>
                <wp:inline distL="0" distT="0" distB="0" distR="0">
                  <wp:extent cx="304800" cy="304800"/>
                  <wp:effectExtent l="0" t="0" r="0" b="0"/>
                  <wp:docPr id="1190" name="image2.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2.png"/>
                          <pic:cNvPicPr/>
                        </pic:nvPicPr>
                        <pic:blipFill>
                          <a:blip r:embed="rId5" cstate="print"/>
                          <a:srcRect l="0" t="0" r="0" b="0"/>
                          <a:stretch/>
                        </pic:blipFill>
                        <pic:spPr>
                          <a:xfrm rot="0">
                            <a:off x="0" y="0"/>
                            <a:ext cx="304800" cy="304800"/>
                          </a:xfrm>
                          <a:prstGeom prst="rect"/>
                        </pic:spPr>
                      </pic:pic>
                    </a:graphicData>
                  </a:graphic>
                </wp:inline>
              </w:drawing>
            </w:r>
          </w:p>
          <w:p>
            <w:pPr>
              <w:pStyle w:val="style4104"/>
              <w:spacing w:before="1"/>
              <w:ind w:left="109" w:right="325"/>
              <w:rPr>
                <w:sz w:val="22"/>
              </w:rPr>
            </w:pPr>
            <w:r>
              <w:rPr>
                <w:color w:val="007f7f"/>
                <w:sz w:val="22"/>
              </w:rPr>
              <w:t>Uses parts of TagSoup library to handle real HTML, including all of the brokenness found in the wild.</w:t>
            </w:r>
          </w:p>
          <w:p>
            <w:pPr>
              <w:pStyle w:val="style4104"/>
              <w:spacing w:lineRule="exact" w:line="252"/>
              <w:ind w:left="109"/>
              <w:rPr>
                <w:sz w:val="22"/>
              </w:rPr>
            </w:pPr>
            <w:r>
              <w:rPr>
                <w:color w:val="007f7f"/>
                <w:sz w:val="22"/>
              </w:rPr>
              <w:t>&lt;b&gt;</w:t>
            </w:r>
          </w:p>
          <w:p>
            <w:pPr>
              <w:pStyle w:val="style4104"/>
              <w:spacing w:before="1" w:lineRule="exact" w:line="252"/>
              <w:ind w:left="109"/>
              <w:rPr>
                <w:sz w:val="22"/>
              </w:rPr>
            </w:pPr>
            <w:r>
              <w:rPr>
                <w:color w:val="007f7f"/>
                <w:sz w:val="22"/>
              </w:rPr>
              <w:t>&lt;big&gt;</w:t>
            </w:r>
          </w:p>
          <w:p>
            <w:pPr>
              <w:pStyle w:val="style4104"/>
              <w:spacing w:lineRule="exact" w:line="252"/>
              <w:ind w:left="109"/>
              <w:rPr>
                <w:sz w:val="22"/>
              </w:rPr>
            </w:pPr>
            <w:r>
              <w:rPr>
                <w:color w:val="007f7f"/>
                <w:sz w:val="22"/>
              </w:rPr>
              <w:t>&lt;font size="..." color="..." face="..."&gt;</w:t>
            </w:r>
          </w:p>
          <w:p>
            <w:pPr>
              <w:pStyle w:val="style4104"/>
              <w:spacing w:before="1" w:lineRule="exact" w:line="252"/>
              <w:ind w:left="109"/>
              <w:rPr>
                <w:sz w:val="22"/>
              </w:rPr>
            </w:pPr>
            <w:r>
              <w:rPr>
                <w:color w:val="007f7f"/>
                <w:sz w:val="22"/>
              </w:rPr>
              <w:t>&lt;h1&gt;, &lt;h2&gt;, &lt;h3&gt;, &lt;h4&gt;, &lt;h5&gt;,</w:t>
            </w:r>
          </w:p>
          <w:p>
            <w:pPr>
              <w:pStyle w:val="style4104"/>
              <w:spacing w:lineRule="exact" w:line="252"/>
              <w:ind w:left="109"/>
              <w:rPr>
                <w:sz w:val="22"/>
              </w:rPr>
            </w:pPr>
            <w:r>
              <w:rPr>
                <w:color w:val="007f7f"/>
                <w:sz w:val="22"/>
              </w:rPr>
              <w:t>&lt;h6&gt;</w:t>
            </w:r>
          </w:p>
          <w:p>
            <w:pPr>
              <w:pStyle w:val="style4104"/>
              <w:spacing w:before="1" w:lineRule="exact" w:line="252"/>
              <w:ind w:left="109"/>
              <w:rPr>
                <w:sz w:val="22"/>
              </w:rPr>
            </w:pPr>
            <w:r>
              <w:rPr>
                <w:color w:val="007f7f"/>
                <w:sz w:val="22"/>
              </w:rPr>
              <w:t>&lt;i&gt;</w:t>
            </w:r>
          </w:p>
          <w:p>
            <w:pPr>
              <w:pStyle w:val="style4104"/>
              <w:spacing w:lineRule="exact" w:line="252"/>
              <w:ind w:left="109"/>
              <w:rPr>
                <w:sz w:val="22"/>
              </w:rPr>
            </w:pPr>
            <w:r>
              <w:rPr>
                <w:color w:val="007f7f"/>
                <w:sz w:val="22"/>
              </w:rPr>
              <w:t>&lt;small&gt;</w:t>
            </w:r>
          </w:p>
          <w:p>
            <w:pPr>
              <w:pStyle w:val="style4104"/>
              <w:spacing w:before="1" w:lineRule="exact" w:line="252"/>
              <w:ind w:left="109"/>
              <w:rPr>
                <w:sz w:val="22"/>
              </w:rPr>
            </w:pPr>
            <w:r>
              <w:rPr>
                <w:color w:val="007f7f"/>
                <w:sz w:val="22"/>
              </w:rPr>
              <w:t>&lt;strike&gt;? &lt; A.7</w:t>
            </w:r>
          </w:p>
          <w:p>
            <w:pPr>
              <w:pStyle w:val="style4104"/>
              <w:spacing w:lineRule="exact" w:line="252"/>
              <w:ind w:left="109"/>
              <w:rPr>
                <w:sz w:val="22"/>
              </w:rPr>
            </w:pPr>
            <w:r>
              <w:rPr>
                <w:color w:val="007f7f"/>
                <w:sz w:val="22"/>
              </w:rPr>
              <w:t>&lt;strong&gt;</w:t>
            </w:r>
          </w:p>
          <w:p>
            <w:pPr>
              <w:pStyle w:val="style4104"/>
              <w:spacing w:before="1" w:lineRule="exact" w:line="252"/>
              <w:ind w:left="109"/>
              <w:rPr>
                <w:sz w:val="22"/>
              </w:rPr>
            </w:pPr>
            <w:r>
              <w:rPr>
                <w:color w:val="007f7f"/>
                <w:sz w:val="22"/>
              </w:rPr>
              <w:t>&lt;sub&gt;</w:t>
            </w:r>
          </w:p>
          <w:p>
            <w:pPr>
              <w:pStyle w:val="style4104"/>
              <w:spacing w:lineRule="exact" w:line="252"/>
              <w:ind w:left="109"/>
              <w:rPr>
                <w:sz w:val="22"/>
              </w:rPr>
            </w:pPr>
            <w:r>
              <w:rPr>
                <w:color w:val="007f7f"/>
                <w:sz w:val="22"/>
              </w:rPr>
              <w:t>&lt;sup&gt;</w:t>
            </w:r>
          </w:p>
          <w:p>
            <w:pPr>
              <w:pStyle w:val="style4104"/>
              <w:spacing w:before="1" w:lineRule="exact" w:line="252"/>
              <w:ind w:left="109"/>
              <w:rPr>
                <w:sz w:val="22"/>
              </w:rPr>
            </w:pPr>
            <w:r>
              <w:rPr>
                <w:color w:val="007f7f"/>
                <w:sz w:val="22"/>
              </w:rPr>
              <w:t>&lt;tt&gt;?</w:t>
            </w:r>
          </w:p>
          <w:p>
            <w:pPr>
              <w:pStyle w:val="style4104"/>
              <w:spacing w:lineRule="exact" w:line="252"/>
              <w:ind w:left="109"/>
              <w:rPr>
                <w:sz w:val="22"/>
              </w:rPr>
            </w:pPr>
            <w:r>
              <w:rPr>
                <w:color w:val="007f7f"/>
                <w:sz w:val="22"/>
              </w:rPr>
              <w:t>&lt;u&gt;</w:t>
            </w:r>
          </w:p>
          <w:p>
            <w:pPr>
              <w:pStyle w:val="style4104"/>
              <w:spacing w:before="1"/>
              <w:ind w:left="911" w:right="869" w:firstLine="538"/>
              <w:rPr>
                <w:b/>
                <w:sz w:val="22"/>
              </w:rPr>
            </w:pPr>
            <w:r>
              <w:rPr>
                <w:b/>
                <w:color w:val="007f7f"/>
                <w:sz w:val="22"/>
              </w:rPr>
              <w:t>Replace Space with &amp;#160,</w:t>
            </w:r>
          </w:p>
          <w:p>
            <w:pPr>
              <w:pStyle w:val="style4104"/>
              <w:spacing w:before="1" w:lineRule="exact" w:line="252"/>
              <w:ind w:left="1123" w:right="1162"/>
              <w:jc w:val="center"/>
              <w:rPr>
                <w:b/>
                <w:sz w:val="22"/>
              </w:rPr>
            </w:pPr>
            <w:r>
              <w:rPr>
                <w:b/>
                <w:color w:val="007f7f"/>
                <w:sz w:val="22"/>
              </w:rPr>
              <w:t>&amp; with &amp;amp,</w:t>
            </w:r>
          </w:p>
          <w:p>
            <w:pPr>
              <w:pStyle w:val="style4104"/>
              <w:spacing w:lineRule="exact" w:line="252"/>
              <w:ind w:left="1123" w:right="1099"/>
              <w:jc w:val="center"/>
              <w:rPr>
                <w:b/>
                <w:sz w:val="22"/>
              </w:rPr>
            </w:pPr>
            <w:r>
              <w:rPr>
                <w:b/>
                <w:color w:val="007f7f"/>
                <w:sz w:val="22"/>
              </w:rPr>
              <w:t>&lt; with &amp;lt,</w:t>
            </w:r>
          </w:p>
          <w:p>
            <w:pPr>
              <w:pStyle w:val="style4104"/>
              <w:spacing w:before="1"/>
              <w:ind w:left="1213" w:right="1155" w:firstLine="129"/>
              <w:rPr>
                <w:b/>
                <w:sz w:val="22"/>
              </w:rPr>
            </w:pPr>
            <w:r>
              <w:rPr>
                <w:b/>
                <w:color w:val="007f7f"/>
                <w:sz w:val="22"/>
              </w:rPr>
              <w:t>&gt; with &amp;gt, " with &amp;quot if necessary.</w:t>
            </w:r>
          </w:p>
          <w:p>
            <w:pPr>
              <w:pStyle w:val="style4104"/>
              <w:spacing w:lineRule="exact" w:line="252"/>
              <w:ind w:left="109"/>
              <w:rPr>
                <w:sz w:val="22"/>
              </w:rPr>
            </w:pPr>
            <w:r>
              <w:rPr>
                <w:color w:val="007f7f"/>
                <w:sz w:val="22"/>
              </w:rPr>
              <w:t xml:space="preserve">Usable for </w:t>
            </w:r>
            <w:r>
              <w:rPr>
                <w:color w:val="007f7f"/>
                <w:spacing w:val="-3"/>
                <w:sz w:val="22"/>
              </w:rPr>
              <w:t xml:space="preserve">Title </w:t>
            </w:r>
            <w:r>
              <w:rPr>
                <w:color w:val="007f7f"/>
                <w:sz w:val="22"/>
              </w:rPr>
              <w:t>and</w:t>
            </w:r>
            <w:r>
              <w:rPr>
                <w:color w:val="007f7f"/>
                <w:sz w:val="22"/>
              </w:rPr>
              <w:t>Subtitle.</w:t>
            </w:r>
          </w:p>
          <w:p>
            <w:pPr>
              <w:pStyle w:val="style4104"/>
              <w:spacing w:before="5" w:lineRule="exact" w:line="252"/>
              <w:ind w:left="109" w:right="547"/>
              <w:rPr>
                <w:sz w:val="22"/>
              </w:rPr>
            </w:pPr>
            <w:r>
              <w:rPr>
                <w:color w:val="007f7f"/>
                <w:sz w:val="22"/>
              </w:rPr>
              <w:t>Keep in mind that the</w:t>
            </w:r>
            <w:r>
              <w:rPr>
                <w:color w:val="007f7f"/>
                <w:sz w:val="22"/>
              </w:rPr>
              <w:t>Actionbar height will not be</w:t>
            </w:r>
            <w:r>
              <w:rPr>
                <w:color w:val="007f7f"/>
                <w:sz w:val="22"/>
              </w:rPr>
              <w:t>expanded.</w:t>
            </w:r>
          </w:p>
        </w:tc>
      </w:tr>
      <w:tr>
        <w:tblPrEx/>
        <w:trPr>
          <w:trHeight w:val="2023" w:hRule="atLeast"/>
          <w:jc w:val="left"/>
        </w:trPr>
        <w:tc>
          <w:tcPr>
            <w:tcW w:w="2838" w:type="dxa"/>
            <w:tcBorders/>
          </w:tcPr>
          <w:p>
            <w:pPr>
              <w:pStyle w:val="style4104"/>
              <w:rPr>
                <w:sz w:val="24"/>
              </w:rPr>
            </w:pPr>
          </w:p>
          <w:p>
            <w:pPr>
              <w:pStyle w:val="style4104"/>
              <w:rPr>
                <w:sz w:val="24"/>
              </w:rPr>
            </w:pPr>
          </w:p>
          <w:p>
            <w:pPr>
              <w:pStyle w:val="style4104"/>
              <w:spacing w:before="5"/>
              <w:rPr>
                <w:sz w:val="28"/>
              </w:rPr>
            </w:pPr>
          </w:p>
          <w:p>
            <w:pPr>
              <w:pStyle w:val="style4104"/>
              <w:spacing w:before="1"/>
              <w:ind w:left="170" w:right="146"/>
              <w:jc w:val="center"/>
              <w:rPr>
                <w:b/>
                <w:sz w:val="22"/>
              </w:rPr>
            </w:pPr>
            <w:r>
              <w:rPr>
                <w:b/>
                <w:color w:val="007f7f"/>
                <w:sz w:val="22"/>
              </w:rPr>
              <w:t>_StatusbarColor</w:t>
            </w:r>
          </w:p>
        </w:tc>
        <w:tc>
          <w:tcPr>
            <w:tcW w:w="2658" w:type="dxa"/>
            <w:tcBorders/>
          </w:tcPr>
          <w:p>
            <w:pPr>
              <w:pStyle w:val="style4104"/>
              <w:ind w:left="110" w:right="119"/>
              <w:jc w:val="both"/>
              <w:rPr>
                <w:sz w:val="22"/>
              </w:rPr>
            </w:pPr>
            <w:r>
              <w:rPr>
                <w:color w:val="007f7f"/>
                <w:sz w:val="22"/>
              </w:rPr>
              <w:t>{Alpha,}Red,Green,Blue (comma delimited</w:t>
            </w:r>
            <w:r>
              <w:rPr>
                <w:color w:val="007f7f"/>
                <w:sz w:val="22"/>
              </w:rPr>
              <w:t>string) or</w:t>
            </w:r>
          </w:p>
          <w:p>
            <w:pPr>
              <w:pStyle w:val="style4104"/>
              <w:ind w:left="110" w:right="257"/>
              <w:rPr>
                <w:sz w:val="22"/>
              </w:rPr>
            </w:pPr>
            <w:r>
              <w:rPr>
                <w:color w:val="007f7f"/>
                <w:sz w:val="22"/>
              </w:rPr>
              <w:t>_{Alpha,}ColorName ({comma delim.}</w:t>
            </w:r>
            <w:r>
              <w:rPr>
                <w:color w:val="007f7f"/>
                <w:sz w:val="22"/>
              </w:rPr>
              <w:t>string) or</w:t>
            </w:r>
          </w:p>
          <w:p>
            <w:pPr>
              <w:pStyle w:val="style4104"/>
              <w:spacing w:lineRule="exact" w:line="252"/>
              <w:ind w:left="110" w:right="1259"/>
              <w:rPr>
                <w:sz w:val="22"/>
              </w:rPr>
            </w:pPr>
            <w:r>
              <w:rPr>
                <w:color w:val="007f7f"/>
                <w:sz w:val="22"/>
              </w:rPr>
              <w:t>#{hn}hnhnhn (hex. string)</w:t>
            </w:r>
          </w:p>
        </w:tc>
        <w:tc>
          <w:tcPr>
            <w:tcW w:w="3740" w:type="dxa"/>
            <w:tcBorders/>
          </w:tcPr>
          <w:p>
            <w:pPr>
              <w:pStyle w:val="style4104"/>
              <w:spacing w:lineRule="exact" w:line="249"/>
              <w:ind w:right="1139"/>
              <w:jc w:val="right"/>
              <w:rPr>
                <w:sz w:val="22"/>
              </w:rPr>
            </w:pPr>
            <w:r>
              <w:rPr>
                <w:color w:val="007f7f"/>
                <w:sz w:val="22"/>
              </w:rPr>
              <w:t>Min. Lollipop 5.0 (API 21)</w:t>
            </w:r>
          </w:p>
        </w:tc>
      </w:tr>
      <w:tr>
        <w:tblPrEx/>
        <w:trPr>
          <w:trHeight w:val="2275"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spacing w:before="180"/>
              <w:ind w:left="170" w:right="148"/>
              <w:jc w:val="center"/>
              <w:rPr>
                <w:b/>
                <w:sz w:val="22"/>
              </w:rPr>
            </w:pPr>
            <w:r>
              <w:rPr>
                <w:b/>
                <w:color w:val="007f7f"/>
                <w:sz w:val="22"/>
              </w:rPr>
              <w:t>_StatusbarLight</w:t>
            </w:r>
          </w:p>
        </w:tc>
        <w:tc>
          <w:tcPr>
            <w:tcW w:w="2658" w:type="dxa"/>
            <w:tcBorders/>
          </w:tcPr>
          <w:p>
            <w:pPr>
              <w:pStyle w:val="style4104"/>
              <w:spacing w:lineRule="exact" w:line="249"/>
              <w:ind w:right="976"/>
              <w:jc w:val="right"/>
              <w:rPr>
                <w:sz w:val="22"/>
              </w:rPr>
            </w:pPr>
            <w:r>
              <w:rPr>
                <w:color w:val="007f7f"/>
                <w:sz w:val="22"/>
              </w:rPr>
              <w:t>0 or 1 (numeric)</w:t>
            </w:r>
          </w:p>
        </w:tc>
        <w:tc>
          <w:tcPr>
            <w:tcW w:w="3740" w:type="dxa"/>
            <w:tcBorders/>
          </w:tcPr>
          <w:p>
            <w:pPr>
              <w:pStyle w:val="style4104"/>
              <w:spacing w:lineRule="exact" w:line="248"/>
              <w:ind w:left="109"/>
              <w:jc w:val="both"/>
              <w:rPr>
                <w:sz w:val="22"/>
              </w:rPr>
            </w:pPr>
            <w:r>
              <w:rPr>
                <w:color w:val="007f7f"/>
                <w:sz w:val="22"/>
              </w:rPr>
              <w:t>If 0 (default)</w:t>
            </w:r>
          </w:p>
          <w:p>
            <w:pPr>
              <w:pStyle w:val="style4104"/>
              <w:ind w:left="109" w:right="185"/>
              <w:jc w:val="both"/>
              <w:rPr>
                <w:sz w:val="22"/>
              </w:rPr>
            </w:pPr>
            <w:r>
              <w:rPr>
                <w:color w:val="007f7f"/>
                <w:sz w:val="22"/>
              </w:rPr>
              <w:t xml:space="preserve">The Status bar background is dark. In this case the </w:t>
            </w:r>
            <w:r>
              <w:rPr>
                <w:b/>
                <w:color w:val="007f7f"/>
                <w:sz w:val="22"/>
              </w:rPr>
              <w:t xml:space="preserve">bar content </w:t>
            </w:r>
            <w:r>
              <w:rPr>
                <w:color w:val="007f7f"/>
                <w:sz w:val="22"/>
              </w:rPr>
              <w:t xml:space="preserve">will be </w:t>
            </w:r>
            <w:r>
              <w:rPr>
                <w:b/>
                <w:color w:val="007f7f"/>
                <w:sz w:val="22"/>
              </w:rPr>
              <w:t>light</w:t>
            </w:r>
            <w:r>
              <w:rPr>
                <w:color w:val="007f7f"/>
                <w:sz w:val="22"/>
              </w:rPr>
              <w:t>.</w:t>
            </w:r>
          </w:p>
          <w:p>
            <w:pPr>
              <w:pStyle w:val="style4104"/>
              <w:spacing w:lineRule="exact" w:line="252"/>
              <w:ind w:left="109"/>
              <w:jc w:val="both"/>
              <w:rPr>
                <w:sz w:val="22"/>
              </w:rPr>
            </w:pPr>
            <w:r>
              <w:rPr>
                <w:color w:val="007f7f"/>
                <w:sz w:val="22"/>
              </w:rPr>
              <w:t>If 1</w:t>
            </w:r>
          </w:p>
          <w:p>
            <w:pPr>
              <w:pStyle w:val="style4104"/>
              <w:ind w:left="109" w:right="198"/>
              <w:jc w:val="both"/>
              <w:rPr>
                <w:sz w:val="22"/>
              </w:rPr>
            </w:pPr>
            <w:r>
              <w:rPr>
                <w:color w:val="007f7f"/>
                <w:sz w:val="22"/>
              </w:rPr>
              <w:t xml:space="preserve">The Status bar background is light. In this case the </w:t>
            </w:r>
            <w:r>
              <w:rPr>
                <w:b/>
                <w:color w:val="007f7f"/>
                <w:sz w:val="22"/>
              </w:rPr>
              <w:t xml:space="preserve">bar content </w:t>
            </w:r>
            <w:r>
              <w:rPr>
                <w:color w:val="007f7f"/>
                <w:sz w:val="22"/>
              </w:rPr>
              <w:t xml:space="preserve">will be </w:t>
            </w:r>
            <w:r>
              <w:rPr>
                <w:b/>
                <w:color w:val="007f7f"/>
                <w:sz w:val="22"/>
              </w:rPr>
              <w:t>dark</w:t>
            </w:r>
            <w:r>
              <w:rPr>
                <w:color w:val="007f7f"/>
                <w:sz w:val="22"/>
              </w:rPr>
              <w:t>.</w:t>
            </w:r>
          </w:p>
          <w:p>
            <w:pPr>
              <w:pStyle w:val="style4104"/>
              <w:spacing w:before="1" w:lineRule="exact" w:line="236"/>
              <w:ind w:left="109"/>
              <w:jc w:val="both"/>
              <w:rPr>
                <w:sz w:val="22"/>
              </w:rPr>
            </w:pPr>
            <w:r>
              <w:rPr>
                <w:color w:val="007f7f"/>
                <w:sz w:val="22"/>
              </w:rPr>
              <w:t>Min. Lollipop 5.0 (API 21)</w:t>
            </w:r>
          </w:p>
        </w:tc>
      </w:tr>
    </w:tbl>
    <w:p>
      <w:pPr>
        <w:pStyle w:val="style0"/>
        <w:spacing w:after="0" w:lineRule="exact" w:line="236"/>
        <w:jc w:val="both"/>
        <w:rPr>
          <w:sz w:val="22"/>
        </w:rPr>
        <w:sectPr>
          <w:footerReference w:type="default" r:id="rId66"/>
          <w:pgSz w:w="11910" w:h="16840" w:orient="portrait"/>
          <w:pgMar w:top="1120" w:right="0" w:bottom="1320" w:left="900" w:header="0" w:footer="1121" w:gutter="0"/>
          <w:pgNumType w:start="180"/>
        </w:sectPr>
      </w:pPr>
    </w:p>
    <w:tbl>
      <w:tblPr>
        <w:tblW w:w="0" w:type="auto"/>
        <w:jc w:val="left"/>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838"/>
        <w:gridCol w:w="2658"/>
        <w:gridCol w:w="3740"/>
      </w:tblGrid>
      <w:tr>
        <w:trPr>
          <w:trHeight w:val="281" w:hRule="atLeast"/>
          <w:jc w:val="left"/>
        </w:trPr>
        <w:tc>
          <w:tcPr>
            <w:tcW w:w="9236" w:type="dxa"/>
            <w:gridSpan w:val="3"/>
            <w:tcBorders/>
          </w:tcPr>
          <w:p>
            <w:pPr>
              <w:pStyle w:val="style4104"/>
              <w:spacing w:lineRule="exact" w:line="262"/>
              <w:ind w:left="2721" w:right="2706"/>
              <w:jc w:val="center"/>
              <w:rPr>
                <w:b/>
                <w:sz w:val="24"/>
              </w:rPr>
            </w:pPr>
            <w:r>
              <w:rPr>
                <w:b/>
                <w:color w:val="007f7f"/>
                <w:sz w:val="24"/>
              </w:rPr>
              <w:t>Table of layout control options</w:t>
            </w:r>
          </w:p>
        </w:tc>
      </w:tr>
      <w:tr>
        <w:tblPrEx/>
        <w:trPr>
          <w:trHeight w:val="282" w:hRule="atLeast"/>
          <w:jc w:val="left"/>
        </w:trPr>
        <w:tc>
          <w:tcPr>
            <w:tcW w:w="2838" w:type="dxa"/>
            <w:tcBorders/>
          </w:tcPr>
          <w:p>
            <w:pPr>
              <w:pStyle w:val="style4104"/>
              <w:spacing w:lineRule="exact" w:line="262"/>
              <w:ind w:left="170" w:right="145"/>
              <w:jc w:val="center"/>
              <w:rPr>
                <w:b/>
                <w:sz w:val="24"/>
              </w:rPr>
            </w:pPr>
            <w:r>
              <w:rPr>
                <w:b/>
                <w:color w:val="6a2293"/>
                <w:sz w:val="24"/>
              </w:rPr>
              <w:t>Key</w:t>
            </w:r>
          </w:p>
        </w:tc>
        <w:tc>
          <w:tcPr>
            <w:tcW w:w="2658" w:type="dxa"/>
            <w:tcBorders/>
          </w:tcPr>
          <w:p>
            <w:pPr>
              <w:pStyle w:val="style4104"/>
              <w:spacing w:lineRule="exact" w:line="262"/>
              <w:ind w:left="990" w:right="966"/>
              <w:jc w:val="center"/>
              <w:rPr>
                <w:b/>
                <w:sz w:val="24"/>
              </w:rPr>
            </w:pPr>
            <w:r>
              <w:rPr>
                <w:b/>
                <w:color w:val="6a2293"/>
                <w:sz w:val="24"/>
              </w:rPr>
              <w:t>Value</w:t>
            </w:r>
          </w:p>
        </w:tc>
        <w:tc>
          <w:tcPr>
            <w:tcW w:w="3740" w:type="dxa"/>
            <w:tcBorders/>
          </w:tcPr>
          <w:p>
            <w:pPr>
              <w:pStyle w:val="style4104"/>
              <w:spacing w:lineRule="exact" w:line="262"/>
              <w:ind w:right="1186"/>
              <w:jc w:val="right"/>
              <w:rPr>
                <w:b/>
                <w:sz w:val="24"/>
              </w:rPr>
            </w:pPr>
            <w:r>
              <w:rPr>
                <w:b/>
                <w:color w:val="6a2293"/>
                <w:sz w:val="24"/>
              </w:rPr>
              <w:t>Description</w:t>
            </w:r>
          </w:p>
        </w:tc>
      </w:tr>
      <w:tr>
        <w:tblPrEx/>
        <w:trPr>
          <w:trHeight w:val="3290"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rPr>
                <w:sz w:val="24"/>
              </w:rPr>
            </w:pPr>
          </w:p>
          <w:p>
            <w:pPr>
              <w:pStyle w:val="style4104"/>
              <w:spacing w:before="7"/>
              <w:rPr>
                <w:sz w:val="35"/>
              </w:rPr>
            </w:pPr>
          </w:p>
          <w:p>
            <w:pPr>
              <w:pStyle w:val="style4104"/>
              <w:ind w:left="170" w:right="146"/>
              <w:jc w:val="center"/>
              <w:rPr>
                <w:b/>
                <w:sz w:val="22"/>
              </w:rPr>
            </w:pPr>
            <w:r>
              <w:rPr>
                <w:b/>
                <w:color w:val="007f7f"/>
                <w:sz w:val="22"/>
              </w:rPr>
              <w:t>_ShowNavigationbar</w:t>
            </w:r>
          </w:p>
        </w:tc>
        <w:tc>
          <w:tcPr>
            <w:tcW w:w="2658" w:type="dxa"/>
            <w:tcBorders/>
          </w:tcPr>
          <w:p>
            <w:pPr>
              <w:pStyle w:val="style4104"/>
              <w:spacing w:lineRule="exact" w:line="249"/>
              <w:ind w:left="110"/>
              <w:rPr>
                <w:sz w:val="22"/>
              </w:rPr>
            </w:pPr>
            <w:r>
              <w:rPr>
                <w:color w:val="007f7f"/>
                <w:sz w:val="22"/>
              </w:rPr>
              <w:t>0, 1 or 2 (numeric)</w:t>
            </w:r>
          </w:p>
        </w:tc>
        <w:tc>
          <w:tcPr>
            <w:tcW w:w="3740" w:type="dxa"/>
            <w:tcBorders/>
          </w:tcPr>
          <w:p>
            <w:pPr>
              <w:pStyle w:val="style4104"/>
              <w:spacing w:lineRule="exact" w:line="249"/>
              <w:ind w:left="109"/>
              <w:rPr>
                <w:sz w:val="22"/>
              </w:rPr>
            </w:pPr>
            <w:r>
              <w:rPr>
                <w:color w:val="007f7f"/>
                <w:sz w:val="22"/>
              </w:rPr>
              <w:t>If 1 (default)</w:t>
            </w:r>
          </w:p>
          <w:p>
            <w:pPr>
              <w:pStyle w:val="style4104"/>
              <w:spacing w:before="1"/>
              <w:ind w:left="109" w:right="1059"/>
              <w:rPr>
                <w:sz w:val="22"/>
              </w:rPr>
            </w:pPr>
            <w:r>
              <w:rPr>
                <w:color w:val="007f7f"/>
                <w:sz w:val="22"/>
              </w:rPr>
              <w:t>The Navigation bar will be displayed.</w:t>
            </w:r>
          </w:p>
          <w:p>
            <w:pPr>
              <w:pStyle w:val="style4104"/>
              <w:spacing w:lineRule="exact" w:line="252"/>
              <w:ind w:left="109"/>
              <w:rPr>
                <w:sz w:val="22"/>
              </w:rPr>
            </w:pPr>
            <w:r>
              <w:rPr>
                <w:color w:val="007f7f"/>
                <w:sz w:val="22"/>
              </w:rPr>
              <w:t>If 2</w:t>
            </w:r>
          </w:p>
          <w:p>
            <w:pPr>
              <w:pStyle w:val="style4104"/>
              <w:ind w:left="109" w:right="1059"/>
              <w:rPr>
                <w:sz w:val="22"/>
              </w:rPr>
            </w:pPr>
            <w:r>
              <w:rPr>
                <w:color w:val="007f7f"/>
                <w:sz w:val="22"/>
              </w:rPr>
              <w:t>The Navigation bar will be transparent displayed.</w:t>
            </w:r>
          </w:p>
          <w:p>
            <w:pPr>
              <w:pStyle w:val="style4104"/>
              <w:ind w:left="109"/>
              <w:rPr>
                <w:sz w:val="22"/>
              </w:rPr>
            </w:pPr>
            <w:r>
              <w:rPr>
                <w:color w:val="007f7f"/>
                <w:sz w:val="22"/>
              </w:rPr>
              <w:t>Min. Lollipop 5.0 (API 21)</w:t>
            </w:r>
          </w:p>
          <w:p>
            <w:pPr>
              <w:pStyle w:val="style4104"/>
              <w:spacing w:lineRule="exact" w:line="252"/>
              <w:ind w:left="109"/>
              <w:rPr>
                <w:sz w:val="22"/>
              </w:rPr>
            </w:pPr>
            <w:r>
              <w:rPr>
                <w:color w:val="007f7f"/>
                <w:sz w:val="22"/>
              </w:rPr>
              <w:t>If 0</w:t>
            </w:r>
          </w:p>
          <w:p>
            <w:pPr>
              <w:pStyle w:val="style4104"/>
              <w:ind w:left="109" w:right="93"/>
              <w:rPr>
                <w:sz w:val="22"/>
              </w:rPr>
            </w:pPr>
            <w:r>
              <w:rPr>
                <w:color w:val="007f7f"/>
                <w:sz w:val="22"/>
              </w:rPr>
              <w:t>The Navigation bar will be hidden to the background.</w:t>
            </w:r>
          </w:p>
          <w:p>
            <w:pPr>
              <w:pStyle w:val="style4104"/>
              <w:ind w:left="109"/>
              <w:rPr>
                <w:sz w:val="22"/>
              </w:rPr>
            </w:pPr>
            <w:r>
              <w:rPr>
                <w:color w:val="007f7f"/>
                <w:sz w:val="22"/>
              </w:rPr>
              <w:t>Min. Nougat 7.0 (API 24)</w:t>
            </w:r>
          </w:p>
          <w:p>
            <w:pPr>
              <w:pStyle w:val="style4104"/>
              <w:spacing w:before="6" w:lineRule="exact" w:line="252"/>
              <w:ind w:left="109" w:right="313"/>
              <w:rPr>
                <w:sz w:val="22"/>
              </w:rPr>
            </w:pPr>
            <w:r>
              <w:rPr>
                <w:color w:val="007f7f"/>
                <w:sz w:val="22"/>
              </w:rPr>
              <w:t>Will be switched to option 2 or 1 if the current API level is lower.</w:t>
            </w:r>
          </w:p>
        </w:tc>
      </w:tr>
      <w:tr>
        <w:tblPrEx/>
        <w:trPr>
          <w:trHeight w:val="2024" w:hRule="atLeast"/>
          <w:jc w:val="left"/>
        </w:trPr>
        <w:tc>
          <w:tcPr>
            <w:tcW w:w="2838" w:type="dxa"/>
            <w:tcBorders/>
          </w:tcPr>
          <w:p>
            <w:pPr>
              <w:pStyle w:val="style4104"/>
              <w:rPr>
                <w:sz w:val="24"/>
              </w:rPr>
            </w:pPr>
          </w:p>
          <w:p>
            <w:pPr>
              <w:pStyle w:val="style4104"/>
              <w:rPr>
                <w:sz w:val="24"/>
              </w:rPr>
            </w:pPr>
          </w:p>
          <w:p>
            <w:pPr>
              <w:pStyle w:val="style4104"/>
              <w:spacing w:before="5"/>
              <w:rPr>
                <w:sz w:val="28"/>
              </w:rPr>
            </w:pPr>
          </w:p>
          <w:p>
            <w:pPr>
              <w:pStyle w:val="style4104"/>
              <w:spacing w:before="1"/>
              <w:ind w:left="170" w:right="146"/>
              <w:jc w:val="center"/>
              <w:rPr>
                <w:b/>
                <w:sz w:val="22"/>
              </w:rPr>
            </w:pPr>
            <w:r>
              <w:rPr>
                <w:b/>
                <w:color w:val="007f7f"/>
                <w:sz w:val="22"/>
              </w:rPr>
              <w:t>_NavigationbarColor</w:t>
            </w:r>
          </w:p>
        </w:tc>
        <w:tc>
          <w:tcPr>
            <w:tcW w:w="2658" w:type="dxa"/>
            <w:tcBorders/>
          </w:tcPr>
          <w:p>
            <w:pPr>
              <w:pStyle w:val="style4104"/>
              <w:ind w:left="110" w:right="119"/>
              <w:jc w:val="both"/>
              <w:rPr>
                <w:sz w:val="22"/>
              </w:rPr>
            </w:pPr>
            <w:r>
              <w:rPr>
                <w:color w:val="007f7f"/>
                <w:sz w:val="22"/>
              </w:rPr>
              <w:t>{Alpha,}Red,Green,Blue (comma delimited</w:t>
            </w:r>
            <w:r>
              <w:rPr>
                <w:color w:val="007f7f"/>
                <w:sz w:val="22"/>
              </w:rPr>
              <w:t>string) or</w:t>
            </w:r>
          </w:p>
          <w:p>
            <w:pPr>
              <w:pStyle w:val="style4104"/>
              <w:ind w:left="110" w:right="257"/>
              <w:rPr>
                <w:sz w:val="22"/>
              </w:rPr>
            </w:pPr>
            <w:r>
              <w:rPr>
                <w:color w:val="007f7f"/>
                <w:sz w:val="22"/>
              </w:rPr>
              <w:t>_{Alpha,}ColorName ({comma delim.}</w:t>
            </w:r>
            <w:r>
              <w:rPr>
                <w:color w:val="007f7f"/>
                <w:sz w:val="22"/>
              </w:rPr>
              <w:t>string) or</w:t>
            </w:r>
          </w:p>
          <w:p>
            <w:pPr>
              <w:pStyle w:val="style4104"/>
              <w:spacing w:lineRule="exact" w:line="252"/>
              <w:ind w:left="110" w:right="1259"/>
              <w:rPr>
                <w:sz w:val="22"/>
              </w:rPr>
            </w:pPr>
            <w:r>
              <w:rPr>
                <w:color w:val="007f7f"/>
                <w:sz w:val="22"/>
              </w:rPr>
              <w:t>#{hn}hnhnhn (hex. string)</w:t>
            </w:r>
          </w:p>
        </w:tc>
        <w:tc>
          <w:tcPr>
            <w:tcW w:w="3740" w:type="dxa"/>
            <w:tcBorders/>
          </w:tcPr>
          <w:p>
            <w:pPr>
              <w:pStyle w:val="style4104"/>
              <w:spacing w:lineRule="exact" w:line="249"/>
              <w:ind w:right="1139"/>
              <w:jc w:val="right"/>
              <w:rPr>
                <w:sz w:val="22"/>
              </w:rPr>
            </w:pPr>
            <w:r>
              <w:rPr>
                <w:color w:val="007f7f"/>
                <w:sz w:val="22"/>
              </w:rPr>
              <w:t>Min. Lollipop 5.0 (API 21)</w:t>
            </w:r>
          </w:p>
        </w:tc>
      </w:tr>
      <w:tr>
        <w:tblPrEx/>
        <w:trPr>
          <w:trHeight w:val="2781"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rPr>
                <w:sz w:val="24"/>
              </w:rPr>
            </w:pPr>
          </w:p>
          <w:p>
            <w:pPr>
              <w:pStyle w:val="style4104"/>
              <w:spacing w:before="156"/>
              <w:ind w:left="170" w:right="146"/>
              <w:jc w:val="center"/>
              <w:rPr>
                <w:b/>
                <w:sz w:val="22"/>
              </w:rPr>
            </w:pPr>
            <w:r>
              <w:rPr>
                <w:b/>
                <w:color w:val="007f7f"/>
                <w:sz w:val="22"/>
              </w:rPr>
              <w:t>_NavigationbarLight</w:t>
            </w:r>
          </w:p>
        </w:tc>
        <w:tc>
          <w:tcPr>
            <w:tcW w:w="2658" w:type="dxa"/>
            <w:tcBorders/>
          </w:tcPr>
          <w:p>
            <w:pPr>
              <w:pStyle w:val="style4104"/>
              <w:spacing w:lineRule="exact" w:line="249"/>
              <w:ind w:left="110"/>
              <w:rPr>
                <w:sz w:val="22"/>
              </w:rPr>
            </w:pPr>
            <w:r>
              <w:rPr>
                <w:color w:val="007f7f"/>
                <w:sz w:val="22"/>
              </w:rPr>
              <w:t>0 or 1 (numeric)</w:t>
            </w:r>
          </w:p>
        </w:tc>
        <w:tc>
          <w:tcPr>
            <w:tcW w:w="3740" w:type="dxa"/>
            <w:tcBorders/>
          </w:tcPr>
          <w:p>
            <w:pPr>
              <w:pStyle w:val="style4104"/>
              <w:spacing w:lineRule="exact" w:line="248"/>
              <w:ind w:left="109"/>
              <w:rPr>
                <w:sz w:val="22"/>
              </w:rPr>
            </w:pPr>
            <w:r>
              <w:rPr>
                <w:color w:val="007f7f"/>
                <w:sz w:val="22"/>
              </w:rPr>
              <w:t>If 0 (default)</w:t>
            </w:r>
          </w:p>
          <w:p>
            <w:pPr>
              <w:pStyle w:val="style4104"/>
              <w:ind w:left="109" w:right="301"/>
              <w:rPr>
                <w:sz w:val="22"/>
              </w:rPr>
            </w:pPr>
            <w:r>
              <w:rPr>
                <w:color w:val="007f7f"/>
                <w:sz w:val="22"/>
              </w:rPr>
              <w:t>The Navigation bar background is dark.</w:t>
            </w:r>
          </w:p>
          <w:p>
            <w:pPr>
              <w:pStyle w:val="style4104"/>
              <w:ind w:left="109"/>
              <w:rPr>
                <w:sz w:val="22"/>
              </w:rPr>
            </w:pPr>
            <w:r>
              <w:rPr>
                <w:color w:val="007f7f"/>
                <w:sz w:val="22"/>
              </w:rPr>
              <w:t xml:space="preserve">In this case the </w:t>
            </w:r>
            <w:r>
              <w:rPr>
                <w:b/>
                <w:color w:val="007f7f"/>
                <w:sz w:val="22"/>
              </w:rPr>
              <w:t xml:space="preserve">bar content </w:t>
            </w:r>
            <w:r>
              <w:rPr>
                <w:color w:val="007f7f"/>
                <w:sz w:val="22"/>
              </w:rPr>
              <w:t>will be</w:t>
            </w:r>
          </w:p>
          <w:p>
            <w:pPr>
              <w:pStyle w:val="style4104"/>
              <w:ind w:left="109" w:right="3065"/>
              <w:rPr>
                <w:sz w:val="22"/>
              </w:rPr>
            </w:pPr>
            <w:r>
              <w:rPr>
                <w:b/>
                <w:color w:val="007f7f"/>
                <w:sz w:val="22"/>
              </w:rPr>
              <w:t>light</w:t>
            </w:r>
            <w:r>
              <w:rPr>
                <w:color w:val="007f7f"/>
                <w:sz w:val="22"/>
              </w:rPr>
              <w:t>. If 1</w:t>
            </w:r>
          </w:p>
          <w:p>
            <w:pPr>
              <w:pStyle w:val="style4104"/>
              <w:ind w:left="109" w:right="301"/>
              <w:rPr>
                <w:sz w:val="22"/>
              </w:rPr>
            </w:pPr>
            <w:r>
              <w:rPr>
                <w:color w:val="007f7f"/>
                <w:sz w:val="22"/>
              </w:rPr>
              <w:t>The Navigation bar background is light.</w:t>
            </w:r>
          </w:p>
          <w:p>
            <w:pPr>
              <w:pStyle w:val="style4104"/>
              <w:spacing w:lineRule="exact" w:line="252"/>
              <w:ind w:left="109"/>
              <w:rPr>
                <w:sz w:val="22"/>
              </w:rPr>
            </w:pPr>
            <w:r>
              <w:rPr>
                <w:color w:val="007f7f"/>
                <w:sz w:val="22"/>
              </w:rPr>
              <w:t xml:space="preserve">In this case the </w:t>
            </w:r>
            <w:r>
              <w:rPr>
                <w:b/>
                <w:color w:val="007f7f"/>
                <w:sz w:val="22"/>
              </w:rPr>
              <w:t xml:space="preserve">bar content </w:t>
            </w:r>
            <w:r>
              <w:rPr>
                <w:color w:val="007f7f"/>
                <w:sz w:val="22"/>
              </w:rPr>
              <w:t>will be</w:t>
            </w:r>
          </w:p>
          <w:p>
            <w:pPr>
              <w:pStyle w:val="style4104"/>
              <w:spacing w:lineRule="exact" w:line="252"/>
              <w:ind w:left="109"/>
              <w:rPr>
                <w:sz w:val="22"/>
              </w:rPr>
            </w:pPr>
            <w:r>
              <w:rPr>
                <w:b/>
                <w:color w:val="007f7f"/>
                <w:sz w:val="22"/>
              </w:rPr>
              <w:t>dark</w:t>
            </w:r>
            <w:r>
              <w:rPr>
                <w:color w:val="007f7f"/>
                <w:sz w:val="22"/>
              </w:rPr>
              <w:t>.</w:t>
            </w:r>
          </w:p>
          <w:p>
            <w:pPr>
              <w:pStyle w:val="style4104"/>
              <w:spacing w:before="1" w:lineRule="exact" w:line="236"/>
              <w:ind w:left="109"/>
              <w:rPr>
                <w:sz w:val="22"/>
              </w:rPr>
            </w:pPr>
            <w:r>
              <w:rPr>
                <w:color w:val="007f7f"/>
                <w:sz w:val="22"/>
              </w:rPr>
              <w:t>Min. Lollipop 5.0 (API 21)</w:t>
            </w:r>
          </w:p>
        </w:tc>
      </w:tr>
    </w:tbl>
    <w:p>
      <w:pPr>
        <w:pStyle w:val="style66"/>
        <w:ind w:right="1901"/>
        <w:rPr/>
      </w:pPr>
      <w:r>
        <w:rPr>
          <w:color w:val="6a2293"/>
        </w:rPr>
        <w:t>Note, that you should scale the text size and the divider height in conjunction to the detected screen size.</w:t>
      </w:r>
    </w:p>
    <w:p>
      <w:pPr>
        <w:pStyle w:val="style66"/>
        <w:spacing w:before="197"/>
        <w:ind w:right="1102"/>
        <w:rPr>
          <w:color w:val="6a2293"/>
        </w:rPr>
      </w:pPr>
      <w:r>
        <w:rPr>
          <w:color w:val="6a2293"/>
        </w:rPr>
        <w:t>If you want to change something in the layout bundle, it is sufficient to make the changes only in the bundle. Note that every change affects the whole thing.</w:t>
      </w:r>
    </w:p>
    <w:p>
      <w:pPr>
        <w:pStyle w:val="style66"/>
        <w:spacing w:before="197"/>
        <w:ind w:right="1102"/>
        <w:rPr/>
      </w:pPr>
      <w:r>
        <w:rPr>
          <w:lang w:val="en-US"/>
        </w:rPr>
        <w:t>*****</w:t>
      </w:r>
    </w:p>
    <w:p>
      <w:pPr>
        <w:pStyle w:val="style66"/>
        <w:spacing w:before="197"/>
        <w:ind w:right="1102"/>
        <w:rPr>
          <w:lang w:val="en-US"/>
        </w:rPr>
      </w:pPr>
      <w:r>
        <w:rPr>
          <w:lang w:val="en-US"/>
        </w:rPr>
        <w:t>Обратите внимание, что вы должны масштабировать размер текста и высоту разделителя в соответствии с обнаруженным размером экрана.</w:t>
      </w:r>
    </w:p>
    <w:p>
      <w:pPr>
        <w:pStyle w:val="style66"/>
        <w:spacing w:before="197"/>
        <w:ind w:right="1102"/>
        <w:rPr/>
      </w:pPr>
      <w:r>
        <w:rPr>
          <w:lang w:val="en-US"/>
        </w:rPr>
        <w:t xml:space="preserve"> Если вы хотите что-то изменить в пакете макетов, достаточно внести изменения только в пакет.  Обратите внимание, что каждое изменение влияет на все это.</w:t>
      </w:r>
    </w:p>
    <w:p>
      <w:pPr>
        <w:pStyle w:val="style66"/>
        <w:ind w:left="0"/>
        <w:rPr/>
      </w:pPr>
    </w:p>
    <w:p>
      <w:pPr>
        <w:pStyle w:val="style66"/>
        <w:rPr/>
      </w:pPr>
      <w:r>
        <w:rPr>
          <w:color w:val="6a2293"/>
        </w:rPr>
        <w:t>See also Console.layout, Console.title</w:t>
      </w:r>
    </w:p>
    <w:p>
      <w:pPr>
        <w:pStyle w:val="style66"/>
        <w:spacing w:before="10"/>
        <w:ind w:left="0"/>
        <w:rPr>
          <w:sz w:val="23"/>
        </w:rPr>
      </w:pPr>
    </w:p>
    <w:p>
      <w:pPr>
        <w:pStyle w:val="style0"/>
        <w:spacing w:before="0"/>
        <w:ind w:left="235" w:right="0" w:firstLine="0"/>
        <w:jc w:val="left"/>
        <w:rPr>
          <w:sz w:val="22"/>
        </w:rPr>
      </w:pPr>
      <w:r>
        <w:rPr>
          <w:color w:val="6a2293"/>
          <w:sz w:val="22"/>
        </w:rPr>
        <w:t>Example:</w:t>
      </w:r>
    </w:p>
    <w:p>
      <w:pPr>
        <w:pStyle w:val="style0"/>
        <w:spacing w:before="1"/>
        <w:ind w:left="956" w:right="5154" w:firstLine="0"/>
        <w:jc w:val="left"/>
        <w:rPr>
          <w:sz w:val="22"/>
        </w:rPr>
      </w:pPr>
      <w:r>
        <w:rPr>
          <w:color w:val="6a2293"/>
          <w:sz w:val="22"/>
        </w:rPr>
        <w:t>ARRAY.LOAD months$[], "January", "February"~ "March", "April", "May", "June", "July", "August"~ "September", "October", "November", "December"</w:t>
      </w:r>
    </w:p>
    <w:p>
      <w:pPr>
        <w:pStyle w:val="style66"/>
        <w:ind w:left="0"/>
        <w:rPr>
          <w:sz w:val="22"/>
        </w:rPr>
      </w:pPr>
    </w:p>
    <w:p>
      <w:pPr>
        <w:pStyle w:val="style0"/>
        <w:spacing w:before="0" w:lineRule="exact" w:line="252"/>
        <w:ind w:left="956" w:right="0" w:firstLine="0"/>
        <w:jc w:val="left"/>
        <w:rPr>
          <w:sz w:val="22"/>
        </w:rPr>
      </w:pPr>
      <w:r>
        <w:rPr>
          <w:color w:val="6a2293"/>
          <w:sz w:val="22"/>
        </w:rPr>
        <w:t>bundle.put layout,"_TextSize", 30</w:t>
      </w:r>
    </w:p>
    <w:p>
      <w:pPr>
        <w:pStyle w:val="style0"/>
        <w:spacing w:before="0" w:lineRule="exact" w:line="252"/>
        <w:ind w:left="956" w:right="0" w:firstLine="0"/>
        <w:jc w:val="left"/>
        <w:rPr>
          <w:sz w:val="22"/>
        </w:rPr>
      </w:pPr>
      <w:r>
        <w:rPr>
          <w:color w:val="6a2293"/>
          <w:sz w:val="22"/>
        </w:rPr>
        <w:t>bundle.put layout,"_TextColor", "0,0,255"</w:t>
      </w:r>
    </w:p>
    <w:p>
      <w:pPr>
        <w:pStyle w:val="style0"/>
        <w:spacing w:before="1"/>
        <w:ind w:left="956" w:right="3620" w:firstLine="0"/>
        <w:jc w:val="left"/>
        <w:rPr>
          <w:sz w:val="22"/>
        </w:rPr>
      </w:pPr>
      <w:r>
        <w:rPr>
          <w:color w:val="6a2293"/>
          <w:sz w:val="22"/>
        </w:rPr>
        <w:t>bundle.put layout,"_TextBackgroundColor", "250,250,250,250" bundle.put layout,"_TextStyle", "_Bold"</w:t>
      </w:r>
    </w:p>
    <w:p>
      <w:pPr>
        <w:pStyle w:val="style0"/>
        <w:spacing w:before="0" w:lineRule="exact" w:line="252"/>
        <w:ind w:left="956" w:right="0" w:firstLine="0"/>
        <w:jc w:val="left"/>
        <w:rPr>
          <w:sz w:val="22"/>
        </w:rPr>
      </w:pPr>
      <w:r>
        <w:rPr>
          <w:color w:val="6a2293"/>
          <w:sz w:val="22"/>
        </w:rPr>
        <w:t>bundle.put layout,"_SetSelection", 10</w:t>
      </w:r>
    </w:p>
    <w:p>
      <w:pPr>
        <w:pStyle w:val="style0"/>
        <w:spacing w:before="0" w:lineRule="exact" w:line="252"/>
        <w:ind w:left="956" w:right="0" w:firstLine="0"/>
        <w:jc w:val="left"/>
        <w:rPr>
          <w:sz w:val="22"/>
        </w:rPr>
      </w:pPr>
      <w:r>
        <w:rPr>
          <w:color w:val="6a2293"/>
          <w:sz w:val="22"/>
        </w:rPr>
        <w:t>! bundle.put layout,"_StackFromBottom", 1</w:t>
      </w:r>
    </w:p>
    <w:p>
      <w:pPr>
        <w:pStyle w:val="style0"/>
        <w:spacing w:before="1"/>
        <w:ind w:left="956" w:right="4805" w:firstLine="0"/>
        <w:jc w:val="left"/>
        <w:rPr>
          <w:sz w:val="22"/>
        </w:rPr>
      </w:pPr>
      <w:r>
        <w:rPr>
          <w:color w:val="6a2293"/>
          <w:sz w:val="22"/>
        </w:rPr>
        <w:t>! bundle.put layout,"_DividerFilename", "cartman.png" bundle.put layout,"_DividerColor", "255,0,255,0"</w:t>
      </w:r>
    </w:p>
    <w:p>
      <w:pPr>
        <w:pStyle w:val="style0"/>
        <w:spacing w:after="0"/>
        <w:jc w:val="left"/>
        <w:rPr>
          <w:sz w:val="22"/>
        </w:rPr>
        <w:sectPr>
          <w:pgSz w:w="11910" w:h="16840" w:orient="portrait"/>
          <w:pgMar w:top="1120" w:right="0" w:bottom="1320" w:left="900" w:header="0" w:footer="1121" w:gutter="0"/>
        </w:sectPr>
      </w:pPr>
    </w:p>
    <w:p>
      <w:pPr>
        <w:pStyle w:val="style0"/>
        <w:spacing w:before="76"/>
        <w:ind w:left="956" w:right="0" w:firstLine="0"/>
        <w:jc w:val="left"/>
        <w:rPr>
          <w:sz w:val="22"/>
        </w:rPr>
      </w:pPr>
      <w:r>
        <w:rPr>
          <w:color w:val="6a2293"/>
          <w:sz w:val="22"/>
        </w:rPr>
        <w:t>bundle.put layout,"_DividerHeight", 5</w:t>
      </w:r>
    </w:p>
    <w:p>
      <w:pPr>
        <w:pStyle w:val="style0"/>
        <w:spacing w:before="1"/>
        <w:ind w:left="956" w:right="4316" w:firstLine="0"/>
        <w:jc w:val="left"/>
        <w:rPr>
          <w:sz w:val="22"/>
        </w:rPr>
      </w:pPr>
      <w:r>
        <w:rPr>
          <w:color w:val="6a2293"/>
          <w:sz w:val="22"/>
        </w:rPr>
        <w:t>! bundle.put layout,"_BackgroundFilename", "cartman.png" tLong = 10</w:t>
      </w:r>
    </w:p>
    <w:p>
      <w:pPr>
        <w:pStyle w:val="style0"/>
        <w:spacing w:before="0"/>
        <w:ind w:left="956" w:right="5375" w:firstLine="0"/>
        <w:jc w:val="left"/>
        <w:rPr>
          <w:sz w:val="22"/>
        </w:rPr>
      </w:pPr>
      <w:r>
        <w:rPr>
          <w:color w:val="6a2293"/>
          <w:sz w:val="22"/>
        </w:rPr>
        <w:t>SELECT month, months$[], msg$, tLong ,layout PRINT months$[month]</w:t>
      </w:r>
    </w:p>
    <w:p>
      <w:pPr>
        <w:pStyle w:val="style0"/>
        <w:spacing w:after="0"/>
        <w:jc w:val="left"/>
        <w:rPr>
          <w:sz w:val="22"/>
        </w:rPr>
        <w:sectPr>
          <w:pgSz w:w="11910" w:h="16840" w:orient="portrait"/>
          <w:pgMar w:top="1040" w:right="0" w:bottom="1400" w:left="900" w:header="0" w:footer="1121" w:gutter="0"/>
        </w:sectPr>
      </w:pPr>
    </w:p>
    <w:bookmarkStart w:id="374" w:name="Text.input &lt;svar&gt;{{, { &lt;text_sexp&gt;} , &lt;t"/>
    <w:bookmarkEnd w:id="374"/>
    <w:p>
      <w:pPr>
        <w:pStyle w:val="style4102"/>
        <w:spacing w:before="73"/>
        <w:jc w:val="both"/>
        <w:rPr/>
      </w:pPr>
      <w:r>
        <w:rPr>
          <w:color w:val="4e80bc"/>
        </w:rPr>
        <w:t>Text.input &lt;svar&gt;</w:t>
      </w:r>
      <w:r>
        <w:rPr>
          <w:color w:val="6a2293"/>
        </w:rPr>
        <w:t>{</w:t>
      </w:r>
      <w:r>
        <w:rPr>
          <w:color w:val="4e80bc"/>
        </w:rPr>
        <w:t>{, { &lt;text_sexp&gt;} , &lt;title_sexp&gt; }</w:t>
      </w:r>
      <w:r>
        <w:rPr>
          <w:color w:val="6a2293"/>
        </w:rPr>
        <w:t>, &lt;inputType_nexp&gt; }</w:t>
      </w:r>
    </w:p>
    <w:p>
      <w:pPr>
        <w:pStyle w:val="style66"/>
        <w:ind w:right="1148"/>
        <w:jc w:val="both"/>
        <w:rPr/>
      </w:pPr>
      <w:r>
        <w:rPr>
          <w:color w:val="000009"/>
        </w:rPr>
        <w:t>This command is similar to "Input" except that it is used to input and/or edit a large</w:t>
      </w:r>
      <w:r>
        <w:rPr>
          <w:color w:val="000009"/>
        </w:rPr>
        <w:t xml:space="preserve">quantity of text. It opens a new window with scroll bars and full text editing capabilities. </w:t>
      </w:r>
      <w:r>
        <w:rPr>
          <w:color w:val="000009"/>
          <w:spacing w:val="-8"/>
        </w:rPr>
        <w:t xml:space="preserve">You </w:t>
      </w:r>
      <w:r>
        <w:rPr>
          <w:color w:val="000009"/>
        </w:rPr>
        <w:t>may</w:t>
      </w:r>
      <w:r>
        <w:rPr>
          <w:color w:val="000009"/>
        </w:rPr>
        <w:t>set the title of the new window with the optional &lt;title_sexp&gt;</w:t>
      </w:r>
      <w:r>
        <w:rPr>
          <w:color w:val="000009"/>
        </w:rPr>
        <w:t>parameter.</w:t>
      </w:r>
    </w:p>
    <w:p>
      <w:pPr>
        <w:pStyle w:val="style66"/>
        <w:ind w:right="1269"/>
        <w:jc w:val="both"/>
        <w:rPr/>
      </w:pPr>
      <w:r>
        <w:rPr>
          <w:color w:val="000009"/>
        </w:rPr>
        <w:t>If the optional &lt;text_sexp&gt; is present then that text is loaded into the text input window</w:t>
      </w:r>
      <w:r>
        <w:rPr>
          <w:color w:val="000009"/>
        </w:rPr>
        <w:t xml:space="preserve">for editing. If &lt;text_sexp&gt; is not present then the text.input text area will be </w:t>
      </w:r>
      <w:r>
        <w:rPr>
          <w:color w:val="000009"/>
          <w:spacing w:val="-4"/>
        </w:rPr>
        <w:t>empty.</w:t>
      </w:r>
      <w:r>
        <w:rPr>
          <w:color w:val="000009"/>
        </w:rPr>
        <w:t>If</w:t>
      </w:r>
    </w:p>
    <w:p>
      <w:pPr>
        <w:pStyle w:val="style66"/>
        <w:ind w:right="1102"/>
        <w:rPr/>
      </w:pPr>
      <w:r>
        <w:rPr>
          <w:color w:val="000009"/>
        </w:rPr>
        <w:t>&lt;title_sexp&gt; is needed but text.input text area is to be initially empty, use two commas to indicate the &lt;sexp&gt; specifies the title and not the initial text.</w:t>
      </w:r>
    </w:p>
    <w:p>
      <w:pPr>
        <w:pStyle w:val="style66"/>
        <w:rPr/>
      </w:pPr>
      <w:r>
        <w:rPr>
          <w:color w:val="000009"/>
        </w:rPr>
        <w:t xml:space="preserve">When done editing, tap the Finish </w:t>
      </w:r>
      <w:r>
        <w:rPr>
          <w:strike/>
          <w:color w:val="6a2293"/>
        </w:rPr>
        <w:t>button</w:t>
      </w:r>
      <w:r>
        <w:rPr>
          <w:color w:val="6a2293"/>
        </w:rPr>
        <w:t>item in the menu</w:t>
      </w:r>
      <w:r>
        <w:rPr>
          <w:color w:val="000009"/>
        </w:rPr>
        <w:t>. The edited text is returned in</w:t>
      </w:r>
    </w:p>
    <w:p>
      <w:pPr>
        <w:pStyle w:val="style66"/>
        <w:rPr/>
      </w:pPr>
      <w:r>
        <w:rPr>
          <w:color w:val="000009"/>
        </w:rPr>
        <w:t>&lt;svar&gt;.</w:t>
      </w:r>
    </w:p>
    <w:p>
      <w:pPr>
        <w:pStyle w:val="style66"/>
        <w:rPr/>
      </w:pPr>
      <w:r>
        <w:rPr>
          <w:color w:val="000009"/>
        </w:rPr>
        <w:t xml:space="preserve">If you tap the BACK key </w:t>
      </w:r>
      <w:r>
        <w:rPr>
          <w:color w:val="6a2293"/>
        </w:rPr>
        <w:t xml:space="preserve">or the Stop item in the menu </w:t>
      </w:r>
      <w:r>
        <w:rPr>
          <w:color w:val="000009"/>
        </w:rPr>
        <w:t>then all text editing is discarded.</w:t>
      </w:r>
    </w:p>
    <w:p>
      <w:pPr>
        <w:pStyle w:val="style66"/>
        <w:rPr/>
      </w:pPr>
      <w:r>
        <w:rPr>
          <w:color w:val="000009"/>
        </w:rPr>
        <w:t>&lt;svar&gt; returns the original &lt;sexp&gt; text.</w:t>
      </w:r>
    </w:p>
    <w:p>
      <w:pPr>
        <w:pStyle w:val="style66"/>
        <w:ind w:right="1102"/>
        <w:rPr/>
      </w:pPr>
      <w:r>
        <w:rPr>
          <w:color w:val="6a2293"/>
        </w:rPr>
        <w:t>The optional parameter &lt;inputType_nexp&gt; sets an input type. If it 1, text suggestion is switched off. Default is 0, text suggestion is switched on.</w:t>
      </w:r>
    </w:p>
    <w:p>
      <w:pPr>
        <w:pStyle w:val="style66"/>
        <w:ind w:right="1123"/>
        <w:rPr>
          <w:color w:val="000009"/>
        </w:rPr>
      </w:pPr>
      <w:r>
        <w:rPr>
          <w:color w:val="000009"/>
        </w:rPr>
        <w:t xml:space="preserve">The following example grabs the Sample Program file, </w:t>
      </w:r>
      <w:r>
        <w:rPr>
          <w:b/>
          <w:color w:val="000009"/>
        </w:rPr>
        <w:t>f01_commands.bas</w:t>
      </w:r>
      <w:r>
        <w:rPr>
          <w:color w:val="000009"/>
        </w:rPr>
        <w:t>, to string s$. It then sends s$ to text.input for editing. The result of the edit is returned in string r$. r$ is then printed to console.</w:t>
      </w:r>
    </w:p>
    <w:p>
      <w:pPr>
        <w:pStyle w:val="style66"/>
        <w:ind w:right="1123"/>
        <w:rPr/>
      </w:pPr>
    </w:p>
    <w:p>
      <w:pPr>
        <w:pStyle w:val="style66"/>
        <w:ind w:right="1123"/>
        <w:rPr/>
      </w:pPr>
      <w:r>
        <w:rPr>
          <w:lang w:val="en-US"/>
        </w:rPr>
        <w:t>*****</w:t>
      </w:r>
    </w:p>
    <w:p>
      <w:pPr>
        <w:pStyle w:val="style66"/>
        <w:ind w:right="1123"/>
        <w:rPr>
          <w:lang w:val="en-US"/>
        </w:rPr>
      </w:pPr>
      <w:r>
        <w:rPr>
          <w:lang w:val="en-US"/>
        </w:rPr>
        <w:t>Эта команда похожа на «Ввод» за исключением того, что она используется для ввода и / или редактирования большого количества текста.  Это открывает новое окно с полосами прокрутки и полными возможностями редактирования текста.  Вы можете установить заголовок нового окна с помощью необязательного параметра &lt;title_sexp&gt;.</w:t>
      </w:r>
    </w:p>
    <w:p>
      <w:pPr>
        <w:pStyle w:val="style66"/>
        <w:ind w:right="1123"/>
        <w:rPr>
          <w:lang w:val="en-US"/>
        </w:rPr>
      </w:pPr>
      <w:r>
        <w:rPr>
          <w:lang w:val="en-US"/>
        </w:rPr>
        <w:t xml:space="preserve"> Если присутствует необязательный &lt;text_sexp&gt;, этот текст загружается в окно ввода текста для редактирования.  Если &lt;text_sexp&gt; нет, то текстовая область text.input будет пустой.</w:t>
      </w:r>
    </w:p>
    <w:p>
      <w:pPr>
        <w:pStyle w:val="style66"/>
        <w:ind w:right="1123"/>
        <w:rPr>
          <w:lang w:val="en-US"/>
        </w:rPr>
      </w:pPr>
      <w:r>
        <w:rPr>
          <w:lang w:val="en-US"/>
        </w:rPr>
        <w:t xml:space="preserve"> &lt;title_sexp&gt; необходим, но текстовая область text.input должна быть изначально пустой, используйте две запятые, чтобы указать, что &lt;sexp&gt; указывает заголовок, а не исходный текст.</w:t>
      </w:r>
    </w:p>
    <w:p>
      <w:pPr>
        <w:pStyle w:val="style66"/>
        <w:ind w:right="1123"/>
        <w:rPr>
          <w:lang w:val="en-US"/>
        </w:rPr>
      </w:pPr>
      <w:r>
        <w:rPr>
          <w:lang w:val="en-US"/>
        </w:rPr>
        <w:t xml:space="preserve"> Когда вы закончите редактирование, нажмите кнопку Готово в меню.  Отредактированный текст возвращается в</w:t>
      </w:r>
    </w:p>
    <w:p>
      <w:pPr>
        <w:pStyle w:val="style66"/>
        <w:ind w:right="1123"/>
        <w:rPr>
          <w:lang w:val="en-US"/>
        </w:rPr>
      </w:pPr>
      <w:r>
        <w:rPr>
          <w:lang w:val="en-US"/>
        </w:rPr>
        <w:t xml:space="preserve"> &lt;SVAR&gt;.</w:t>
      </w:r>
    </w:p>
    <w:p>
      <w:pPr>
        <w:pStyle w:val="style66"/>
        <w:ind w:right="1123"/>
        <w:rPr>
          <w:lang w:val="en-US"/>
        </w:rPr>
      </w:pPr>
      <w:r>
        <w:rPr>
          <w:lang w:val="en-US"/>
        </w:rPr>
        <w:t xml:space="preserve"> Если вы нажмете кнопку НАЗАД или пункт «Стоп» в меню, редактирование текста будет отменено.</w:t>
      </w:r>
    </w:p>
    <w:p>
      <w:pPr>
        <w:pStyle w:val="style66"/>
        <w:ind w:right="1123"/>
        <w:rPr>
          <w:lang w:val="en-US"/>
        </w:rPr>
      </w:pPr>
      <w:r>
        <w:rPr>
          <w:lang w:val="en-US"/>
        </w:rPr>
        <w:t xml:space="preserve"> &lt;svar&gt; возвращает исходный текст &lt;sexp&gt;.</w:t>
      </w:r>
    </w:p>
    <w:p>
      <w:pPr>
        <w:pStyle w:val="style66"/>
        <w:ind w:right="1123"/>
        <w:rPr>
          <w:lang w:val="en-US"/>
        </w:rPr>
      </w:pPr>
      <w:r>
        <w:rPr>
          <w:lang w:val="en-US"/>
        </w:rPr>
        <w:t xml:space="preserve"> Необязательный параметр &lt;inputType_nexp&gt; устанавливает тип ввода.  Если это 1, текстовое предложение выключено.  По умолчанию 0, текстовое предложение включено.</w:t>
      </w:r>
    </w:p>
    <w:p>
      <w:pPr>
        <w:pStyle w:val="style66"/>
        <w:ind w:right="1123"/>
        <w:rPr>
          <w:lang w:val="en-US"/>
        </w:rPr>
      </w:pPr>
      <w:r>
        <w:rPr>
          <w:lang w:val="en-US"/>
        </w:rPr>
        <w:t xml:space="preserve"> В следующем примере файл примера программы f01_commands.bas получает строку s $.  Затем он отправляет s $ в text.input для редактирования.  Результат редактирования возвращается в строке r $.  Затем r $ выводится на консоль.</w:t>
      </w:r>
    </w:p>
    <w:p>
      <w:pPr>
        <w:pStyle w:val="style66"/>
        <w:ind w:right="1123"/>
        <w:rPr/>
      </w:pPr>
    </w:p>
    <w:p>
      <w:pPr>
        <w:pStyle w:val="style0"/>
        <w:spacing w:before="0"/>
        <w:ind w:left="956" w:right="3620" w:firstLine="0"/>
        <w:jc w:val="left"/>
        <w:rPr>
          <w:sz w:val="20"/>
        </w:rPr>
      </w:pPr>
      <w:r>
        <w:rPr>
          <w:color w:val="000009"/>
          <w:sz w:val="20"/>
        </w:rPr>
        <w:t>GRABFILE s$, "../source/ Sample_Programs/f01_commands.bas" TEXT.INPUT r$,s$</w:t>
      </w:r>
    </w:p>
    <w:p>
      <w:pPr>
        <w:pStyle w:val="style0"/>
        <w:spacing w:before="0"/>
        <w:ind w:left="956" w:right="9200" w:firstLine="0"/>
        <w:jc w:val="left"/>
        <w:rPr>
          <w:sz w:val="20"/>
        </w:rPr>
      </w:pPr>
      <w:r>
        <w:rPr>
          <w:color w:val="000009"/>
          <w:sz w:val="20"/>
        </w:rPr>
        <w:t>PRINT r$ END</w:t>
      </w:r>
    </w:p>
    <w:p>
      <w:pPr>
        <w:pStyle w:val="style0"/>
        <w:spacing w:after="0"/>
        <w:jc w:val="left"/>
        <w:rPr>
          <w:sz w:val="20"/>
        </w:rPr>
        <w:sectPr>
          <w:pgSz w:w="11910" w:h="16840" w:orient="portrait"/>
          <w:pgMar w:top="1520" w:right="0" w:bottom="1400" w:left="900" w:header="0" w:footer="1121" w:gutter="0"/>
        </w:sectPr>
      </w:pPr>
    </w:p>
    <w:bookmarkStart w:id="375" w:name="Popup &lt;message_sexp&gt; {{, &lt;x_nexp&gt;}{, &lt;y_"/>
    <w:bookmarkEnd w:id="375"/>
    <w:p>
      <w:pPr>
        <w:pStyle w:val="style4102"/>
        <w:spacing w:before="77"/>
        <w:rPr/>
      </w:pPr>
      <w:r>
        <w:rPr>
          <w:color w:val="4e80bc"/>
        </w:rPr>
        <w:t>Popup &lt;message_sexp&gt; {{, &lt;x_nexp&gt;}{, &lt;y_nexp&gt;}{, &lt;duration_lexp&gt;}}</w:t>
      </w:r>
    </w:p>
    <w:p>
      <w:pPr>
        <w:pStyle w:val="style66"/>
        <w:rPr/>
      </w:pPr>
      <w:r>
        <w:rPr>
          <w:color w:val="000009"/>
        </w:rPr>
        <w:t>Pops up a small message for a limited duration. The message is &lt;message_sexp&gt;.</w:t>
      </w:r>
    </w:p>
    <w:p>
      <w:pPr>
        <w:pStyle w:val="style66"/>
        <w:rPr/>
      </w:pPr>
      <w:r>
        <w:rPr>
          <w:color w:val="000009"/>
        </w:rPr>
        <w:t>All of the parameters except the message are optional. If omitted, their default values are</w:t>
      </w:r>
    </w:p>
    <w:p>
      <w:pPr>
        <w:pStyle w:val="style66"/>
        <w:rPr/>
      </w:pPr>
      <w:r>
        <w:rPr>
          <w:color w:val="000009"/>
        </w:rPr>
        <w:t>0. Use commas to indicate omitted parameters (see Optional Parameters).</w:t>
      </w:r>
    </w:p>
    <w:p>
      <w:pPr>
        <w:pStyle w:val="style66"/>
        <w:ind w:right="1311"/>
        <w:rPr/>
      </w:pPr>
      <w:r>
        <w:rPr>
          <w:color w:val="000009"/>
        </w:rPr>
        <w:t xml:space="preserve">The simplest form of the </w:t>
      </w:r>
      <w:r>
        <w:rPr>
          <w:b/>
          <w:color w:val="000009"/>
        </w:rPr>
        <w:t xml:space="preserve">Popup </w:t>
      </w:r>
      <w:r>
        <w:rPr>
          <w:color w:val="000009"/>
        </w:rPr>
        <w:t xml:space="preserve">command, </w:t>
      </w:r>
      <w:r>
        <w:rPr>
          <w:b/>
          <w:color w:val="000009"/>
        </w:rPr>
        <w:t>Popup "Hello!"</w:t>
      </w:r>
      <w:r>
        <w:rPr>
          <w:color w:val="000009"/>
        </w:rPr>
        <w:t>, displays the message in the center of the screen for two seconds.</w:t>
      </w:r>
    </w:p>
    <w:p>
      <w:pPr>
        <w:pStyle w:val="style66"/>
        <w:rPr/>
      </w:pPr>
      <w:r>
        <w:rPr>
          <w:color w:val="000009"/>
        </w:rPr>
        <w:t>The default location for the Popup is the center of the screen. The optional &lt;x_nexp&gt; and</w:t>
      </w:r>
    </w:p>
    <w:p>
      <w:pPr>
        <w:pStyle w:val="style66"/>
        <w:ind w:right="1102"/>
        <w:rPr/>
      </w:pPr>
      <w:r>
        <w:rPr>
          <w:color w:val="000009"/>
        </w:rPr>
        <w:t>&lt;y_nexp&gt; parameters give a displacement from the center. The values may be negative. Select the duration of the Popup, either 2 seconds or 4 seconds, with the optional</w:t>
      </w:r>
    </w:p>
    <w:p>
      <w:pPr>
        <w:pStyle w:val="style66"/>
        <w:ind w:right="1162"/>
        <w:jc w:val="both"/>
        <w:rPr/>
      </w:pPr>
      <w:r>
        <w:rPr>
          <w:color w:val="000009"/>
        </w:rPr>
        <w:t>&lt;duration_lexp&gt; "long flag". If the flag is false (the expression evaluates to 0) the message is visible for 2 seconds. If the flag is true (non-zero) the message is visible for 4 seconds.</w:t>
      </w:r>
      <w:r>
        <w:rPr>
          <w:color w:val="000009"/>
        </w:rPr>
        <w:t>If the flag is omitted the duration is</w:t>
      </w:r>
      <w:r>
        <w:rPr>
          <w:color w:val="000009"/>
        </w:rPr>
        <w:t>short.</w:t>
      </w:r>
    </w:p>
    <w:p>
      <w:pPr>
        <w:pStyle w:val="style66"/>
        <w:ind w:right="1655"/>
        <w:jc w:val="both"/>
        <w:rPr>
          <w:color w:val="6a2293"/>
        </w:rPr>
      </w:pPr>
      <w:r>
        <w:rPr>
          <w:color w:val="6a2293"/>
        </w:rPr>
        <w:t>The popup will be created outside from the current app in an Android message</w:t>
      </w:r>
      <w:r>
        <w:rPr>
          <w:color w:val="6a2293"/>
        </w:rPr>
        <w:t>queue. These popup messages will be shown in any case step by step, also if the program is finished.</w:t>
      </w:r>
    </w:p>
    <w:p>
      <w:pPr>
        <w:pStyle w:val="style66"/>
        <w:ind w:right="1655"/>
        <w:jc w:val="both"/>
        <w:rPr/>
      </w:pPr>
    </w:p>
    <w:p>
      <w:pPr>
        <w:pStyle w:val="style66"/>
        <w:ind w:right="1655"/>
        <w:jc w:val="both"/>
        <w:rPr/>
      </w:pPr>
      <w:r>
        <w:rPr>
          <w:lang w:val="en-US"/>
        </w:rPr>
        <w:t>*****</w:t>
      </w:r>
    </w:p>
    <w:p>
      <w:pPr>
        <w:pStyle w:val="style66"/>
        <w:ind w:right="1655"/>
        <w:jc w:val="both"/>
        <w:rPr>
          <w:lang w:val="en-US"/>
        </w:rPr>
      </w:pPr>
      <w:r>
        <w:rPr>
          <w:lang w:val="en-US"/>
        </w:rPr>
        <w:t>Выскакивает небольшое сообщение в течение ограниченного времени.  Это сообщение &lt;message_sexp&gt;.</w:t>
      </w:r>
    </w:p>
    <w:p>
      <w:pPr>
        <w:pStyle w:val="style66"/>
        <w:ind w:right="1655"/>
        <w:jc w:val="both"/>
        <w:rPr>
          <w:lang w:val="en-US"/>
        </w:rPr>
      </w:pPr>
      <w:r>
        <w:rPr>
          <w:lang w:val="en-US"/>
        </w:rPr>
        <w:t xml:space="preserve"> Все параметры, кроме сообщения, являются необязательными.  Если опущено, их значения по умолчанию</w:t>
      </w:r>
    </w:p>
    <w:p>
      <w:pPr>
        <w:pStyle w:val="style66"/>
        <w:ind w:right="1655"/>
        <w:jc w:val="both"/>
        <w:rPr>
          <w:lang w:val="en-US"/>
        </w:rPr>
      </w:pPr>
      <w:r>
        <w:rPr>
          <w:lang w:val="en-US"/>
        </w:rPr>
        <w:t xml:space="preserve"> 0. Используйте запятые для обозначения пропущенных параметров (см. Дополнительные параметры).</w:t>
      </w:r>
    </w:p>
    <w:p>
      <w:pPr>
        <w:pStyle w:val="style66"/>
        <w:ind w:right="1655"/>
        <w:jc w:val="both"/>
        <w:rPr>
          <w:lang w:val="en-US"/>
        </w:rPr>
      </w:pPr>
      <w:r>
        <w:rPr>
          <w:lang w:val="en-US"/>
        </w:rPr>
        <w:t xml:space="preserve"> Самая простая форма всплывающей команды, Popup «Hello!», Отображает сообщение в центре экрана в течение двух секунд.</w:t>
      </w:r>
    </w:p>
    <w:p>
      <w:pPr>
        <w:pStyle w:val="style66"/>
        <w:ind w:right="1655"/>
        <w:jc w:val="both"/>
        <w:rPr>
          <w:lang w:val="en-US"/>
        </w:rPr>
      </w:pPr>
      <w:r>
        <w:rPr>
          <w:lang w:val="en-US"/>
        </w:rPr>
        <w:t xml:space="preserve"> Местом для всплывающего окна по умолчанию является центр экрана.  Необязательный &lt;x_nexp&gt; и</w:t>
      </w:r>
    </w:p>
    <w:p>
      <w:pPr>
        <w:pStyle w:val="style66"/>
        <w:ind w:right="1655"/>
        <w:jc w:val="both"/>
        <w:rPr>
          <w:lang w:val="en-US"/>
        </w:rPr>
      </w:pPr>
      <w:r>
        <w:rPr>
          <w:lang w:val="en-US"/>
        </w:rPr>
        <w:t xml:space="preserve"> Параметры &lt;y_nexp&gt; дают смещение от центра.  Значения могут быть отрицательными.  Выберите продолжительность всплывающего окна, 2 секунды или 4 секунды, с дополнительным</w:t>
      </w:r>
    </w:p>
    <w:p>
      <w:pPr>
        <w:pStyle w:val="style66"/>
        <w:ind w:right="1655"/>
        <w:jc w:val="both"/>
        <w:rPr>
          <w:lang w:val="en-US"/>
        </w:rPr>
      </w:pPr>
      <w:r>
        <w:rPr>
          <w:lang w:val="en-US"/>
        </w:rPr>
        <w:t xml:space="preserve"> &lt;duration_lexp&gt; "длинный флаг".  Если флаг имеет значение false (выражение оценивается как 0), сообщение отображается в течение 2 секунд.  Если флаг имеет значение true (отличное от нуля), сообщение отображается в течение 4 секунд. Если флаг не указан, длительность isshort.</w:t>
      </w:r>
    </w:p>
    <w:p>
      <w:pPr>
        <w:pStyle w:val="style66"/>
        <w:ind w:right="1655"/>
        <w:jc w:val="both"/>
        <w:rPr/>
      </w:pPr>
      <w:r>
        <w:rPr>
          <w:lang w:val="en-US"/>
        </w:rPr>
        <w:t xml:space="preserve"> Всплывающее окно будет создано вне текущего приложения в очереди сообщений Android.  Эти всплывающие сообщения будут отображаться в любом случае шаг за шагом, даже если программа завершена.</w:t>
      </w:r>
    </w:p>
    <w:p>
      <w:pPr>
        <w:pStyle w:val="style0"/>
        <w:spacing w:after="0"/>
        <w:jc w:val="both"/>
        <w:rPr/>
        <w:sectPr>
          <w:pgSz w:w="11910" w:h="16840" w:orient="portrait"/>
          <w:pgMar w:top="1240" w:right="0" w:bottom="1400" w:left="900" w:header="0" w:footer="1121" w:gutter="0"/>
        </w:sectPr>
      </w:pPr>
    </w:p>
    <w:bookmarkStart w:id="376" w:name="Scheduler Interrupt and Commands"/>
    <w:bookmarkEnd w:id="376"/>
    <w:p>
      <w:pPr>
        <w:pStyle w:val="style4100"/>
        <w:rPr/>
      </w:pPr>
      <w:r>
        <w:rPr>
          <w:color w:val="4e80bc"/>
        </w:rPr>
        <w:t>Scheduler Interrupt and Commands</w:t>
      </w:r>
    </w:p>
    <w:p>
      <w:pPr>
        <w:pStyle w:val="style66"/>
        <w:spacing w:before="122"/>
        <w:ind w:right="1162"/>
        <w:rPr/>
      </w:pPr>
      <w:r>
        <w:rPr>
          <w:color w:val="000009"/>
        </w:rPr>
        <w:t xml:space="preserve">You can set a scheduler that will interrupt the execution of your program at some set time or interval. When the scheduler expires, BASIC! jumps to the statements following the </w:t>
      </w:r>
      <w:r>
        <w:rPr>
          <w:b/>
          <w:color w:val="000009"/>
        </w:rPr>
        <w:t xml:space="preserve">OnSched: </w:t>
      </w:r>
      <w:r>
        <w:rPr>
          <w:color w:val="000009"/>
        </w:rPr>
        <w:t xml:space="preserve">label. When you have done whatever you need to do to handle this scheduler event, you use the </w:t>
      </w:r>
      <w:r>
        <w:rPr>
          <w:b/>
          <w:color w:val="000009"/>
        </w:rPr>
        <w:t xml:space="preserve">Sched.resume </w:t>
      </w:r>
      <w:r>
        <w:rPr>
          <w:color w:val="000009"/>
        </w:rPr>
        <w:t>command to resume execution of the program at the point where the scheduler interrupt occurred.</w:t>
      </w:r>
    </w:p>
    <w:p>
      <w:pPr>
        <w:pStyle w:val="style66"/>
        <w:ind w:right="1299"/>
        <w:rPr/>
      </w:pPr>
      <w:r>
        <w:rPr>
          <w:color w:val="000009"/>
        </w:rPr>
        <w:t xml:space="preserve">The scheduler cannot interrupt an executing command. When the scheduler expires, the current command is allowed to complete. Then the scheduler interrupt code after the </w:t>
      </w:r>
      <w:r>
        <w:rPr>
          <w:b/>
          <w:color w:val="000009"/>
        </w:rPr>
        <w:t xml:space="preserve">OnSched: </w:t>
      </w:r>
      <w:r>
        <w:rPr>
          <w:color w:val="000009"/>
        </w:rPr>
        <w:t>label executes. If the current command takes a long time to finish, it may appear that your scheduler is late.</w:t>
      </w:r>
    </w:p>
    <w:p>
      <w:pPr>
        <w:pStyle w:val="style66"/>
        <w:ind w:right="1216"/>
        <w:rPr>
          <w:color w:val="000009"/>
        </w:rPr>
      </w:pPr>
      <w:r>
        <w:rPr>
          <w:color w:val="000009"/>
        </w:rPr>
        <w:t xml:space="preserve">The scheduler cannot interrupt another interrupt. If the scheduler expires while any interrupt event handler is running, the </w:t>
      </w:r>
      <w:r>
        <w:rPr>
          <w:b/>
          <w:color w:val="000009"/>
        </w:rPr>
        <w:t xml:space="preserve">OnSched: </w:t>
      </w:r>
      <w:r>
        <w:rPr>
          <w:color w:val="000009"/>
        </w:rPr>
        <w:t xml:space="preserve">interrupt will be delayed. If the scheduler expires while the </w:t>
      </w:r>
      <w:r>
        <w:rPr>
          <w:b/>
          <w:color w:val="000009"/>
        </w:rPr>
        <w:t xml:space="preserve">OnSched: </w:t>
      </w:r>
      <w:r>
        <w:rPr>
          <w:color w:val="000009"/>
        </w:rPr>
        <w:t xml:space="preserve">interrupt handler is running, the scheduler event will be lost. The </w:t>
      </w:r>
      <w:r>
        <w:rPr>
          <w:b/>
          <w:color w:val="000009"/>
        </w:rPr>
        <w:t xml:space="preserve">OnSched: </w:t>
      </w:r>
      <w:r>
        <w:rPr>
          <w:color w:val="000009"/>
        </w:rPr>
        <w:t xml:space="preserve">interrupt code must exit by running </w:t>
      </w:r>
      <w:r>
        <w:rPr>
          <w:b/>
          <w:color w:val="000009"/>
        </w:rPr>
        <w:t>Sched.resume</w:t>
      </w:r>
      <w:r>
        <w:rPr>
          <w:color w:val="000009"/>
        </w:rPr>
        <w:t>, or the scheduler interrupt can occur only once.</w:t>
      </w:r>
    </w:p>
    <w:p>
      <w:pPr>
        <w:pStyle w:val="style66"/>
        <w:ind w:right="1216"/>
        <w:rPr/>
      </w:pPr>
    </w:p>
    <w:p>
      <w:pPr>
        <w:pStyle w:val="style66"/>
        <w:ind w:right="1216"/>
        <w:rPr/>
      </w:pPr>
      <w:r>
        <w:rPr>
          <w:lang w:val="en-US"/>
        </w:rPr>
        <w:t>*****</w:t>
      </w:r>
    </w:p>
    <w:p>
      <w:pPr>
        <w:pStyle w:val="style66"/>
        <w:ind w:right="1216"/>
        <w:rPr>
          <w:lang w:val="en-US"/>
        </w:rPr>
      </w:pPr>
      <w:r>
        <w:rPr>
          <w:lang w:val="en-US"/>
        </w:rPr>
        <w:t>Вы можете установить планировщик, который будет прерывать выполнение вашей программы через определенное время или интервал.  Когда планировщик истекает, BASIC!  переходит к операторам, следующим за меткой OnSched:  Когда вы сделали все, что вам нужно сделать для обработки этого события планировщика, вы используете команду Sched.resume, чтобы возобновить выполнение программы в тот момент, когда произошло прерывание планировщика.</w:t>
      </w:r>
    </w:p>
    <w:p>
      <w:pPr>
        <w:pStyle w:val="style66"/>
        <w:ind w:right="1216"/>
        <w:rPr>
          <w:lang w:val="en-US"/>
        </w:rPr>
      </w:pPr>
      <w:r>
        <w:rPr>
          <w:lang w:val="en-US"/>
        </w:rPr>
        <w:t xml:space="preserve"> Планировщик не может прервать выполнение команды.  Когда срок действия планировщика истекает, текущая команда может быть выполнена.  Затем выполняется код прерывания планировщика после метки OnSched :.  Если выполнение текущей команды занимает много времени, может показаться, что ваш планировщик опоздал.</w:t>
      </w:r>
    </w:p>
    <w:p>
      <w:pPr>
        <w:pStyle w:val="style66"/>
        <w:ind w:right="1216"/>
        <w:rPr/>
      </w:pPr>
      <w:r>
        <w:rPr>
          <w:lang w:val="en-US"/>
        </w:rPr>
        <w:t xml:space="preserve"> Планировщик не может прерывать другое прерывание.  Если срок действия планировщика истекает во время работы какого-либо обработчика события прерывания, прерывание OnSched: будет отложено.  Если срок действия планировщика истекает во время работы обработчика прерываний OnSched:, событие планировщика будет потеряно.  Код прерывания OnSched: должен завершиться с помощью Sched.resume, иначе прерывание планировщика может произойти только один раз.</w:t>
      </w:r>
    </w:p>
    <w:bookmarkStart w:id="377" w:name="Sched.set &lt;firstInterrupt_nexp&gt;, &lt;interv"/>
    <w:bookmarkEnd w:id="377"/>
    <w:p>
      <w:pPr>
        <w:pStyle w:val="style4102"/>
        <w:spacing w:before="200"/>
        <w:rPr/>
      </w:pPr>
      <w:r>
        <w:rPr>
          <w:color w:val="4e80bc"/>
        </w:rPr>
        <w:t>Sched.set &lt;firstInterrupt_nexp&gt;, &lt;interval_nexp&gt; {,&lt;date_flag_nexp&gt;}</w:t>
      </w:r>
    </w:p>
    <w:p>
      <w:pPr>
        <w:pStyle w:val="style66"/>
        <w:ind w:right="1102"/>
        <w:rPr/>
      </w:pPr>
      <w:r>
        <w:rPr>
          <w:color w:val="000009"/>
        </w:rPr>
        <w:t>Sets a scheduler that will interrupt program execution after the in &lt;firstInterrupt_nexp&gt; specified time or date in milliseconds. The parameter &lt;interval_nexp&gt; sets a repeatedly program execution interrupt with the specified time interval in milliseconds. The optionally flag &lt;date_flag_nexp&gt; defines whether &lt;firstInterrupt_nexp&gt; is a date driven time (&gt;0) or a time distance (≤0). The date driven time is default. If &lt;firstInterrupt_nexp&gt; and</w:t>
      </w:r>
    </w:p>
    <w:p>
      <w:pPr>
        <w:pStyle w:val="style66"/>
        <w:ind w:right="1102"/>
        <w:rPr/>
      </w:pPr>
      <w:r>
        <w:rPr>
          <w:color w:val="000009"/>
        </w:rPr>
        <w:t xml:space="preserve">&lt;interval_nexp&gt; are equal and &lt;date_flag_nexp&gt; is 0 the functionality is the same as </w:t>
      </w:r>
      <w:r>
        <w:rPr>
          <w:b/>
          <w:color w:val="000009"/>
        </w:rPr>
        <w:t>Timer.set</w:t>
      </w:r>
      <w:r>
        <w:rPr>
          <w:color w:val="000009"/>
        </w:rPr>
        <w:t xml:space="preserve">. That is a good option, if you need </w:t>
      </w:r>
      <w:r>
        <w:rPr>
          <w:b/>
          <w:color w:val="000009"/>
        </w:rPr>
        <w:t>two timers</w:t>
      </w:r>
      <w:r>
        <w:rPr>
          <w:color w:val="000009"/>
        </w:rPr>
        <w:t xml:space="preserve">. The program must also contain an </w:t>
      </w:r>
      <w:r>
        <w:rPr>
          <w:b/>
          <w:color w:val="000009"/>
        </w:rPr>
        <w:t xml:space="preserve">OnSched: </w:t>
      </w:r>
      <w:r>
        <w:rPr>
          <w:color w:val="000009"/>
        </w:rPr>
        <w:t>label.</w:t>
      </w:r>
    </w:p>
    <w:p>
      <w:pPr>
        <w:pStyle w:val="style66"/>
        <w:rPr/>
      </w:pPr>
      <w:r>
        <w:rPr>
          <w:color w:val="000009"/>
        </w:rPr>
        <w:t>See also Timer.set.</w:t>
      </w:r>
    </w:p>
    <w:p>
      <w:pPr>
        <w:pStyle w:val="style66"/>
        <w:ind w:left="0"/>
        <w:rPr/>
      </w:pPr>
    </w:p>
    <w:p>
      <w:pPr>
        <w:pStyle w:val="style66"/>
        <w:rPr/>
      </w:pPr>
      <w:r>
        <w:rPr>
          <w:color w:val="000009"/>
        </w:rPr>
        <w:t>t = TIME(2018, 1, 1, 0, 0, 1)</w:t>
      </w:r>
    </w:p>
    <w:p>
      <w:pPr>
        <w:pStyle w:val="style66"/>
        <w:rPr/>
      </w:pPr>
      <w:r>
        <w:rPr>
          <w:color w:val="000009"/>
        </w:rPr>
        <w:t>SCHED.SET t, 0 % Happy New Year 2018! One time interrupt.</w:t>
      </w:r>
    </w:p>
    <w:p>
      <w:pPr>
        <w:pStyle w:val="style66"/>
        <w:rPr/>
      </w:pPr>
      <w:r>
        <w:rPr>
          <w:color w:val="000009"/>
        </w:rPr>
        <w:t>! Is your device switched off at this date, the interrupt occur at the next program start.</w:t>
      </w:r>
    </w:p>
    <w:p>
      <w:pPr>
        <w:pStyle w:val="style66"/>
        <w:ind w:left="0"/>
        <w:rPr/>
      </w:pPr>
    </w:p>
    <w:p>
      <w:pPr>
        <w:pStyle w:val="style66"/>
        <w:spacing w:before="1"/>
        <w:ind w:right="8169"/>
        <w:rPr/>
      </w:pPr>
      <w:r>
        <w:rPr>
          <w:color w:val="000009"/>
        </w:rPr>
        <w:t>t = TIME() + 4000 SCHED.SET t, 2000, 1</w:t>
      </w:r>
    </w:p>
    <w:p>
      <w:pPr>
        <w:pStyle w:val="style66"/>
        <w:spacing w:lineRule="auto" w:line="480"/>
        <w:ind w:right="1102"/>
        <w:rPr/>
      </w:pPr>
      <w:r>
        <w:rPr>
          <w:color w:val="000009"/>
        </w:rPr>
        <w:t xml:space="preserve">! First Interrupt at current time + 4 seconds and the interrupt repeats every 2 seconds. SCHED.SET 0, 2000, </w:t>
      </w:r>
      <w:r>
        <w:rPr>
          <w:b/>
          <w:color w:val="000009"/>
        </w:rPr>
        <w:t xml:space="preserve">0 </w:t>
      </w:r>
      <w:r>
        <w:rPr>
          <w:color w:val="000009"/>
        </w:rPr>
        <w:t>% Interrupt immediately and repeats every 2 seconds.</w:t>
      </w:r>
    </w:p>
    <w:p>
      <w:pPr>
        <w:pStyle w:val="style66"/>
        <w:rPr/>
      </w:pPr>
      <w:r>
        <w:rPr>
          <w:color w:val="000009"/>
        </w:rPr>
        <w:t xml:space="preserve">SCHED.SET 2000, 2000, </w:t>
      </w:r>
      <w:r>
        <w:rPr>
          <w:b/>
          <w:color w:val="000009"/>
        </w:rPr>
        <w:t xml:space="preserve">0 </w:t>
      </w:r>
      <w:r>
        <w:rPr>
          <w:color w:val="000009"/>
        </w:rPr>
        <w:t>% It is the same as TIMER.SET 2000</w:t>
      </w:r>
    </w:p>
    <w:p>
      <w:pPr>
        <w:pStyle w:val="style66"/>
        <w:spacing w:before="11"/>
        <w:ind w:left="0"/>
        <w:rPr>
          <w:sz w:val="23"/>
        </w:rPr>
      </w:pPr>
    </w:p>
    <w:p>
      <w:pPr>
        <w:pStyle w:val="style66"/>
        <w:rPr>
          <w:color w:val="000009"/>
        </w:rPr>
      </w:pPr>
      <w:r>
        <w:rPr>
          <w:color w:val="000009"/>
        </w:rPr>
        <w:t xml:space="preserve">SCHED.SET 2000, 0, </w:t>
      </w:r>
      <w:r>
        <w:rPr>
          <w:b/>
          <w:color w:val="000009"/>
        </w:rPr>
        <w:t xml:space="preserve">0 </w:t>
      </w:r>
      <w:r>
        <w:rPr>
          <w:color w:val="000009"/>
        </w:rPr>
        <w:t>% Interrupt one time in 2 seconds.</w:t>
      </w:r>
    </w:p>
    <w:p>
      <w:pPr>
        <w:pStyle w:val="style66"/>
        <w:rPr/>
      </w:pPr>
    </w:p>
    <w:p>
      <w:pPr>
        <w:pStyle w:val="style66"/>
        <w:rPr/>
      </w:pPr>
      <w:r>
        <w:rPr>
          <w:lang w:val="en-US"/>
        </w:rPr>
        <w:t>*****</w:t>
      </w:r>
    </w:p>
    <w:p>
      <w:pPr>
        <w:pStyle w:val="style66"/>
        <w:rPr>
          <w:lang w:val="en-US"/>
        </w:rPr>
      </w:pPr>
      <w:r>
        <w:rPr>
          <w:lang w:val="en-US"/>
        </w:rPr>
        <w:t>Устанавливает планировщик, который будет прерывать выполнение программы после указанного в &lt;firstInterrupt_nexp&gt; времени или даты в миллисекундах.  Параметр &lt;interval_nexp&gt; устанавливает многократное прерывание выполнения программы с указанным интервалом времени в миллисекундах.  Опциональный флаг &lt;date_flag_nexp&gt; определяет, является ли &lt;firstInterrupt_nexp&gt; датой времени (&gt; 0) или расстоянием (≤0).  Дата вождения время по умолчанию.  Если &lt;firstInterrupt_nexp&gt; и</w:t>
      </w:r>
    </w:p>
    <w:p>
      <w:pPr>
        <w:pStyle w:val="style66"/>
        <w:rPr>
          <w:lang w:val="en-US"/>
        </w:rPr>
      </w:pPr>
      <w:r>
        <w:rPr>
          <w:lang w:val="en-US"/>
        </w:rPr>
        <w:t xml:space="preserve"> &lt;interval_nexp&gt; равны и &lt;date_flag_nexp&gt; равен 0, функциональность такая же, как Timer.set.  Это хороший вариант, если вам нужны два таймера.  Программа также должна содержать метку OnSched :.</w:t>
      </w:r>
    </w:p>
    <w:p>
      <w:pPr>
        <w:pStyle w:val="style66"/>
        <w:rPr>
          <w:lang w:val="en-US"/>
        </w:rPr>
      </w:pPr>
      <w:r>
        <w:rPr>
          <w:lang w:val="en-US"/>
        </w:rPr>
        <w:t xml:space="preserve"> Смотрите также Timer.set.</w:t>
      </w:r>
    </w:p>
    <w:p>
      <w:pPr>
        <w:pStyle w:val="style66"/>
        <w:rPr/>
      </w:pPr>
    </w:p>
    <w:p>
      <w:pPr>
        <w:pStyle w:val="style66"/>
        <w:rPr>
          <w:lang w:val="en-US"/>
        </w:rPr>
      </w:pPr>
      <w:r>
        <w:rPr>
          <w:lang w:val="en-US"/>
        </w:rPr>
        <w:t xml:space="preserve"> t = ВРЕМЯ (2018, 1, 1, 0, 0, 1)</w:t>
      </w:r>
    </w:p>
    <w:p>
      <w:pPr>
        <w:pStyle w:val="style66"/>
        <w:rPr>
          <w:lang w:val="en-US"/>
        </w:rPr>
      </w:pPr>
      <w:r>
        <w:rPr>
          <w:lang w:val="en-US"/>
        </w:rPr>
        <w:t xml:space="preserve"> SCHED.SET t, 0% С Новым 2018 годом!  Одноразовое прерывание.</w:t>
      </w:r>
    </w:p>
    <w:p>
      <w:pPr>
        <w:pStyle w:val="style66"/>
        <w:rPr>
          <w:lang w:val="en-US"/>
        </w:rPr>
      </w:pPr>
      <w:r>
        <w:rPr>
          <w:lang w:val="en-US"/>
        </w:rPr>
        <w:t xml:space="preserve"> !  Если ваше устройство выключено в эту дату, прерывание происходит при следующем запуске программы.</w:t>
      </w:r>
    </w:p>
    <w:p>
      <w:pPr>
        <w:pStyle w:val="style66"/>
        <w:rPr/>
      </w:pPr>
    </w:p>
    <w:p>
      <w:pPr>
        <w:pStyle w:val="style66"/>
        <w:rPr>
          <w:lang w:val="en-US"/>
        </w:rPr>
      </w:pPr>
      <w:r>
        <w:rPr>
          <w:lang w:val="en-US"/>
        </w:rPr>
        <w:t xml:space="preserve"> t = ВРЕМЯ () + 4000 SCHED.SET t, 2000, 1</w:t>
      </w:r>
    </w:p>
    <w:p>
      <w:pPr>
        <w:pStyle w:val="style66"/>
        <w:rPr>
          <w:lang w:val="en-US"/>
        </w:rPr>
      </w:pPr>
      <w:r>
        <w:rPr>
          <w:lang w:val="en-US"/>
        </w:rPr>
        <w:t xml:space="preserve"> !  Первое прерывание в текущее время + 4 секунды, и прерывание повторяется каждые 2 секунды.  SCHED.SET 0, 2000, 0% Немедленно прерывать и повторять каждые 2 секунды.</w:t>
      </w:r>
    </w:p>
    <w:p>
      <w:pPr>
        <w:pStyle w:val="style66"/>
        <w:rPr>
          <w:lang w:val="en-US"/>
        </w:rPr>
      </w:pPr>
      <w:r>
        <w:rPr>
          <w:lang w:val="en-US"/>
        </w:rPr>
        <w:t xml:space="preserve"> SCHED.SET 2000, 2000, 0% Это то же самое, что TIMER.SET 2000</w:t>
      </w:r>
    </w:p>
    <w:p>
      <w:pPr>
        <w:pStyle w:val="style66"/>
        <w:rPr/>
      </w:pPr>
    </w:p>
    <w:p>
      <w:pPr>
        <w:pStyle w:val="style66"/>
        <w:rPr/>
      </w:pPr>
      <w:r>
        <w:rPr>
          <w:lang w:val="en-US"/>
        </w:rPr>
        <w:t xml:space="preserve"> SCHED.SET 2000, 0, 0% Прерывание один раз в 2 секунды.</w:t>
      </w:r>
    </w:p>
    <w:p>
      <w:pPr>
        <w:pStyle w:val="style66"/>
        <w:ind w:left="0"/>
        <w:rPr>
          <w:sz w:val="26"/>
        </w:rPr>
      </w:pPr>
    </w:p>
    <w:p>
      <w:pPr>
        <w:pStyle w:val="style66"/>
        <w:ind w:left="0"/>
        <w:rPr>
          <w:sz w:val="26"/>
        </w:rPr>
      </w:pPr>
    </w:p>
    <w:bookmarkStart w:id="378" w:name="OnSched:"/>
    <w:bookmarkEnd w:id="378"/>
    <w:p>
      <w:pPr>
        <w:pStyle w:val="style4102"/>
        <w:spacing w:before="154"/>
        <w:rPr/>
      </w:pPr>
      <w:r>
        <w:rPr>
          <w:color w:val="4e80bc"/>
        </w:rPr>
        <w:t>OnSched:</w:t>
      </w:r>
    </w:p>
    <w:p>
      <w:pPr>
        <w:pStyle w:val="style66"/>
        <w:rPr>
          <w:color w:val="000009"/>
        </w:rPr>
      </w:pPr>
      <w:r>
        <w:rPr>
          <w:color w:val="000009"/>
        </w:rPr>
        <w:t>Interrupt label for the scheduler interrupt. (See "Interrupt Labels".)</w:t>
      </w:r>
    </w:p>
    <w:p>
      <w:pPr>
        <w:pStyle w:val="style66"/>
        <w:rPr/>
      </w:pPr>
    </w:p>
    <w:p>
      <w:pPr>
        <w:pStyle w:val="style66"/>
        <w:rPr/>
      </w:pPr>
      <w:r>
        <w:rPr>
          <w:lang w:val="en-US"/>
        </w:rPr>
        <w:t>*****</w:t>
      </w:r>
    </w:p>
    <w:p>
      <w:pPr>
        <w:pStyle w:val="style66"/>
        <w:rPr/>
      </w:pPr>
      <w:r>
        <w:rPr>
          <w:lang w:val="en-US"/>
        </w:rPr>
        <w:t>Метка прерывания для прерывания планировщика.  (См. «Метки прерываний».)</w:t>
      </w:r>
    </w:p>
    <w:bookmarkStart w:id="379" w:name="Sched.resume"/>
    <w:bookmarkEnd w:id="379"/>
    <w:p>
      <w:pPr>
        <w:pStyle w:val="style4102"/>
        <w:spacing w:before="200"/>
        <w:rPr/>
      </w:pPr>
      <w:r>
        <w:rPr>
          <w:color w:val="4e80bc"/>
        </w:rPr>
        <w:t>Sched.resume</w:t>
      </w:r>
    </w:p>
    <w:p>
      <w:pPr>
        <w:pStyle w:val="style66"/>
        <w:ind w:right="1537"/>
        <w:rPr>
          <w:color w:val="000009"/>
        </w:rPr>
      </w:pPr>
      <w:r>
        <w:rPr>
          <w:color w:val="000009"/>
        </w:rPr>
        <w:t xml:space="preserve">Resumes execution at the point in the BASIC! program where the </w:t>
      </w:r>
      <w:r>
        <w:rPr>
          <w:b/>
          <w:color w:val="000009"/>
        </w:rPr>
        <w:t xml:space="preserve">OnSCHED: </w:t>
      </w:r>
      <w:r>
        <w:rPr>
          <w:color w:val="000009"/>
        </w:rPr>
        <w:t>interrupt occurred.</w:t>
      </w:r>
    </w:p>
    <w:p>
      <w:pPr>
        <w:pStyle w:val="style66"/>
        <w:ind w:right="1537"/>
        <w:rPr/>
      </w:pPr>
    </w:p>
    <w:p>
      <w:pPr>
        <w:pStyle w:val="style66"/>
        <w:ind w:left="0" w:right="1537"/>
        <w:rPr/>
      </w:pPr>
      <w:r>
        <w:rPr>
          <w:lang w:val="en-US"/>
        </w:rPr>
        <w:t>*****</w:t>
      </w:r>
    </w:p>
    <w:p>
      <w:pPr>
        <w:pStyle w:val="style0"/>
        <w:spacing w:after="0"/>
        <w:rPr/>
        <w:sectPr>
          <w:pgSz w:w="11910" w:h="16840" w:orient="portrait"/>
          <w:pgMar w:top="1240" w:right="0" w:bottom="1400" w:left="900" w:header="0" w:footer="1121" w:gutter="0"/>
        </w:sectPr>
      </w:pPr>
      <w:r>
        <w:rPr>
          <w:lang w:val="en-US"/>
        </w:rPr>
        <w:t>Возобновляет выполнение в пункте BASIC!  программа, в которой произошло прерывание OnSCHED:</w:t>
      </w:r>
    </w:p>
    <w:bookmarkStart w:id="380" w:name="Sched.clear"/>
    <w:bookmarkEnd w:id="380"/>
    <w:p>
      <w:pPr>
        <w:pStyle w:val="style4102"/>
        <w:spacing w:before="77"/>
        <w:rPr/>
      </w:pPr>
      <w:r>
        <w:rPr>
          <w:color w:val="4e80bc"/>
        </w:rPr>
        <w:t>Sched.clear</w:t>
      </w:r>
    </w:p>
    <w:p>
      <w:pPr>
        <w:pStyle w:val="style66"/>
        <w:rPr>
          <w:color w:val="000009"/>
        </w:rPr>
      </w:pPr>
      <w:r>
        <w:rPr>
          <w:color w:val="000009"/>
        </w:rPr>
        <w:t>Clears the repeating scheduler. No further scheduler interrupts will occur.</w:t>
      </w:r>
    </w:p>
    <w:p>
      <w:pPr>
        <w:pStyle w:val="style66"/>
        <w:rPr/>
      </w:pPr>
    </w:p>
    <w:p>
      <w:pPr>
        <w:pStyle w:val="style66"/>
        <w:rPr/>
      </w:pPr>
      <w:r>
        <w:rPr>
          <w:lang w:val="en-US"/>
        </w:rPr>
        <w:t>*****</w:t>
      </w:r>
    </w:p>
    <w:p>
      <w:pPr>
        <w:pStyle w:val="style66"/>
        <w:rPr/>
      </w:pPr>
      <w:r>
        <w:rPr>
          <w:lang w:val="en-US"/>
        </w:rPr>
        <w:t>Очищает повторяющийся планировщик.  Никаких дальнейших прерываний планировщика не произойдет.</w:t>
      </w:r>
    </w:p>
    <w:p>
      <w:pPr>
        <w:pStyle w:val="style66"/>
        <w:ind w:left="0"/>
        <w:rPr>
          <w:sz w:val="26"/>
        </w:rPr>
      </w:pPr>
    </w:p>
    <w:p>
      <w:pPr>
        <w:pStyle w:val="style66"/>
        <w:ind w:left="0"/>
        <w:rPr>
          <w:sz w:val="26"/>
        </w:rPr>
      </w:pPr>
    </w:p>
    <w:p>
      <w:pPr>
        <w:pStyle w:val="style66"/>
        <w:spacing w:before="8"/>
        <w:ind w:left="0"/>
        <w:rPr>
          <w:sz w:val="30"/>
        </w:rPr>
      </w:pPr>
    </w:p>
    <w:bookmarkStart w:id="381" w:name="Sensor Commands"/>
    <w:bookmarkEnd w:id="381"/>
    <w:p>
      <w:pPr>
        <w:pStyle w:val="style4100"/>
        <w:spacing w:before="0"/>
        <w:rPr/>
      </w:pPr>
      <w:r>
        <w:rPr>
          <w:color w:val="4e80bc"/>
        </w:rPr>
        <w:t>Sensor Commands</w:t>
      </w:r>
    </w:p>
    <w:p>
      <w:pPr>
        <w:pStyle w:val="style66"/>
        <w:ind w:left="0"/>
        <w:rPr>
          <w:b/>
          <w:sz w:val="28"/>
        </w:rPr>
      </w:pPr>
    </w:p>
    <w:bookmarkStart w:id="382" w:name="Sensors.list &lt;sensor_array$[]&gt;{, &lt;all_ne"/>
    <w:bookmarkEnd w:id="382"/>
    <w:p>
      <w:pPr>
        <w:pStyle w:val="style4102"/>
        <w:rPr/>
      </w:pPr>
      <w:r>
        <w:rPr>
          <w:color w:val="4e80bc"/>
        </w:rPr>
        <w:t>Sensors.list &lt;sensor_array$[]&gt;{, &lt;all_nexp&gt;}</w:t>
      </w:r>
    </w:p>
    <w:p>
      <w:pPr>
        <w:pStyle w:val="style66"/>
        <w:rPr/>
      </w:pPr>
      <w:r>
        <w:rPr>
          <w:color w:val="000009"/>
        </w:rPr>
        <w:t>Writes information about the sensors available on the Android device into the</w:t>
      </w:r>
    </w:p>
    <w:p>
      <w:pPr>
        <w:pStyle w:val="style66"/>
        <w:ind w:right="1102"/>
        <w:rPr/>
      </w:pPr>
      <w:r>
        <w:rPr>
          <w:color w:val="000009"/>
        </w:rPr>
        <w:t>&lt;sensor_array$[]&gt; parameter. If the array exists, it is overwritten. Otherwise a new array is created. The result is always a one-dimensional array.</w:t>
      </w:r>
    </w:p>
    <w:p>
      <w:pPr>
        <w:pStyle w:val="style66"/>
        <w:ind w:right="1102"/>
        <w:rPr/>
      </w:pPr>
      <w:r>
        <w:rPr>
          <w:color w:val="000009"/>
        </w:rPr>
        <w:t>The array elements contain the names and types of the available sensors. For example, one element may be "Gyroscope, Type = 4".</w:t>
      </w:r>
    </w:p>
    <w:p>
      <w:pPr>
        <w:pStyle w:val="style66"/>
        <w:rPr/>
      </w:pPr>
      <w:r>
        <w:rPr>
          <w:color w:val="6a2293"/>
        </w:rPr>
        <w:t>Is &lt;all_nexp&gt; = 1 and Android 5+ all available information will be presented. Default</w:t>
      </w:r>
    </w:p>
    <w:p>
      <w:pPr>
        <w:pStyle w:val="style66"/>
        <w:rPr/>
      </w:pPr>
      <w:r>
        <w:rPr>
          <w:color w:val="6a2293"/>
        </w:rPr>
        <w:t>&lt;all_nexp&gt; is set to 0.</w:t>
      </w:r>
    </w:p>
    <w:p>
      <w:pPr>
        <w:pStyle w:val="style66"/>
        <w:spacing w:lineRule="exact" w:line="276"/>
        <w:rPr>
          <w:color w:val="000009"/>
        </w:rPr>
      </w:pPr>
      <w:r>
        <w:rPr>
          <w:color w:val="000009"/>
        </w:rPr>
        <w:t>The following program snippet prints the elements of the sensor list.</w:t>
      </w:r>
    </w:p>
    <w:p>
      <w:pPr>
        <w:pStyle w:val="style66"/>
        <w:spacing w:lineRule="exact" w:line="276"/>
        <w:rPr/>
      </w:pPr>
    </w:p>
    <w:p>
      <w:pPr>
        <w:pStyle w:val="style66"/>
        <w:spacing w:lineRule="exact" w:line="276"/>
        <w:rPr/>
      </w:pPr>
      <w:r>
        <w:rPr>
          <w:lang w:val="en-US"/>
        </w:rPr>
        <w:t>**</w:t>
      </w:r>
      <w:r>
        <w:rPr>
          <w:lang w:val="en-US"/>
        </w:rPr>
        <w:t>***</w:t>
      </w:r>
    </w:p>
    <w:p>
      <w:pPr>
        <w:pStyle w:val="style66"/>
        <w:spacing w:lineRule="exact" w:line="276"/>
        <w:rPr>
          <w:lang w:val="en-US"/>
        </w:rPr>
      </w:pPr>
      <w:r>
        <w:rPr>
          <w:lang w:val="en-US"/>
        </w:rPr>
        <w:t>Записывает информацию о датчиках, доступных на устройстве Android, в</w:t>
      </w:r>
    </w:p>
    <w:p>
      <w:pPr>
        <w:pStyle w:val="style66"/>
        <w:spacing w:lineRule="exact" w:line="276"/>
        <w:rPr>
          <w:lang w:val="en-US"/>
        </w:rPr>
      </w:pPr>
      <w:r>
        <w:rPr>
          <w:lang w:val="en-US"/>
        </w:rPr>
        <w:t xml:space="preserve"> параметр &lt;sensor_array $ []&gt;.  Если массив существует, он перезаписывается.  В противном случае создается новый массив.  Результатом всегда является одномерный массив.</w:t>
      </w:r>
    </w:p>
    <w:p>
      <w:pPr>
        <w:pStyle w:val="style66"/>
        <w:spacing w:lineRule="exact" w:line="276"/>
        <w:rPr>
          <w:lang w:val="en-US"/>
        </w:rPr>
      </w:pPr>
      <w:r>
        <w:rPr>
          <w:lang w:val="en-US"/>
        </w:rPr>
        <w:t xml:space="preserve"> Элементы массива содержат имена и типы доступных датчиков.  Например, одним элементом может быть «Гироскоп, Тип = 4».</w:t>
      </w:r>
    </w:p>
    <w:p>
      <w:pPr>
        <w:pStyle w:val="style66"/>
        <w:spacing w:lineRule="exact" w:line="276"/>
        <w:rPr>
          <w:lang w:val="en-US"/>
        </w:rPr>
      </w:pPr>
      <w:r>
        <w:rPr>
          <w:lang w:val="en-US"/>
        </w:rPr>
        <w:t xml:space="preserve"> Если &lt;all_nexp&gt; = 1 и Android 5+, вся доступная информация будет представлена.  По умолчанию</w:t>
      </w:r>
    </w:p>
    <w:p>
      <w:pPr>
        <w:pStyle w:val="style66"/>
        <w:spacing w:lineRule="exact" w:line="276"/>
        <w:rPr>
          <w:lang w:val="en-US"/>
        </w:rPr>
      </w:pPr>
      <w:r>
        <w:rPr>
          <w:lang w:val="en-US"/>
        </w:rPr>
        <w:t xml:space="preserve"> &lt;all_nexp&gt; установлен в 0.</w:t>
      </w:r>
    </w:p>
    <w:p>
      <w:pPr>
        <w:pStyle w:val="style66"/>
        <w:spacing w:lineRule="exact" w:line="276"/>
        <w:rPr/>
      </w:pPr>
      <w:r>
        <w:rPr>
          <w:lang w:val="en-US"/>
        </w:rPr>
        <w:t xml:space="preserve"> Следующий фрагмент программы печатает элементы списка датчиков.</w:t>
      </w:r>
    </w:p>
    <w:p>
      <w:pPr>
        <w:pStyle w:val="style66"/>
        <w:spacing w:lineRule="exact" w:line="276"/>
        <w:rPr/>
      </w:pPr>
    </w:p>
    <w:p>
      <w:pPr>
        <w:pStyle w:val="style0"/>
        <w:spacing w:before="0"/>
        <w:ind w:left="956" w:right="6353" w:firstLine="0"/>
        <w:jc w:val="left"/>
        <w:rPr>
          <w:sz w:val="20"/>
        </w:rPr>
      </w:pPr>
      <w:r>
        <w:rPr>
          <w:color w:val="000009"/>
          <w:sz w:val="20"/>
        </w:rPr>
        <w:t>SENSORS.LIST sensorarray$[] ARRAY.LENGTH size, sensorarray$[] FOR index = 1 TO size</w:t>
      </w:r>
    </w:p>
    <w:p>
      <w:pPr>
        <w:pStyle w:val="style0"/>
        <w:spacing w:before="0"/>
        <w:ind w:left="956" w:right="6893" w:firstLine="221"/>
        <w:jc w:val="left"/>
        <w:rPr>
          <w:sz w:val="20"/>
        </w:rPr>
      </w:pPr>
      <w:r>
        <w:rPr>
          <w:color w:val="000009"/>
          <w:sz w:val="20"/>
        </w:rPr>
        <w:t>PRINT sensorarray$[ index ] NEXT index</w:t>
      </w:r>
    </w:p>
    <w:p>
      <w:pPr>
        <w:pStyle w:val="style0"/>
        <w:spacing w:before="0"/>
        <w:ind w:left="956" w:right="0" w:firstLine="0"/>
        <w:jc w:val="left"/>
        <w:rPr>
          <w:sz w:val="20"/>
        </w:rPr>
      </w:pPr>
      <w:r>
        <w:rPr>
          <w:color w:val="000009"/>
          <w:sz w:val="20"/>
        </w:rPr>
        <w:t>END</w:t>
      </w:r>
    </w:p>
    <w:p>
      <w:pPr>
        <w:pStyle w:val="style66"/>
        <w:ind w:left="0"/>
        <w:rPr>
          <w:sz w:val="22"/>
        </w:rPr>
      </w:pPr>
    </w:p>
    <w:bookmarkStart w:id="383" w:name="Sensors.read &lt;sensor_type_nexp&gt;, &lt;p1_nva"/>
    <w:bookmarkEnd w:id="383"/>
    <w:p>
      <w:pPr>
        <w:pStyle w:val="style4102"/>
        <w:spacing w:before="188"/>
        <w:rPr/>
      </w:pPr>
      <w:r>
        <w:rPr>
          <w:color w:val="4e80bc"/>
        </w:rPr>
        <w:t>Sensors.read &lt;sensor_type_nexp&gt;, &lt;p1_nvar&gt;, &lt;p2_nvar&gt;, &lt;p3_nvar&gt; {,</w:t>
      </w:r>
    </w:p>
    <w:p>
      <w:pPr>
        <w:pStyle w:val="style0"/>
        <w:spacing w:before="0"/>
        <w:ind w:left="235" w:right="0" w:firstLine="0"/>
        <w:jc w:val="left"/>
        <w:rPr>
          <w:b/>
          <w:sz w:val="24"/>
        </w:rPr>
      </w:pPr>
      <w:r>
        <w:rPr>
          <w:b/>
          <w:color w:val="4e80bc"/>
          <w:sz w:val="24"/>
        </w:rPr>
        <w:t>&lt;param_array[]&gt;}</w:t>
      </w:r>
    </w:p>
    <w:p>
      <w:pPr>
        <w:pStyle w:val="style66"/>
        <w:ind w:right="1218"/>
        <w:rPr/>
      </w:pPr>
      <w:r>
        <w:rPr>
          <w:color w:val="000009"/>
        </w:rPr>
        <w:t xml:space="preserve">This command returns that latest values from the sensors specified by the "sensor_type" parameters. The values are returned are placed into the p1, p2 and p3 parameters. The meaning of these parameters depends upon the sensor being read. Not all sensors return all three parameter values. In those cases, the unused parameter values will be set to zero. See </w:t>
      </w:r>
      <w:r>
        <w:rPr/>
        <w:fldChar w:fldCharType="begin"/>
      </w:r>
      <w:r>
        <w:instrText xml:space="preserve"> HYPERLINK "http://developer.android.com/reference/android/hardware/SensorEvent.html" </w:instrText>
      </w:r>
      <w:r>
        <w:rPr/>
        <w:fldChar w:fldCharType="separate"/>
      </w:r>
      <w:r>
        <w:rPr>
          <w:color w:val="00007f"/>
          <w:u w:val="single" w:color="00007f"/>
        </w:rPr>
        <w:t>Android's Sensor Event</w:t>
      </w:r>
      <w:r>
        <w:rPr/>
        <w:fldChar w:fldCharType="end"/>
      </w:r>
      <w:r>
        <w:rPr>
          <w:color w:val="000009"/>
        </w:rPr>
        <w:t>web page for the meaning of these parameters.</w:t>
      </w:r>
    </w:p>
    <w:p>
      <w:pPr>
        <w:pStyle w:val="style66"/>
        <w:ind w:right="1901"/>
        <w:rPr>
          <w:color w:val="6a2293"/>
        </w:rPr>
      </w:pPr>
      <w:r>
        <w:rPr>
          <w:color w:val="6a2293"/>
        </w:rPr>
        <w:t>The optional &lt;param_array[]&gt; returns an array with three or more parameters. Sensortypes up to 30 and parameters up to 20 are supported.</w:t>
      </w:r>
    </w:p>
    <w:p>
      <w:pPr>
        <w:pStyle w:val="style66"/>
        <w:ind w:right="1901"/>
        <w:rPr>
          <w:color w:val="6a2293"/>
        </w:rPr>
      </w:pPr>
    </w:p>
    <w:p>
      <w:pPr>
        <w:pStyle w:val="style66"/>
        <w:ind w:right="1901"/>
        <w:rPr>
          <w:color w:val="6a2293"/>
        </w:rPr>
      </w:pPr>
    </w:p>
    <w:p>
      <w:pPr>
        <w:pStyle w:val="style66"/>
        <w:ind w:right="1901"/>
        <w:rPr>
          <w:color w:val="6a2293"/>
        </w:rPr>
      </w:pPr>
      <w:r>
        <w:rPr>
          <w:color w:val="6a2293"/>
          <w:lang w:val="en-US"/>
        </w:rPr>
        <w:t>*****</w:t>
      </w:r>
    </w:p>
    <w:p>
      <w:pPr>
        <w:pStyle w:val="style66"/>
        <w:ind w:right="1901"/>
        <w:rPr>
          <w:lang w:val="en-US"/>
        </w:rPr>
      </w:pPr>
      <w:r>
        <w:rPr>
          <w:lang w:val="en-US"/>
        </w:rPr>
        <w:t>Эта команда возвращает последние значения от датчиков, указанных в параметрах «sensor_type».  Возвращаемые значения помещаются в параметры p1, p2 и p3.  Значение этих параметров зависит от считываемого датчика.  Не все датчики возвращают все три значения параметров.  В этих случаях неиспользуемые значения параметров будут установлены на ноль.  См. Страницу Android Eventweb для определения значения этих параметров.</w:t>
      </w:r>
    </w:p>
    <w:p>
      <w:pPr>
        <w:pStyle w:val="style66"/>
        <w:ind w:right="1901"/>
        <w:rPr/>
      </w:pPr>
      <w:r>
        <w:rPr>
          <w:lang w:val="en-US"/>
        </w:rPr>
        <w:t xml:space="preserve"> Необязательный &lt;param_array []&gt; возвращает массив с тремя или более параметрами.  Поддерживаются сенсорные типы до 30 и параметры до 20.</w:t>
      </w:r>
    </w:p>
    <w:p>
      <w:pPr>
        <w:pStyle w:val="style66"/>
        <w:ind w:right="1901"/>
        <w:rPr/>
      </w:pPr>
    </w:p>
    <w:p>
      <w:pPr>
        <w:pStyle w:val="style66"/>
        <w:ind w:left="0"/>
        <w:rPr>
          <w:sz w:val="26"/>
        </w:rPr>
      </w:pPr>
    </w:p>
    <w:p>
      <w:pPr>
        <w:pStyle w:val="style66"/>
        <w:ind w:left="0"/>
        <w:rPr>
          <w:sz w:val="26"/>
        </w:rPr>
      </w:pPr>
    </w:p>
    <w:bookmarkStart w:id="384" w:name="Special Floating Point Commands"/>
    <w:bookmarkEnd w:id="384"/>
    <w:p>
      <w:pPr>
        <w:pStyle w:val="style4100"/>
        <w:spacing w:before="221"/>
        <w:rPr/>
      </w:pPr>
      <w:r>
        <w:rPr>
          <w:color w:val="4e80bc"/>
        </w:rPr>
        <w:t>Special Floating Point Commands</w:t>
      </w:r>
    </w:p>
    <w:p>
      <w:pPr>
        <w:pStyle w:val="style66"/>
        <w:ind w:left="0"/>
        <w:rPr>
          <w:b/>
          <w:sz w:val="28"/>
        </w:rPr>
      </w:pPr>
    </w:p>
    <w:bookmarkStart w:id="385" w:name="Is_NaN(&lt;nexp&gt;)"/>
    <w:bookmarkEnd w:id="385"/>
    <w:p>
      <w:pPr>
        <w:pStyle w:val="style4102"/>
        <w:spacing w:lineRule="exact" w:line="276"/>
        <w:rPr/>
      </w:pPr>
      <w:r>
        <w:rPr>
          <w:color w:val="4e80bc"/>
        </w:rPr>
        <w:t>Is_NaN(&lt;nexp&gt;)</w:t>
      </w:r>
    </w:p>
    <w:p>
      <w:pPr>
        <w:pStyle w:val="style0"/>
        <w:spacing w:before="0" w:lineRule="exact" w:line="299"/>
        <w:ind w:left="235" w:right="0" w:firstLine="0"/>
        <w:jc w:val="left"/>
        <w:rPr>
          <w:sz w:val="26"/>
        </w:rPr>
      </w:pPr>
      <w:r>
        <w:rPr>
          <w:sz w:val="26"/>
        </w:rPr>
        <w:t>Returns 1.0 (true) if &lt;nexp&gt; is a NaN (Not a Number) Floating Point number else</w:t>
      </w:r>
    </w:p>
    <w:p>
      <w:pPr>
        <w:pStyle w:val="style0"/>
        <w:spacing w:before="1"/>
        <w:ind w:left="235" w:right="0" w:firstLine="0"/>
        <w:jc w:val="left"/>
        <w:rPr>
          <w:sz w:val="26"/>
        </w:rPr>
      </w:pPr>
      <w:r>
        <w:rPr>
          <w:sz w:val="26"/>
        </w:rPr>
        <w:t>0.0 if false.</w:t>
      </w:r>
    </w:p>
    <w:p>
      <w:pPr>
        <w:pStyle w:val="style0"/>
        <w:spacing w:before="1"/>
        <w:ind w:left="235" w:right="0" w:firstLine="0"/>
        <w:jc w:val="left"/>
        <w:rPr>
          <w:sz w:val="26"/>
        </w:rPr>
      </w:pPr>
    </w:p>
    <w:p>
      <w:pPr>
        <w:pStyle w:val="style0"/>
        <w:spacing w:before="1"/>
        <w:ind w:left="235" w:right="0" w:firstLine="0"/>
        <w:jc w:val="left"/>
        <w:rPr>
          <w:sz w:val="26"/>
        </w:rPr>
      </w:pPr>
      <w:r>
        <w:rPr>
          <w:sz w:val="26"/>
          <w:lang w:val="en-US"/>
        </w:rPr>
        <w:t>*****</w:t>
      </w:r>
    </w:p>
    <w:p>
      <w:pPr>
        <w:pStyle w:val="style0"/>
        <w:spacing w:before="1"/>
        <w:ind w:left="235" w:right="0" w:firstLine="0"/>
        <w:jc w:val="left"/>
        <w:rPr>
          <w:sz w:val="26"/>
          <w:lang w:val="en-US"/>
        </w:rPr>
      </w:pPr>
      <w:r>
        <w:rPr>
          <w:sz w:val="26"/>
          <w:lang w:val="en-US"/>
        </w:rPr>
        <w:t>Возвращает 1.0 (true), если &lt;nexp&gt; - число с плавающей точкой NaN (не число), иначе</w:t>
      </w:r>
    </w:p>
    <w:p>
      <w:pPr>
        <w:pStyle w:val="style0"/>
        <w:spacing w:before="1"/>
        <w:ind w:left="235" w:right="0" w:firstLine="0"/>
        <w:jc w:val="left"/>
        <w:rPr>
          <w:sz w:val="26"/>
        </w:rPr>
      </w:pPr>
      <w:r>
        <w:rPr>
          <w:sz w:val="26"/>
          <w:lang w:val="en-US"/>
        </w:rPr>
        <w:t xml:space="preserve"> 0.0 если ложно</w:t>
      </w:r>
    </w:p>
    <w:p>
      <w:pPr>
        <w:pStyle w:val="style0"/>
        <w:spacing w:before="1"/>
        <w:ind w:left="235" w:right="0" w:firstLine="0"/>
        <w:jc w:val="left"/>
        <w:rPr>
          <w:sz w:val="26"/>
        </w:rPr>
      </w:pPr>
    </w:p>
    <w:p>
      <w:pPr>
        <w:pStyle w:val="style66"/>
        <w:ind w:left="0"/>
        <w:rPr>
          <w:sz w:val="28"/>
        </w:rPr>
      </w:pPr>
    </w:p>
    <w:bookmarkStart w:id="386" w:name="Is_Infinite(&lt;nexp&gt;)"/>
    <w:bookmarkEnd w:id="386"/>
    <w:p>
      <w:pPr>
        <w:pStyle w:val="style0"/>
        <w:spacing w:before="180" w:lineRule="exact" w:line="276"/>
        <w:ind w:left="235" w:right="0" w:firstLine="0"/>
        <w:jc w:val="left"/>
        <w:rPr>
          <w:b/>
          <w:sz w:val="24"/>
        </w:rPr>
      </w:pPr>
      <w:r>
        <w:rPr>
          <w:b/>
          <w:color w:val="4e80bc"/>
          <w:sz w:val="24"/>
        </w:rPr>
        <w:t>Is_Infinite(&lt;nexp&gt;)</w:t>
      </w:r>
    </w:p>
    <w:p>
      <w:pPr>
        <w:pStyle w:val="style0"/>
        <w:spacing w:before="0"/>
        <w:ind w:left="235" w:right="1621" w:firstLine="0"/>
        <w:jc w:val="left"/>
        <w:rPr>
          <w:sz w:val="26"/>
        </w:rPr>
      </w:pPr>
      <w:r>
        <w:rPr>
          <w:sz w:val="26"/>
        </w:rPr>
        <w:t>Returns 1.0 (true) if &lt;nexp&gt; is an Infinit</w:t>
      </w:r>
      <w:r>
        <w:rPr>
          <w:b/>
          <w:color w:val="ff0000"/>
          <w:sz w:val="26"/>
        </w:rPr>
        <w:t xml:space="preserve">y </w:t>
      </w:r>
      <w:r>
        <w:rPr>
          <w:sz w:val="26"/>
        </w:rPr>
        <w:t>Floating Point number else 0.0 if false. Note, that Is_Infinit</w:t>
      </w:r>
      <w:r>
        <w:rPr>
          <w:b/>
          <w:color w:val="ff0000"/>
          <w:sz w:val="26"/>
        </w:rPr>
        <w:t xml:space="preserve">e </w:t>
      </w:r>
      <w:r>
        <w:rPr>
          <w:sz w:val="26"/>
        </w:rPr>
        <w:t xml:space="preserve">ends with an </w:t>
      </w:r>
      <w:r>
        <w:rPr>
          <w:b/>
          <w:sz w:val="26"/>
        </w:rPr>
        <w:t>e</w:t>
      </w:r>
      <w:r>
        <w:rPr>
          <w:sz w:val="26"/>
        </w:rPr>
        <w:t>!</w:t>
      </w:r>
    </w:p>
    <w:p>
      <w:pPr>
        <w:pStyle w:val="style0"/>
        <w:spacing w:before="0"/>
        <w:ind w:left="235" w:right="1621" w:firstLine="0"/>
        <w:jc w:val="left"/>
        <w:rPr>
          <w:sz w:val="26"/>
        </w:rPr>
      </w:pPr>
    </w:p>
    <w:p>
      <w:pPr>
        <w:pStyle w:val="style0"/>
        <w:spacing w:before="0"/>
        <w:ind w:left="235" w:right="1621" w:firstLine="0"/>
        <w:jc w:val="left"/>
        <w:rPr>
          <w:sz w:val="26"/>
        </w:rPr>
      </w:pPr>
      <w:r>
        <w:rPr>
          <w:sz w:val="26"/>
          <w:lang w:val="en-US"/>
        </w:rPr>
        <w:t>*****</w:t>
      </w:r>
    </w:p>
    <w:p>
      <w:pPr>
        <w:pStyle w:val="style0"/>
        <w:spacing w:after="0"/>
        <w:jc w:val="left"/>
        <w:rPr>
          <w:sz w:val="26"/>
        </w:rPr>
        <w:sectPr>
          <w:pgSz w:w="11910" w:h="16840" w:orient="portrait"/>
          <w:pgMar w:top="1040" w:right="0" w:bottom="1400" w:left="900" w:header="0" w:footer="1121" w:gutter="0"/>
        </w:sectPr>
      </w:pPr>
      <w:r>
        <w:rPr>
          <w:sz w:val="26"/>
          <w:lang w:val="en-US"/>
        </w:rPr>
        <w:t>Возвращает 1.0 (true), если &lt;nexp&gt; является числом с плавающей запятой бесконечности, иначе 0.0, если false.  Обратите внимание, что Is_Infinite заканчивается на e!</w:t>
      </w:r>
    </w:p>
    <w:bookmarkStart w:id="387" w:name="Graphical Commands"/>
    <w:bookmarkEnd w:id="387"/>
    <w:p>
      <w:pPr>
        <w:pStyle w:val="style0"/>
        <w:spacing w:before="72"/>
        <w:ind w:left="235" w:right="0" w:firstLine="0"/>
        <w:jc w:val="left"/>
        <w:rPr>
          <w:b/>
          <w:sz w:val="26"/>
        </w:rPr>
      </w:pPr>
      <w:r>
        <w:rPr>
          <w:b/>
          <w:color w:val="4e80bc"/>
          <w:sz w:val="26"/>
        </w:rPr>
        <w:t>Graphical Commands</w:t>
      </w:r>
    </w:p>
    <w:p>
      <w:pPr>
        <w:pStyle w:val="style66"/>
        <w:ind w:left="0"/>
        <w:rPr>
          <w:b/>
          <w:sz w:val="28"/>
        </w:rPr>
      </w:pPr>
    </w:p>
    <w:bookmarkStart w:id="388" w:name="Within(&lt;sexp&gt;, &lt;arg1&gt;, &lt;arg2&gt;, &lt;arg3&gt;, &lt;"/>
    <w:bookmarkEnd w:id="388"/>
    <w:p>
      <w:pPr>
        <w:pStyle w:val="style0"/>
        <w:spacing w:before="0" w:lineRule="exact" w:line="276"/>
        <w:ind w:left="235" w:right="0" w:firstLine="0"/>
        <w:jc w:val="left"/>
        <w:rPr>
          <w:b/>
          <w:sz w:val="24"/>
        </w:rPr>
      </w:pPr>
      <w:r>
        <w:rPr>
          <w:b/>
          <w:color w:val="4e80bc"/>
          <w:sz w:val="24"/>
        </w:rPr>
        <w:t>Within(&lt;sexp&gt;, &lt;arg1&gt;, &lt;arg2&gt;, &lt;arg3&gt;, &lt;arg4&gt;...)</w:t>
      </w:r>
    </w:p>
    <w:p>
      <w:pPr>
        <w:pStyle w:val="style0"/>
        <w:spacing w:before="0"/>
        <w:ind w:left="235" w:right="1852" w:firstLine="0"/>
        <w:jc w:val="left"/>
        <w:rPr>
          <w:sz w:val="26"/>
        </w:rPr>
      </w:pPr>
      <w:r>
        <w:rPr>
          <w:sz w:val="26"/>
        </w:rPr>
        <w:t xml:space="preserve">Returns </w:t>
      </w:r>
      <w:r>
        <w:rPr>
          <w:color w:val="007f7f"/>
          <w:sz w:val="26"/>
        </w:rPr>
        <w:t xml:space="preserve">&lt;&gt; 0 </w:t>
      </w:r>
      <w:r>
        <w:rPr>
          <w:sz w:val="26"/>
        </w:rPr>
        <w:t>(true) if the search for a graphical object described by &lt;sexp&gt; is successful. In other cases 0.0 false is returned.</w:t>
      </w:r>
    </w:p>
    <w:p>
      <w:pPr>
        <w:pStyle w:val="style0"/>
        <w:spacing w:before="2"/>
        <w:ind w:left="235" w:right="2990" w:firstLine="0"/>
        <w:jc w:val="left"/>
        <w:rPr>
          <w:sz w:val="26"/>
        </w:rPr>
      </w:pPr>
      <w:r>
        <w:rPr>
          <w:sz w:val="26"/>
        </w:rPr>
        <w:t>As an example read for "_point_polygon": "</w:t>
      </w:r>
      <w:r>
        <w:rPr>
          <w:b/>
          <w:sz w:val="26"/>
        </w:rPr>
        <w:t xml:space="preserve">With </w:t>
      </w:r>
      <w:r>
        <w:rPr>
          <w:sz w:val="26"/>
        </w:rPr>
        <w:t xml:space="preserve">point </w:t>
      </w:r>
      <w:r>
        <w:rPr>
          <w:b/>
          <w:sz w:val="26"/>
        </w:rPr>
        <w:t xml:space="preserve">in </w:t>
      </w:r>
      <w:r>
        <w:rPr>
          <w:sz w:val="26"/>
        </w:rPr>
        <w:t>polygon?". If the point is directly onto a line, it is true also.</w:t>
      </w:r>
    </w:p>
    <w:p>
      <w:pPr>
        <w:pStyle w:val="style0"/>
        <w:spacing w:before="2"/>
        <w:ind w:left="235" w:right="0" w:firstLine="0"/>
        <w:jc w:val="left"/>
        <w:rPr>
          <w:sz w:val="26"/>
        </w:rPr>
      </w:pPr>
      <w:r>
        <w:rPr>
          <w:color w:val="007f7f"/>
          <w:sz w:val="26"/>
        </w:rPr>
        <w:t>Is a positive number returned, the polygon was drawn clockwise.</w:t>
      </w:r>
    </w:p>
    <w:p>
      <w:pPr>
        <w:pStyle w:val="style0"/>
        <w:spacing w:before="1"/>
        <w:ind w:left="235" w:right="2358" w:firstLine="0"/>
        <w:jc w:val="left"/>
        <w:rPr>
          <w:sz w:val="26"/>
        </w:rPr>
      </w:pPr>
      <w:r>
        <w:rPr>
          <w:color w:val="007f7f"/>
          <w:sz w:val="26"/>
        </w:rPr>
        <w:t>Is a negative number returned, the polygon was drawn counterclockwise. If +1 or -1 is returned, the point is inside the polygon.</w:t>
      </w:r>
    </w:p>
    <w:p>
      <w:pPr>
        <w:pStyle w:val="style0"/>
        <w:spacing w:before="2"/>
        <w:ind w:left="235" w:right="0" w:firstLine="0"/>
        <w:jc w:val="left"/>
        <w:rPr>
          <w:color w:val="007f7f"/>
          <w:sz w:val="26"/>
        </w:rPr>
      </w:pPr>
      <w:r>
        <w:rPr>
          <w:color w:val="007f7f"/>
          <w:sz w:val="26"/>
        </w:rPr>
        <w:t>If +2 or 2 is returned, the point is inside an inner polygon of the polygon.</w:t>
      </w:r>
    </w:p>
    <w:p>
      <w:pPr>
        <w:pStyle w:val="style0"/>
        <w:spacing w:before="2"/>
        <w:ind w:left="235" w:right="0" w:firstLine="0"/>
        <w:jc w:val="left"/>
        <w:rPr>
          <w:color w:val="007f7f"/>
          <w:sz w:val="26"/>
        </w:rPr>
      </w:pPr>
    </w:p>
    <w:p>
      <w:pPr>
        <w:pStyle w:val="style0"/>
        <w:spacing w:before="2"/>
        <w:ind w:left="235" w:right="0" w:firstLine="0"/>
        <w:jc w:val="left"/>
        <w:rPr>
          <w:color w:val="007f7f"/>
          <w:sz w:val="26"/>
        </w:rPr>
      </w:pPr>
      <w:r>
        <w:rPr>
          <w:color w:val="007f7f"/>
          <w:sz w:val="26"/>
          <w:lang w:val="en-US"/>
        </w:rPr>
        <w:t>*****</w:t>
      </w:r>
    </w:p>
    <w:p>
      <w:pPr>
        <w:pStyle w:val="style0"/>
        <w:spacing w:before="2"/>
        <w:ind w:left="235" w:right="0" w:firstLine="0"/>
        <w:jc w:val="left"/>
        <w:rPr>
          <w:sz w:val="26"/>
          <w:lang w:val="en-US"/>
        </w:rPr>
      </w:pPr>
      <w:r>
        <w:rPr>
          <w:sz w:val="26"/>
          <w:lang w:val="en-US"/>
        </w:rPr>
        <w:t>Возвращает &lt;&gt; 0 (true), если поиск графического объекта, описанного &lt;sexp&gt;, выполнен успешно.  В остальных случаях возвращается 0.0 false.</w:t>
      </w:r>
    </w:p>
    <w:p>
      <w:pPr>
        <w:pStyle w:val="style0"/>
        <w:spacing w:before="2"/>
        <w:ind w:left="235" w:right="0" w:firstLine="0"/>
        <w:jc w:val="left"/>
        <w:rPr>
          <w:sz w:val="26"/>
          <w:lang w:val="en-US"/>
        </w:rPr>
      </w:pPr>
      <w:r>
        <w:rPr>
          <w:sz w:val="26"/>
          <w:lang w:val="en-US"/>
        </w:rPr>
        <w:t xml:space="preserve"> В качестве примера прочитайте «_point_polygon»: «С точкой в ​​многоугольнике?».  Если точка находится прямо на линии, это также верно.</w:t>
      </w:r>
    </w:p>
    <w:p>
      <w:pPr>
        <w:pStyle w:val="style0"/>
        <w:spacing w:before="2"/>
        <w:ind w:left="235" w:right="0" w:firstLine="0"/>
        <w:jc w:val="left"/>
        <w:rPr>
          <w:sz w:val="26"/>
          <w:lang w:val="en-US"/>
        </w:rPr>
      </w:pPr>
      <w:r>
        <w:rPr>
          <w:sz w:val="26"/>
          <w:lang w:val="en-US"/>
        </w:rPr>
        <w:t xml:space="preserve"> Возвращено положительное число, многоугольник нарисован по часовой стрелке.</w:t>
      </w:r>
    </w:p>
    <w:p>
      <w:pPr>
        <w:pStyle w:val="style0"/>
        <w:spacing w:before="2"/>
        <w:ind w:left="235" w:right="0" w:firstLine="0"/>
        <w:jc w:val="left"/>
        <w:rPr>
          <w:sz w:val="26"/>
          <w:lang w:val="en-US"/>
        </w:rPr>
      </w:pPr>
      <w:r>
        <w:rPr>
          <w:sz w:val="26"/>
          <w:lang w:val="en-US"/>
        </w:rPr>
        <w:t xml:space="preserve"> Возвращено отрицательное число, многоугольник нарисован против часовой стрелки.  Если +1 или -1 возвращается, точка находится внутри многоугольника.</w:t>
      </w:r>
    </w:p>
    <w:p>
      <w:pPr>
        <w:pStyle w:val="style0"/>
        <w:spacing w:before="2"/>
        <w:ind w:left="235" w:right="0" w:firstLine="0"/>
        <w:jc w:val="left"/>
        <w:rPr>
          <w:sz w:val="26"/>
        </w:rPr>
      </w:pPr>
      <w:r>
        <w:rPr>
          <w:sz w:val="26"/>
          <w:lang w:val="en-US"/>
        </w:rPr>
        <w:t xml:space="preserve"> Если возвращается +2 или 2, точка находится внутри внутреннего многоугольника.</w:t>
      </w:r>
    </w:p>
    <w:p>
      <w:pPr>
        <w:pStyle w:val="style0"/>
        <w:spacing w:before="2"/>
        <w:ind w:left="235" w:right="0" w:firstLine="0"/>
        <w:jc w:val="left"/>
        <w:rPr>
          <w:sz w:val="26"/>
        </w:rPr>
      </w:pPr>
    </w:p>
    <w:p>
      <w:pPr>
        <w:pStyle w:val="style66"/>
        <w:spacing w:before="1" w:after="1"/>
        <w:ind w:left="0"/>
        <w:rPr>
          <w:sz w:val="26"/>
        </w:rPr>
      </w:pPr>
    </w:p>
    <w:tbl>
      <w:tblPr>
        <w:tblW w:w="0" w:type="auto"/>
        <w:jc w:val="left"/>
        <w:tblInd w:w="2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154"/>
        <w:gridCol w:w="1702"/>
        <w:gridCol w:w="1926"/>
        <w:gridCol w:w="1928"/>
        <w:gridCol w:w="1934"/>
      </w:tblGrid>
      <w:tr>
        <w:trPr>
          <w:trHeight w:val="662" w:hRule="atLeast"/>
          <w:jc w:val="left"/>
        </w:trPr>
        <w:tc>
          <w:tcPr>
            <w:tcW w:w="2154" w:type="dxa"/>
            <w:tcBorders/>
          </w:tcPr>
          <w:p>
            <w:pPr>
              <w:pStyle w:val="style4104"/>
              <w:spacing w:before="55"/>
              <w:ind w:left="71"/>
              <w:rPr>
                <w:sz w:val="24"/>
              </w:rPr>
            </w:pPr>
            <w:r>
              <w:rPr>
                <w:sz w:val="24"/>
              </w:rPr>
              <w:t>&lt;sexp&gt;/description</w:t>
            </w:r>
          </w:p>
        </w:tc>
        <w:tc>
          <w:tcPr>
            <w:tcW w:w="1702" w:type="dxa"/>
            <w:tcBorders/>
          </w:tcPr>
          <w:p>
            <w:pPr>
              <w:pStyle w:val="style4104"/>
              <w:spacing w:before="55"/>
              <w:ind w:left="445" w:right="290" w:hanging="114"/>
              <w:rPr>
                <w:sz w:val="24"/>
              </w:rPr>
            </w:pPr>
            <w:r>
              <w:rPr>
                <w:sz w:val="24"/>
              </w:rPr>
              <w:t>Argument number</w:t>
            </w:r>
          </w:p>
        </w:tc>
        <w:tc>
          <w:tcPr>
            <w:tcW w:w="1926" w:type="dxa"/>
            <w:tcBorders/>
          </w:tcPr>
          <w:p>
            <w:pPr>
              <w:pStyle w:val="style4104"/>
              <w:spacing w:before="55"/>
              <w:ind w:left="406"/>
              <w:rPr>
                <w:sz w:val="24"/>
              </w:rPr>
            </w:pPr>
            <w:r>
              <w:rPr>
                <w:sz w:val="24"/>
              </w:rPr>
              <w:t>Value type</w:t>
            </w:r>
          </w:p>
        </w:tc>
        <w:tc>
          <w:tcPr>
            <w:tcW w:w="1928" w:type="dxa"/>
            <w:tcBorders/>
          </w:tcPr>
          <w:p>
            <w:pPr>
              <w:pStyle w:val="style4104"/>
              <w:spacing w:before="55"/>
              <w:ind w:left="22"/>
              <w:jc w:val="center"/>
              <w:rPr>
                <w:sz w:val="24"/>
              </w:rPr>
            </w:pPr>
            <w:r>
              <w:rPr>
                <w:sz w:val="24"/>
              </w:rPr>
              <w:t>Value</w:t>
            </w:r>
          </w:p>
        </w:tc>
        <w:tc>
          <w:tcPr>
            <w:tcW w:w="1934" w:type="dxa"/>
            <w:tcBorders/>
          </w:tcPr>
          <w:p>
            <w:pPr>
              <w:pStyle w:val="style4104"/>
              <w:spacing w:before="55"/>
              <w:ind w:left="587"/>
              <w:rPr>
                <w:sz w:val="24"/>
              </w:rPr>
            </w:pPr>
            <w:r>
              <w:rPr>
                <w:sz w:val="24"/>
              </w:rPr>
              <w:t>Default</w:t>
            </w:r>
          </w:p>
        </w:tc>
      </w:tr>
      <w:tr>
        <w:tblPrEx/>
        <w:trPr>
          <w:trHeight w:val="386" w:hRule="atLeast"/>
          <w:jc w:val="left"/>
        </w:trPr>
        <w:tc>
          <w:tcPr>
            <w:tcW w:w="2154" w:type="dxa"/>
            <w:tcBorders/>
          </w:tcPr>
          <w:p>
            <w:pPr>
              <w:pStyle w:val="style4104"/>
              <w:spacing w:before="55"/>
              <w:ind w:left="57"/>
              <w:rPr>
                <w:b/>
                <w:sz w:val="24"/>
              </w:rPr>
            </w:pPr>
            <w:r>
              <w:rPr>
                <w:b/>
                <w:sz w:val="24"/>
              </w:rPr>
              <w:t>"_point_polygon"</w:t>
            </w:r>
          </w:p>
        </w:tc>
        <w:tc>
          <w:tcPr>
            <w:tcW w:w="1702" w:type="dxa"/>
            <w:tcBorders/>
          </w:tcPr>
          <w:p>
            <w:pPr>
              <w:pStyle w:val="style4104"/>
              <w:rPr>
                <w:rFonts w:ascii="Times New Roman"/>
                <w:sz w:val="24"/>
              </w:rPr>
            </w:pPr>
          </w:p>
        </w:tc>
        <w:tc>
          <w:tcPr>
            <w:tcW w:w="1926" w:type="dxa"/>
            <w:tcBorders/>
          </w:tcPr>
          <w:p>
            <w:pPr>
              <w:pStyle w:val="style4104"/>
              <w:rPr>
                <w:rFonts w:ascii="Times New Roman"/>
                <w:sz w:val="24"/>
              </w:rPr>
            </w:pPr>
          </w:p>
        </w:tc>
        <w:tc>
          <w:tcPr>
            <w:tcW w:w="1928" w:type="dxa"/>
            <w:tcBorders/>
          </w:tcPr>
          <w:p>
            <w:pPr>
              <w:pStyle w:val="style4104"/>
              <w:rPr>
                <w:rFonts w:ascii="Times New Roman"/>
                <w:sz w:val="24"/>
              </w:rPr>
            </w:pPr>
          </w:p>
        </w:tc>
        <w:tc>
          <w:tcPr>
            <w:tcW w:w="1934" w:type="dxa"/>
            <w:tcBorders/>
          </w:tcPr>
          <w:p>
            <w:pPr>
              <w:pStyle w:val="style4104"/>
              <w:rPr>
                <w:rFonts w:ascii="Times New Roman"/>
                <w:sz w:val="24"/>
              </w:rPr>
            </w:pPr>
          </w:p>
        </w:tc>
      </w:tr>
      <w:tr>
        <w:tblPrEx/>
        <w:trPr>
          <w:trHeight w:val="385" w:hRule="atLeast"/>
          <w:jc w:val="left"/>
        </w:trPr>
        <w:tc>
          <w:tcPr>
            <w:tcW w:w="2154" w:type="dxa"/>
            <w:tcBorders/>
          </w:tcPr>
          <w:p>
            <w:pPr>
              <w:pStyle w:val="style4104"/>
              <w:spacing w:before="55"/>
              <w:ind w:left="57"/>
              <w:rPr>
                <w:sz w:val="24"/>
              </w:rPr>
            </w:pPr>
            <w:r>
              <w:rPr>
                <w:sz w:val="24"/>
              </w:rPr>
              <w:t>Point x</w:t>
            </w:r>
          </w:p>
        </w:tc>
        <w:tc>
          <w:tcPr>
            <w:tcW w:w="1702" w:type="dxa"/>
            <w:tcBorders/>
          </w:tcPr>
          <w:p>
            <w:pPr>
              <w:pStyle w:val="style4104"/>
              <w:spacing w:before="55"/>
              <w:ind w:left="58"/>
              <w:rPr>
                <w:sz w:val="24"/>
              </w:rPr>
            </w:pPr>
            <w:r>
              <w:rPr>
                <w:sz w:val="24"/>
              </w:rPr>
              <w:t>1</w:t>
            </w:r>
          </w:p>
        </w:tc>
        <w:tc>
          <w:tcPr>
            <w:tcW w:w="1926" w:type="dxa"/>
            <w:tcBorders/>
          </w:tcPr>
          <w:p>
            <w:pPr>
              <w:pStyle w:val="style4104"/>
              <w:spacing w:before="55"/>
              <w:ind w:left="56"/>
              <w:rPr>
                <w:sz w:val="24"/>
              </w:rPr>
            </w:pPr>
            <w:r>
              <w:rPr>
                <w:sz w:val="24"/>
              </w:rPr>
              <w:t>Double</w:t>
            </w:r>
          </w:p>
        </w:tc>
        <w:tc>
          <w:tcPr>
            <w:tcW w:w="1928" w:type="dxa"/>
            <w:tcBorders/>
          </w:tcPr>
          <w:p>
            <w:pPr>
              <w:pStyle w:val="style4104"/>
              <w:spacing w:before="55"/>
              <w:ind w:left="57"/>
              <w:rPr>
                <w:sz w:val="24"/>
              </w:rPr>
            </w:pPr>
            <w:r>
              <w:rPr>
                <w:sz w:val="24"/>
              </w:rPr>
              <w:t>Double</w:t>
            </w:r>
          </w:p>
        </w:tc>
        <w:tc>
          <w:tcPr>
            <w:tcW w:w="1934" w:type="dxa"/>
            <w:tcBorders/>
          </w:tcPr>
          <w:p>
            <w:pPr>
              <w:pStyle w:val="style4104"/>
              <w:rPr>
                <w:rFonts w:ascii="Times New Roman"/>
                <w:sz w:val="24"/>
              </w:rPr>
            </w:pPr>
          </w:p>
        </w:tc>
      </w:tr>
      <w:tr>
        <w:tblPrEx/>
        <w:trPr>
          <w:trHeight w:val="386" w:hRule="atLeast"/>
          <w:jc w:val="left"/>
        </w:trPr>
        <w:tc>
          <w:tcPr>
            <w:tcW w:w="2154" w:type="dxa"/>
            <w:tcBorders/>
          </w:tcPr>
          <w:p>
            <w:pPr>
              <w:pStyle w:val="style4104"/>
              <w:spacing w:before="55"/>
              <w:ind w:left="57"/>
              <w:rPr>
                <w:sz w:val="24"/>
              </w:rPr>
            </w:pPr>
            <w:r>
              <w:rPr>
                <w:sz w:val="24"/>
              </w:rPr>
              <w:t>Point y</w:t>
            </w:r>
          </w:p>
        </w:tc>
        <w:tc>
          <w:tcPr>
            <w:tcW w:w="1702" w:type="dxa"/>
            <w:tcBorders/>
          </w:tcPr>
          <w:p>
            <w:pPr>
              <w:pStyle w:val="style4104"/>
              <w:spacing w:before="55"/>
              <w:ind w:left="58"/>
              <w:rPr>
                <w:sz w:val="24"/>
              </w:rPr>
            </w:pPr>
            <w:r>
              <w:rPr>
                <w:sz w:val="24"/>
              </w:rPr>
              <w:t>2</w:t>
            </w:r>
          </w:p>
        </w:tc>
        <w:tc>
          <w:tcPr>
            <w:tcW w:w="1926" w:type="dxa"/>
            <w:tcBorders/>
          </w:tcPr>
          <w:p>
            <w:pPr>
              <w:pStyle w:val="style4104"/>
              <w:spacing w:before="55"/>
              <w:ind w:left="56"/>
              <w:rPr>
                <w:sz w:val="24"/>
              </w:rPr>
            </w:pPr>
            <w:r>
              <w:rPr>
                <w:sz w:val="24"/>
              </w:rPr>
              <w:t>Double</w:t>
            </w:r>
          </w:p>
        </w:tc>
        <w:tc>
          <w:tcPr>
            <w:tcW w:w="1928" w:type="dxa"/>
            <w:tcBorders/>
          </w:tcPr>
          <w:p>
            <w:pPr>
              <w:pStyle w:val="style4104"/>
              <w:spacing w:before="55"/>
              <w:ind w:left="57"/>
              <w:rPr>
                <w:sz w:val="24"/>
              </w:rPr>
            </w:pPr>
            <w:r>
              <w:rPr>
                <w:sz w:val="24"/>
              </w:rPr>
              <w:t>Double</w:t>
            </w:r>
          </w:p>
        </w:tc>
        <w:tc>
          <w:tcPr>
            <w:tcW w:w="1934" w:type="dxa"/>
            <w:tcBorders/>
          </w:tcPr>
          <w:p>
            <w:pPr>
              <w:pStyle w:val="style4104"/>
              <w:rPr>
                <w:rFonts w:ascii="Times New Roman"/>
                <w:sz w:val="24"/>
              </w:rPr>
            </w:pPr>
          </w:p>
        </w:tc>
      </w:tr>
      <w:tr>
        <w:tblPrEx/>
        <w:trPr>
          <w:trHeight w:val="937" w:hRule="atLeast"/>
          <w:jc w:val="left"/>
        </w:trPr>
        <w:tc>
          <w:tcPr>
            <w:tcW w:w="2154" w:type="dxa"/>
            <w:tcBorders/>
          </w:tcPr>
          <w:p>
            <w:pPr>
              <w:pStyle w:val="style4104"/>
              <w:spacing w:before="55"/>
              <w:ind w:left="57" w:right="149"/>
              <w:rPr>
                <w:sz w:val="24"/>
              </w:rPr>
            </w:pPr>
            <w:r>
              <w:rPr>
                <w:sz w:val="24"/>
              </w:rPr>
              <w:t>List of Polygon points as x values or x, y pairs</w:t>
            </w:r>
          </w:p>
        </w:tc>
        <w:tc>
          <w:tcPr>
            <w:tcW w:w="1702" w:type="dxa"/>
            <w:tcBorders/>
          </w:tcPr>
          <w:p>
            <w:pPr>
              <w:pStyle w:val="style4104"/>
              <w:spacing w:before="55"/>
              <w:ind w:left="58"/>
              <w:rPr>
                <w:sz w:val="24"/>
              </w:rPr>
            </w:pPr>
            <w:r>
              <w:rPr>
                <w:sz w:val="24"/>
              </w:rPr>
              <w:t>3</w:t>
            </w:r>
          </w:p>
        </w:tc>
        <w:tc>
          <w:tcPr>
            <w:tcW w:w="1926" w:type="dxa"/>
            <w:tcBorders/>
          </w:tcPr>
          <w:p>
            <w:pPr>
              <w:pStyle w:val="style4104"/>
              <w:spacing w:before="55"/>
              <w:ind w:left="56"/>
              <w:rPr>
                <w:sz w:val="24"/>
              </w:rPr>
            </w:pPr>
            <w:r>
              <w:rPr>
                <w:sz w:val="24"/>
              </w:rPr>
              <w:t>List numeric</w:t>
            </w:r>
          </w:p>
        </w:tc>
        <w:tc>
          <w:tcPr>
            <w:tcW w:w="1928" w:type="dxa"/>
            <w:tcBorders/>
          </w:tcPr>
          <w:p>
            <w:pPr>
              <w:pStyle w:val="style4104"/>
              <w:spacing w:before="55"/>
              <w:ind w:left="57"/>
              <w:rPr>
                <w:sz w:val="24"/>
              </w:rPr>
            </w:pPr>
            <w:r>
              <w:rPr>
                <w:sz w:val="24"/>
              </w:rPr>
              <w:t>Double</w:t>
            </w:r>
          </w:p>
        </w:tc>
        <w:tc>
          <w:tcPr>
            <w:tcW w:w="1934" w:type="dxa"/>
            <w:tcBorders/>
          </w:tcPr>
          <w:p>
            <w:pPr>
              <w:pStyle w:val="style4104"/>
              <w:rPr>
                <w:rFonts w:ascii="Times New Roman"/>
                <w:sz w:val="24"/>
              </w:rPr>
            </w:pPr>
          </w:p>
        </w:tc>
      </w:tr>
      <w:tr>
        <w:tblPrEx/>
        <w:trPr>
          <w:trHeight w:val="938" w:hRule="atLeast"/>
          <w:jc w:val="left"/>
        </w:trPr>
        <w:tc>
          <w:tcPr>
            <w:tcW w:w="2154" w:type="dxa"/>
            <w:tcBorders/>
          </w:tcPr>
          <w:p>
            <w:pPr>
              <w:pStyle w:val="style4104"/>
              <w:spacing w:before="55"/>
              <w:ind w:left="57" w:right="55"/>
              <w:rPr>
                <w:sz w:val="24"/>
              </w:rPr>
            </w:pPr>
            <w:r>
              <w:rPr>
                <w:b/>
                <w:sz w:val="24"/>
              </w:rPr>
              <w:t>{</w:t>
            </w:r>
            <w:r>
              <w:rPr>
                <w:sz w:val="24"/>
              </w:rPr>
              <w:t>List of Polygon points as y values</w:t>
            </w:r>
            <w:r>
              <w:rPr>
                <w:b/>
                <w:sz w:val="24"/>
              </w:rPr>
              <w:t xml:space="preserve">} </w:t>
            </w:r>
            <w:r>
              <w:rPr>
                <w:sz w:val="24"/>
              </w:rPr>
              <w:t>(Option)</w:t>
            </w:r>
          </w:p>
        </w:tc>
        <w:tc>
          <w:tcPr>
            <w:tcW w:w="1702" w:type="dxa"/>
            <w:tcBorders/>
          </w:tcPr>
          <w:p>
            <w:pPr>
              <w:pStyle w:val="style4104"/>
              <w:spacing w:before="55"/>
              <w:ind w:left="58"/>
              <w:rPr>
                <w:sz w:val="24"/>
              </w:rPr>
            </w:pPr>
            <w:r>
              <w:rPr>
                <w:sz w:val="24"/>
              </w:rPr>
              <w:t>4</w:t>
            </w:r>
          </w:p>
        </w:tc>
        <w:tc>
          <w:tcPr>
            <w:tcW w:w="1926" w:type="dxa"/>
            <w:tcBorders/>
          </w:tcPr>
          <w:p>
            <w:pPr>
              <w:pStyle w:val="style4104"/>
              <w:spacing w:before="55"/>
              <w:ind w:left="56"/>
              <w:rPr>
                <w:sz w:val="24"/>
              </w:rPr>
            </w:pPr>
            <w:r>
              <w:rPr>
                <w:sz w:val="24"/>
              </w:rPr>
              <w:t>List numeric</w:t>
            </w:r>
          </w:p>
        </w:tc>
        <w:tc>
          <w:tcPr>
            <w:tcW w:w="1928" w:type="dxa"/>
            <w:tcBorders/>
          </w:tcPr>
          <w:p>
            <w:pPr>
              <w:pStyle w:val="style4104"/>
              <w:spacing w:before="55"/>
              <w:ind w:left="57"/>
              <w:rPr>
                <w:sz w:val="24"/>
              </w:rPr>
            </w:pPr>
            <w:r>
              <w:rPr>
                <w:sz w:val="24"/>
              </w:rPr>
              <w:t>Double</w:t>
            </w:r>
          </w:p>
        </w:tc>
        <w:tc>
          <w:tcPr>
            <w:tcW w:w="1934" w:type="dxa"/>
            <w:tcBorders/>
          </w:tcPr>
          <w:p>
            <w:pPr>
              <w:pStyle w:val="style4104"/>
              <w:rPr>
                <w:rFonts w:ascii="Times New Roman"/>
                <w:sz w:val="24"/>
              </w:rPr>
            </w:pPr>
          </w:p>
        </w:tc>
      </w:tr>
      <w:tr>
        <w:tblPrEx/>
        <w:trPr>
          <w:trHeight w:val="386" w:hRule="atLeast"/>
          <w:jc w:val="left"/>
        </w:trPr>
        <w:tc>
          <w:tcPr>
            <w:tcW w:w="9644" w:type="dxa"/>
            <w:gridSpan w:val="5"/>
            <w:tcBorders/>
          </w:tcPr>
          <w:p>
            <w:pPr>
              <w:pStyle w:val="style4104"/>
              <w:spacing w:before="55"/>
              <w:ind w:left="57"/>
              <w:rPr>
                <w:sz w:val="24"/>
              </w:rPr>
            </w:pPr>
            <w:r>
              <w:rPr>
                <w:sz w:val="24"/>
              </w:rPr>
              <w:t xml:space="preserve">For more information see </w:t>
            </w:r>
            <w:r>
              <w:rPr/>
              <w:fldChar w:fldCharType="begin"/>
            </w:r>
            <w:r>
              <w:instrText xml:space="preserve"> HYPERLINK "http://geomalgorithms.com/a03-_inclusion.html" </w:instrText>
            </w:r>
            <w:r>
              <w:rPr/>
              <w:fldChar w:fldCharType="separate"/>
            </w:r>
            <w:r>
              <w:rPr>
                <w:sz w:val="24"/>
              </w:rPr>
              <w:t>http://geomalgorithms.com/a03-_inclusion.html</w:t>
            </w:r>
            <w:r>
              <w:rPr/>
              <w:fldChar w:fldCharType="end"/>
            </w:r>
          </w:p>
        </w:tc>
      </w:tr>
      <w:tr>
        <w:tblPrEx/>
        <w:trPr>
          <w:trHeight w:val="385" w:hRule="atLeast"/>
          <w:jc w:val="left"/>
        </w:trPr>
        <w:tc>
          <w:tcPr>
            <w:tcW w:w="2154" w:type="dxa"/>
            <w:tcBorders/>
          </w:tcPr>
          <w:p>
            <w:pPr>
              <w:pStyle w:val="style4104"/>
              <w:rPr>
                <w:rFonts w:ascii="Times New Roman"/>
                <w:sz w:val="24"/>
              </w:rPr>
            </w:pPr>
          </w:p>
        </w:tc>
        <w:tc>
          <w:tcPr>
            <w:tcW w:w="1702" w:type="dxa"/>
            <w:tcBorders/>
          </w:tcPr>
          <w:p>
            <w:pPr>
              <w:pStyle w:val="style4104"/>
              <w:rPr>
                <w:rFonts w:ascii="Times New Roman"/>
                <w:sz w:val="24"/>
              </w:rPr>
            </w:pPr>
          </w:p>
        </w:tc>
        <w:tc>
          <w:tcPr>
            <w:tcW w:w="1926" w:type="dxa"/>
            <w:tcBorders/>
          </w:tcPr>
          <w:p>
            <w:pPr>
              <w:pStyle w:val="style4104"/>
              <w:rPr>
                <w:rFonts w:ascii="Times New Roman"/>
                <w:sz w:val="24"/>
              </w:rPr>
            </w:pPr>
          </w:p>
        </w:tc>
        <w:tc>
          <w:tcPr>
            <w:tcW w:w="1928" w:type="dxa"/>
            <w:tcBorders/>
          </w:tcPr>
          <w:p>
            <w:pPr>
              <w:pStyle w:val="style4104"/>
              <w:rPr>
                <w:rFonts w:ascii="Times New Roman"/>
                <w:sz w:val="24"/>
              </w:rPr>
            </w:pPr>
          </w:p>
        </w:tc>
        <w:tc>
          <w:tcPr>
            <w:tcW w:w="1934" w:type="dxa"/>
            <w:tcBorders/>
          </w:tcPr>
          <w:p>
            <w:pPr>
              <w:pStyle w:val="style4104"/>
              <w:rPr>
                <w:rFonts w:ascii="Times New Roman"/>
                <w:sz w:val="24"/>
              </w:rPr>
            </w:pPr>
          </w:p>
        </w:tc>
      </w:tr>
    </w:tbl>
    <w:p>
      <w:pPr>
        <w:pStyle w:val="style66"/>
        <w:ind w:left="0"/>
        <w:rPr>
          <w:sz w:val="20"/>
        </w:rPr>
      </w:pPr>
    </w:p>
    <w:p>
      <w:pPr>
        <w:pStyle w:val="style66"/>
        <w:spacing w:before="7"/>
        <w:ind w:left="0"/>
        <w:rPr>
          <w:sz w:val="10"/>
        </w:rPr>
      </w:pPr>
      <w:r>
        <w:rPr/>
        <w:pict>
          <v:group id="1191" filled="f" stroked="f" style="position:absolute;margin-left:77.6pt;margin-top:8.05pt;width:126.15pt;height:109.3pt;z-index:-2147483616;mso-position-horizontal-relative:page;mso-position-vertical-relative:text;mso-width-relative:page;mso-height-relative:page;mso-wrap-distance-left:0.0pt;mso-wrap-distance-right:0.0pt;visibility:visible;" coordsize="2523,2186" coordorigin="1552,161">
            <v:shape id="1192" type="#_x0000_t75" filled="f" stroked="f" style="position:absolute;left:1552;top:221;width:2523;height:2126;z-index:130;mso-position-horizontal-relative:text;mso-position-vertical-relative:text;mso-width-relative:page;mso-height-relative:page;visibility:visible;">
              <v:imagedata r:id="rId67" embosscolor="white" o:title=""/>
              <v:fill/>
            </v:shape>
            <v:shape id="1193" coordsize="451,281" coordorigin="2197,161" path="m2458,161l2438,161,2418,163,2398,167,2388,170,2379,173,2369,176,2360,180,2351,185,2342,189,2334,195,2326,200,2318,206,2310,213,2303,219,2296,227,2290,234,2278,250,2268,266,2260,284,2254,302,2252,311,2250,321,2248,339,2248,349,2197,349,2297,442,2396,349,2346,348,2346,339,2348,329,2349,325,2350,320,2352,316,2354,311,2358,303,2370,287,2380,277,2388,271,2393,268,2401,264,2406,261,2411,260,2415,258,2420,257,2425,255,2430,254,2435,254,2440,253,2620,253,2618,250,2606,234,2600,227,2593,219,2586,213,2578,206,2570,200,2562,195,2554,189,2545,185,2536,180,2527,176,2517,173,2508,170,2498,167,2478,163,2458,161xm2620,253l2456,253,2461,254,2466,254,2471,255,2476,257,2481,258,2485,260,2490,261,2495,264,2503,268,2508,271,2516,277,2526,287,2538,303,2542,311,2544,316,2546,320,2547,325,2548,329,2550,339,2550,348,2648,349,2648,339,2646,321,2644,311,2642,302,2636,284,2628,266,2620,253xe" fillcolor="#719ece" stroked="f" style="position:absolute;left:2197;top:161;width:451;height:281;z-index:131;mso-position-horizontal-relative:text;mso-position-vertical-relative:text;mso-width-relative:page;mso-height-relative:page;visibility:visible;">
              <v:stroke on="f"/>
              <v:fill/>
              <v:path textboxrect="2197,161,2648,442" arrowok="t"/>
            </v:shape>
            <v:shape id="1194" coordsize="451,281" coordorigin="2197,161" path="m2346,348l2346,344,2346,339,2347,334,2348,329,2349,325,2350,320,2352,316,2354,311,2356,307,2358,303,2361,299,2364,295,2367,291,2370,287,2373,284,2377,280,2380,277,2384,274,2388,271,2393,268,2397,266,2401,264,2406,261,2411,260,2415,258,2420,257,2425,255,2430,254,2435,254,2440,253,2445,253,2451,253,2456,253,2461,254,2466,254,2471,255,2476,257,2481,258,2485,260,2490,261,2495,264,2499,266,2503,268,2508,271,2512,274,2516,277,2519,280,2523,284,2526,287,2529,291,2532,295,2535,299,2538,303,2540,307,2542,311,2544,316,2546,320,2547,325,2548,329,2549,334,2550,339,2550,344,2550,348,2648,349,2648,339,2647,330,2646,321,2644,311,2642,302,2639,293,2636,284,2632,275,2628,266,2623,258,2618,250,2612,242,2606,234,2600,227,2593,219,2586,213,2578,206,2570,200,2562,195,2554,189,2545,185,2536,180,2527,176,2517,173,2508,170,2498,167,2488,165,2478,163,2468,162,2458,161,2448,161,2438,161,2428,162,2379,173,2369,176,2360,180,2351,185,2342,189,2334,195,2326,200,2318,206,2310,213,2303,219,2296,227,2290,234,2284,242,2278,250,2273,258,2268,266,2264,275,2248,339,2248,349,2197,349,2297,442,2396,349,2346,348xe" filled="f" stroked="t" style="position:absolute;left:2197;top:161;width:451;height:281;z-index:132;mso-position-horizontal-relative:text;mso-position-vertical-relative:text;mso-width-relative:page;mso-height-relative:page;visibility:visible;">
              <v:stroke color="#3364a3" weight="0.0pt"/>
              <v:fill/>
              <v:path textboxrect="2197,161,2648,442" arrowok="t"/>
            </v:shape>
            <w10:wrap type="topAndBottom"/>
            <v:fill/>
          </v:group>
        </w:pict>
      </w:r>
      <w:r>
        <w:rPr/>
        <w:pict>
          <v:group id="1195" filled="f" stroked="f" style="position:absolute;margin-left:236.4pt;margin-top:8.05pt;width:124.15pt;height:106.45pt;z-index:-2147483615;mso-position-horizontal-relative:page;mso-position-vertical-relative:text;mso-width-relative:page;mso-height-relative:page;mso-wrap-distance-left:0.0pt;mso-wrap-distance-right:0.0pt;visibility:visible;" coordsize="2483,2129" coordorigin="4728,161">
            <v:shape id="1196" type="#_x0000_t75" filled="f" stroked="f" style="position:absolute;left:4728;top:221;width:2483;height:2069;z-index:133;mso-position-horizontal-relative:text;mso-position-vertical-relative:text;mso-width-relative:page;mso-height-relative:page;visibility:visible;">
              <v:imagedata r:id="rId68" embosscolor="white" o:title=""/>
              <v:fill/>
            </v:shape>
            <v:shape id="1197" coordsize="451,281" coordorigin="5397,161" path="m5658,161l5638,161,5618,163,5598,167,5588,170,5579,173,5569,176,5560,180,5551,185,5542,189,5534,195,5526,200,5518,206,5510,213,5503,219,5496,227,5490,234,5478,250,5468,266,5460,284,5454,302,5452,311,5450,321,5448,339,5448,349,5397,349,5497,442,5596,349,5546,348,5546,339,5548,329,5549,325,5550,320,5552,316,5554,311,5558,303,5570,287,5580,277,5588,271,5593,268,5601,264,5606,261,5611,260,5615,258,5620,257,5625,255,5630,254,5635,254,5640,253,5820,253,5818,250,5806,234,5800,227,5793,219,5786,213,5778,206,5770,200,5762,195,5754,189,5745,185,5736,180,5727,176,5717,173,5708,170,5698,167,5678,163,5658,161xm5820,253l5656,253,5661,254,5666,254,5671,255,5676,257,5681,258,5685,260,5690,261,5695,264,5703,268,5708,271,5716,277,5726,287,5738,303,5742,311,5744,316,5746,320,5747,325,5748,329,5750,339,5750,348,5848,349,5848,339,5846,321,5844,311,5842,302,5836,284,5828,266,5820,253xe" fillcolor="#719ece" stroked="f" style="position:absolute;left:5397;top:161;width:451;height:281;z-index:134;mso-position-horizontal-relative:text;mso-position-vertical-relative:text;mso-width-relative:page;mso-height-relative:page;visibility:visible;">
              <v:stroke on="f"/>
              <v:fill/>
              <v:path textboxrect="5397,161,5848,442" arrowok="t"/>
            </v:shape>
            <v:shape id="1198" coordsize="451,281" coordorigin="5397,161" path="m5546,348l5546,344,5546,339,5547,334,5548,329,5549,325,5550,320,5552,316,5554,311,5556,307,5558,303,5561,299,5564,295,5567,291,5570,287,5573,284,5577,280,5580,277,5584,274,5588,271,5593,268,5597,266,5601,264,5606,261,5611,260,5615,258,5620,257,5625,255,5630,254,5635,254,5640,253,5645,253,5651,253,5656,253,5661,254,5666,254,5671,255,5676,257,5681,258,5685,260,5690,261,5695,264,5699,266,5703,268,5708,271,5712,274,5716,277,5719,280,5723,284,5726,287,5729,291,5732,295,5735,299,5738,303,5740,307,5742,311,5744,316,5746,320,5747,325,5748,329,5749,334,5750,339,5750,344,5750,348,5848,349,5848,339,5847,330,5846,321,5844,311,5842,302,5839,293,5836,284,5832,275,5828,266,5823,258,5818,250,5786,213,5778,206,5770,200,5762,195,5754,189,5745,185,5736,180,5727,176,5717,173,5708,170,5698,167,5688,165,5678,163,5668,162,5658,161,5648,161,5638,161,5628,162,5579,173,5569,176,5560,180,5551,185,5542,189,5534,195,5526,200,5518,206,5510,213,5503,219,5496,227,5490,234,5484,242,5478,250,5473,258,5468,266,5464,275,5460,284,5457,293,5454,302,5452,311,5450,321,5449,330,5448,339,5448,349,5397,349,5497,442,5596,349,5546,348xe" filled="f" stroked="t" style="position:absolute;left:5397;top:161;width:451;height:281;z-index:135;mso-position-horizontal-relative:text;mso-position-vertical-relative:text;mso-width-relative:page;mso-height-relative:page;visibility:visible;">
              <v:stroke color="#3364a3" weight="0.0pt"/>
              <v:fill/>
              <v:path textboxrect="5397,161,5848,442" arrowok="t"/>
            </v:shape>
            <w10:wrap type="topAndBottom"/>
            <v:fill/>
          </v:group>
        </w:pict>
      </w:r>
      <w:r>
        <w:rPr/>
        <w:pict>
          <v:group id="1199" filled="f" stroked="f" style="position:absolute;margin-left:386.55pt;margin-top:8.5pt;width:87.85pt;height:95.55pt;z-index:-2147483614;mso-position-horizontal-relative:page;mso-position-vertical-relative:text;mso-width-relative:page;mso-height-relative:page;mso-wrap-distance-left:0.0pt;mso-wrap-distance-right:0.0pt;visibility:visible;" coordsize="1757,1911" coordorigin="7731,170">
            <v:shape id="1200" type="#_x0000_t75" filled="f" stroked="f" style="position:absolute;left:7731;top:170;width:1757;height:1911;z-index:136;mso-position-horizontal-relative:text;mso-position-vertical-relative:text;mso-width-relative:page;mso-height-relative:page;visibility:visible;">
              <v:imagedata r:id="rId69" embosscolor="white" o:title=""/>
              <v:fill/>
            </v:shape>
            <v:shape id="1201" coordsize="432,281" coordorigin="8390,170" path="m8747,262l8588,262,8593,263,8598,263,8603,264,8607,266,8612,267,8617,269,8621,270,8625,273,8630,275,8634,277,8642,283,8645,286,8649,289,8652,293,8655,296,8664,308,8670,320,8672,325,8674,329,8675,334,8676,338,8678,348,8678,357,8631,358,8726,451,8822,358,8774,358,8774,348,8772,330,8770,320,8768,311,8762,293,8754,275,8750,267,8747,262xm8592,170l8572,170,8563,171,8553,172,8543,174,8534,176,8525,179,8515,182,8506,185,8497,189,8489,194,8480,198,8472,204,8464,209,8457,215,8450,222,8443,228,8436,236,8430,243,8424,251,8414,267,8410,275,8402,293,8396,311,8394,320,8392,330,8390,348,8390,358,8484,357,8484,348,8486,338,8487,334,8488,329,8490,325,8492,320,8493,316,8496,312,8498,308,8507,296,8510,293,8513,289,8517,286,8520,283,8528,277,8532,275,8537,273,8541,270,8545,269,8550,267,8555,266,8559,264,8564,263,8569,263,8574,262,8747,262,8740,251,8734,243,8728,236,8721,228,8714,222,8707,215,8700,209,8692,204,8684,198,8675,194,8667,189,8658,185,8649,182,8639,179,8630,176,8621,174,8611,172,8601,171,8592,170xe" fillcolor="#719ece" stroked="f" style="position:absolute;left:8390;top:170;width:432;height:281;z-index:137;mso-position-horizontal-relative:text;mso-position-vertical-relative:text;mso-width-relative:page;mso-height-relative:page;visibility:visible;">
              <v:stroke on="f"/>
              <v:fill/>
              <v:path textboxrect="8390,170,8822,451" arrowok="t"/>
            </v:shape>
            <v:shape id="1202" coordsize="432,281" coordorigin="8390,170" path="m8678,357l8678,353,8678,348,8677,343,8676,338,8675,334,8674,329,8672,325,8670,320,8668,316,8666,312,8664,308,8661,304,8658,300,8655,296,8652,293,8649,289,8645,286,8625,273,8621,270,8617,269,8612,267,8607,266,8603,264,8598,263,8593,263,8588,262,8583,262,8579,262,8574,262,8569,263,8564,263,8559,264,8555,266,8550,267,8545,269,8541,270,8537,273,8517,286,8513,289,8510,293,8507,296,8504,300,8501,304,8498,308,8496,312,8493,316,8492,320,8490,325,8488,329,8487,334,8486,338,8485,343,8484,348,8484,353,8484,357,8390,358,8390,348,8391,339,8392,330,8406,284,8410,275,8414,267,8419,259,8424,251,8430,243,8436,236,8443,228,8450,222,8457,215,8464,209,8472,204,8480,198,8489,194,8497,189,8506,185,8515,182,8525,179,8534,176,8543,174,8553,172,8563,171,8572,170,8582,170,8592,170,8601,171,8611,172,8621,174,8630,176,8639,179,8649,182,8658,185,8667,189,8675,194,8684,198,8692,204,8700,209,8707,215,8714,222,8721,228,8728,236,8734,243,8740,251,8745,259,8750,267,8754,275,8758,284,8762,293,8765,302,8768,311,8770,320,8772,330,8773,339,8774,348,8774,358,8822,358,8726,451,8631,358,8678,357xe" filled="f" stroked="t" style="position:absolute;left:8390;top:170;width:432;height:281;z-index:138;mso-position-horizontal-relative:text;mso-position-vertical-relative:text;mso-width-relative:page;mso-height-relative:page;visibility:visible;">
              <v:stroke color="#3364a3" weight="0.0pt"/>
              <v:fill/>
              <v:path textboxrect="8390,170,8822,451" arrowok="t"/>
            </v:shape>
            <w10:wrap type="topAndBottom"/>
            <v:fill/>
          </v:group>
        </w:pict>
      </w:r>
    </w:p>
    <w:p>
      <w:pPr>
        <w:pStyle w:val="style0"/>
        <w:spacing w:after="0"/>
        <w:rPr>
          <w:sz w:val="10"/>
        </w:rPr>
        <w:sectPr>
          <w:pgSz w:w="11910" w:h="16840" w:orient="portrait"/>
          <w:pgMar w:top="1520" w:right="0" w:bottom="1400" w:left="900" w:header="0" w:footer="1121" w:gutter="0"/>
        </w:sectPr>
      </w:pPr>
    </w:p>
    <w:bookmarkStart w:id="389" w:name="GR_COLLISION(&lt;object_1_nvar&gt;, &lt;object_2_"/>
    <w:bookmarkEnd w:id="389"/>
    <w:p>
      <w:pPr>
        <w:pStyle w:val="style0"/>
        <w:spacing w:before="76"/>
        <w:ind w:left="235" w:right="0" w:firstLine="0"/>
        <w:jc w:val="left"/>
        <w:rPr>
          <w:b/>
          <w:sz w:val="26"/>
        </w:rPr>
      </w:pPr>
      <w:r>
        <w:rPr>
          <w:b/>
          <w:color w:val="4e80bc"/>
          <w:sz w:val="26"/>
        </w:rPr>
        <w:t>GR_COLLISION(&lt;object_1_nvar&gt;, &lt;object_2_nvar&gt;{,&lt;dist_1_nvar&gt;,</w:t>
      </w:r>
    </w:p>
    <w:p>
      <w:pPr>
        <w:pStyle w:val="style0"/>
        <w:spacing w:before="1"/>
        <w:ind w:left="235" w:right="0" w:firstLine="0"/>
        <w:jc w:val="left"/>
        <w:rPr>
          <w:b/>
          <w:sz w:val="26"/>
        </w:rPr>
      </w:pPr>
      <w:r>
        <w:rPr>
          <w:b/>
          <w:color w:val="4e80bc"/>
          <w:sz w:val="26"/>
        </w:rPr>
        <w:t>&lt;dist_2_nvar&gt;})</w:t>
      </w:r>
    </w:p>
    <w:p>
      <w:pPr>
        <w:pStyle w:val="style66"/>
        <w:spacing w:before="122"/>
        <w:ind w:right="1299"/>
        <w:rPr/>
      </w:pPr>
      <w:r>
        <w:rPr>
          <w:color w:val="000009"/>
        </w:rPr>
        <w:t>The variables &lt;object_1_nvar&gt; and &lt;object_2_nvar&gt; are the object pointers returned when the objects were created.</w:t>
      </w:r>
    </w:p>
    <w:p>
      <w:pPr>
        <w:pStyle w:val="style66"/>
        <w:ind w:right="1299"/>
        <w:rPr/>
      </w:pPr>
      <w:r>
        <w:rPr>
          <w:color w:val="000009"/>
        </w:rPr>
        <w:t>If the boundary boxes of the two objects overlap then the function will return true (not zero). If they do not overlap then the function will return false (zero).</w:t>
      </w:r>
    </w:p>
    <w:p>
      <w:pPr>
        <w:pStyle w:val="style0"/>
        <w:spacing w:before="0"/>
        <w:ind w:left="235" w:right="1149" w:firstLine="0"/>
        <w:jc w:val="left"/>
        <w:rPr>
          <w:sz w:val="26"/>
        </w:rPr>
      </w:pPr>
      <w:r>
        <w:rPr>
          <w:sz w:val="26"/>
        </w:rPr>
        <w:t xml:space="preserve">Objects that may be tested for collision are: point, rectangle, bitmap, circle, arc, oval, and text. In the case of a circle, an arc, an oval, or text, the object’s rectangular boundary box is used for collision testing, not the actual drawn object. </w:t>
      </w:r>
      <w:r>
        <w:rPr>
          <w:color w:val="6a2293"/>
          <w:sz w:val="26"/>
        </w:rPr>
        <w:t>The arguments &lt;dist_1_nvar&gt; and &lt;dist_2_nvar&gt; allows to set back (-) or forth (+) the collision border. Take care that in a case of a backset your object is big enough. Example:</w:t>
      </w:r>
    </w:p>
    <w:p>
      <w:pPr>
        <w:pStyle w:val="style0"/>
        <w:spacing w:before="5"/>
        <w:ind w:left="956" w:right="3739" w:firstLine="0"/>
        <w:jc w:val="left"/>
        <w:rPr>
          <w:sz w:val="26"/>
        </w:rPr>
      </w:pPr>
      <w:r>
        <w:rPr>
          <w:color w:val="6a2293"/>
          <w:sz w:val="26"/>
        </w:rPr>
        <w:t>A good example is a circle that touches a rectangle. The circle has a diameter of 50 so a radius of 25.</w:t>
      </w:r>
    </w:p>
    <w:p>
      <w:pPr>
        <w:pStyle w:val="style0"/>
        <w:spacing w:before="2"/>
        <w:ind w:left="956" w:right="3472" w:firstLine="0"/>
        <w:jc w:val="left"/>
        <w:rPr>
          <w:color w:val="6a2293"/>
          <w:sz w:val="26"/>
        </w:rPr>
      </w:pPr>
      <w:r>
        <w:rPr>
          <w:color w:val="6a2293"/>
          <w:sz w:val="26"/>
        </w:rPr>
        <w:t>With a circle backset of -25 (now a point) and a rectangle forthset of +25 the circle touches exactly the rectangle.</w:t>
      </w:r>
    </w:p>
    <w:p>
      <w:pPr>
        <w:pStyle w:val="style0"/>
        <w:spacing w:before="2"/>
        <w:ind w:left="956" w:right="3472" w:firstLine="0"/>
        <w:jc w:val="left"/>
        <w:rPr>
          <w:sz w:val="26"/>
        </w:rPr>
      </w:pPr>
    </w:p>
    <w:p>
      <w:pPr>
        <w:pStyle w:val="style0"/>
        <w:spacing w:before="2"/>
        <w:ind w:left="956" w:right="3472" w:firstLine="0"/>
        <w:jc w:val="left"/>
        <w:rPr>
          <w:sz w:val="26"/>
        </w:rPr>
      </w:pPr>
      <w:r>
        <w:rPr>
          <w:sz w:val="26"/>
          <w:lang w:val="en-US"/>
        </w:rPr>
        <w:t>*****</w:t>
      </w:r>
    </w:p>
    <w:p>
      <w:pPr>
        <w:pStyle w:val="style0"/>
        <w:spacing w:before="2"/>
        <w:ind w:left="956" w:right="3472" w:firstLine="0"/>
        <w:jc w:val="left"/>
        <w:rPr>
          <w:sz w:val="26"/>
          <w:lang w:val="en-US"/>
        </w:rPr>
      </w:pPr>
      <w:r>
        <w:rPr>
          <w:sz w:val="26"/>
          <w:lang w:val="en-US"/>
        </w:rPr>
        <w:t>Переменные &lt;object_1_nvar&gt; и &lt;object_2_nvar&gt; являются указателями объектов, возвращаемыми при создании объектов.</w:t>
      </w:r>
    </w:p>
    <w:p>
      <w:pPr>
        <w:pStyle w:val="style0"/>
        <w:spacing w:before="2"/>
        <w:ind w:left="956" w:right="3472" w:firstLine="0"/>
        <w:jc w:val="left"/>
        <w:rPr>
          <w:sz w:val="26"/>
          <w:lang w:val="en-US"/>
        </w:rPr>
      </w:pPr>
      <w:r>
        <w:rPr>
          <w:sz w:val="26"/>
          <w:lang w:val="en-US"/>
        </w:rPr>
        <w:t xml:space="preserve"> Если граничные блоки двух объектов перекрываются, то функция вернет true (не ноль).  Если они не перекрываются, функция вернет false (ноль).</w:t>
      </w:r>
    </w:p>
    <w:p>
      <w:pPr>
        <w:pStyle w:val="style0"/>
        <w:spacing w:before="2"/>
        <w:ind w:left="956" w:right="3472" w:firstLine="0"/>
        <w:jc w:val="left"/>
        <w:rPr>
          <w:sz w:val="26"/>
          <w:lang w:val="en-US"/>
        </w:rPr>
      </w:pPr>
      <w:r>
        <w:rPr>
          <w:sz w:val="26"/>
          <w:lang w:val="en-US"/>
        </w:rPr>
        <w:t xml:space="preserve"> Объекты, которые могут быть проверены на столкновение: точка, прямоугольник, растровое изображение, круг, дуга, овал и текст.  В случае круга, дуги, овала или текста прямоугольное граничное поле объекта используется для проверки столкновения, а не фактического нарисованного объекта.  Аргументы &lt;dist_1_nvar&gt; и &lt;dist_2_nvar&gt; позволяют установить назад (-) или вперед (+) границу столкновения.  Позаботьтесь, чтобы в случае сбоя ваш объект был достаточно большим.  Пример:</w:t>
      </w:r>
    </w:p>
    <w:p>
      <w:pPr>
        <w:pStyle w:val="style0"/>
        <w:spacing w:before="2"/>
        <w:ind w:left="956" w:right="3472" w:firstLine="0"/>
        <w:jc w:val="left"/>
        <w:rPr>
          <w:sz w:val="26"/>
          <w:lang w:val="en-US"/>
        </w:rPr>
      </w:pPr>
      <w:r>
        <w:rPr>
          <w:sz w:val="26"/>
          <w:lang w:val="en-US"/>
        </w:rPr>
        <w:t xml:space="preserve"> Хорошим примером является круг, который касается прямоугольника.  Круг имеет диаметр 50, а радиус 25.</w:t>
      </w:r>
    </w:p>
    <w:p>
      <w:pPr>
        <w:pStyle w:val="style0"/>
        <w:spacing w:before="2"/>
        <w:ind w:left="956" w:right="3472" w:firstLine="0"/>
        <w:jc w:val="left"/>
        <w:rPr>
          <w:sz w:val="26"/>
        </w:rPr>
      </w:pPr>
      <w:r>
        <w:rPr>
          <w:sz w:val="26"/>
          <w:lang w:val="en-US"/>
        </w:rPr>
        <w:t xml:space="preserve"> При заданном смещении круга -25 (теперь это точка) и смещении прямоугольника +25 круг точно касается прямоугольника.</w:t>
      </w:r>
    </w:p>
    <w:p>
      <w:pPr>
        <w:pStyle w:val="style66"/>
        <w:spacing w:before="3"/>
        <w:ind w:left="0"/>
        <w:rPr>
          <w:sz w:val="26"/>
        </w:rPr>
      </w:pPr>
    </w:p>
    <w:p>
      <w:pPr>
        <w:pStyle w:val="style0"/>
        <w:spacing w:before="0"/>
        <w:ind w:left="956" w:right="0" w:firstLine="0"/>
        <w:jc w:val="left"/>
        <w:rPr>
          <w:sz w:val="26"/>
        </w:rPr>
      </w:pPr>
      <w:r>
        <w:rPr>
          <w:color w:val="6a2293"/>
          <w:sz w:val="26"/>
        </w:rPr>
        <w:t>GR_COLLISION(circle50, rectangle, -25, +25)</w:t>
      </w:r>
    </w:p>
    <w:p>
      <w:pPr>
        <w:pStyle w:val="style0"/>
        <w:spacing w:after="0"/>
        <w:jc w:val="left"/>
        <w:rPr>
          <w:sz w:val="26"/>
        </w:rPr>
        <w:sectPr>
          <w:pgSz w:w="11910" w:h="16840" w:orient="portrait"/>
          <w:pgMar w:top="1540" w:right="0" w:bottom="1400" w:left="900" w:header="0" w:footer="1121" w:gutter="0"/>
        </w:sectPr>
      </w:pPr>
    </w:p>
    <w:p>
      <w:pPr>
        <w:pStyle w:val="style66"/>
        <w:spacing w:before="3"/>
        <w:ind w:left="0"/>
        <w:rPr>
          <w:sz w:val="21"/>
        </w:rPr>
      </w:pPr>
    </w:p>
    <w:bookmarkStart w:id="390" w:name="Hide and Show Commands"/>
    <w:bookmarkEnd w:id="390"/>
    <w:p>
      <w:pPr>
        <w:pStyle w:val="style0"/>
        <w:spacing w:before="92"/>
        <w:ind w:left="235" w:right="0" w:firstLine="0"/>
        <w:jc w:val="left"/>
        <w:rPr>
          <w:b/>
          <w:sz w:val="26"/>
        </w:rPr>
      </w:pPr>
      <w:r>
        <w:rPr>
          <w:b/>
          <w:color w:val="4e80bc"/>
          <w:sz w:val="26"/>
        </w:rPr>
        <w:t>Hide and Show Commands</w:t>
      </w:r>
    </w:p>
    <w:p>
      <w:pPr>
        <w:pStyle w:val="style66"/>
        <w:spacing w:before="11"/>
        <w:ind w:left="0"/>
        <w:rPr>
          <w:b/>
          <w:sz w:val="27"/>
        </w:rPr>
      </w:pPr>
    </w:p>
    <w:bookmarkStart w:id="391" w:name="Gr.hide &lt;object_number_nexp&gt;{, &lt;object_n"/>
    <w:bookmarkEnd w:id="391"/>
    <w:p>
      <w:pPr>
        <w:pStyle w:val="style4102"/>
        <w:rPr/>
      </w:pPr>
      <w:r>
        <w:rPr>
          <w:color w:val="4e80bc"/>
        </w:rPr>
        <w:t>Gr.hide &lt;object_number_nexp&gt;{, &lt;object_number_nexp&gt; ...}</w:t>
      </w:r>
    </w:p>
    <w:p>
      <w:pPr>
        <w:pStyle w:val="style66"/>
        <w:ind w:right="1563"/>
        <w:rPr>
          <w:color w:val="000009"/>
        </w:rPr>
      </w:pPr>
      <w:r>
        <w:rPr>
          <w:color w:val="000009"/>
        </w:rPr>
        <w:t>Hides the object</w:t>
      </w:r>
      <w:r>
        <w:rPr>
          <w:color w:val="007f7f"/>
        </w:rPr>
        <w:t xml:space="preserve">s </w:t>
      </w:r>
      <w:r>
        <w:rPr>
          <w:color w:val="000009"/>
        </w:rPr>
        <w:t>with the specified Object Number</w:t>
      </w:r>
      <w:r>
        <w:rPr>
          <w:color w:val="007f7f"/>
        </w:rPr>
        <w:t>s</w:t>
      </w:r>
      <w:r>
        <w:rPr>
          <w:color w:val="000009"/>
        </w:rPr>
        <w:t xml:space="preserve">. If the Object is a Group, all of the Graphical Objects in the Group are hidden. This change will not be visible until the </w:t>
      </w:r>
      <w:r>
        <w:rPr>
          <w:b/>
          <w:color w:val="000009"/>
        </w:rPr>
        <w:t xml:space="preserve">Gr.render </w:t>
      </w:r>
      <w:r>
        <w:rPr>
          <w:color w:val="000009"/>
        </w:rPr>
        <w:t>command is called.</w:t>
      </w:r>
    </w:p>
    <w:p>
      <w:pPr>
        <w:pStyle w:val="style66"/>
        <w:ind w:right="1563"/>
        <w:rPr/>
      </w:pPr>
    </w:p>
    <w:p>
      <w:pPr>
        <w:pStyle w:val="style66"/>
        <w:ind w:right="1563"/>
        <w:rPr/>
      </w:pPr>
      <w:r>
        <w:rPr>
          <w:lang w:val="en-US"/>
        </w:rPr>
        <w:t>*****</w:t>
      </w:r>
    </w:p>
    <w:p>
      <w:pPr>
        <w:pStyle w:val="style66"/>
        <w:ind w:right="1563"/>
        <w:rPr/>
      </w:pPr>
      <w:r>
        <w:rPr>
          <w:lang w:val="en-US"/>
        </w:rPr>
        <w:t>Скрывает объекты с указанными номерами объектов.  Если Объект является Группой, все Графические Объекты в Группе скрыты.  Это изменение не будет видно, пока не будет вызвана команда Gr.render.</w:t>
      </w:r>
    </w:p>
    <w:bookmarkStart w:id="392" w:name="Gr.show &lt;object_number_nexp&gt;{, &lt;object_n"/>
    <w:bookmarkEnd w:id="392"/>
    <w:p>
      <w:pPr>
        <w:pStyle w:val="style4102"/>
        <w:spacing w:before="200"/>
        <w:rPr/>
      </w:pPr>
      <w:r>
        <w:rPr>
          <w:color w:val="4e80bc"/>
        </w:rPr>
        <w:t>Gr.show &lt;object_number_nexp&gt;{, &lt;object_number_nexp&gt; ...}</w:t>
      </w:r>
    </w:p>
    <w:p>
      <w:pPr>
        <w:pStyle w:val="style66"/>
        <w:ind w:right="1363"/>
        <w:rPr/>
      </w:pPr>
      <w:r>
        <w:t>Shows (unhides) the object</w:t>
      </w:r>
      <w:r>
        <w:rPr>
          <w:color w:val="007f7f"/>
        </w:rPr>
        <w:t xml:space="preserve">s </w:t>
      </w:r>
      <w:r>
        <w:t>with the specified Object Number</w:t>
      </w:r>
      <w:r>
        <w:rPr>
          <w:color w:val="007f7f"/>
        </w:rPr>
        <w:t>s</w:t>
      </w:r>
      <w:r>
        <w:t xml:space="preserve">. If the Object is a Group, all of the Graphical Objects in the Group are shown. This change will not be visible until the </w:t>
      </w:r>
      <w:r>
        <w:rPr>
          <w:b/>
        </w:rPr>
        <w:t xml:space="preserve">Gr.render </w:t>
      </w:r>
      <w:r>
        <w:t>command is called.</w:t>
      </w:r>
    </w:p>
    <w:p>
      <w:pPr>
        <w:pStyle w:val="style66"/>
        <w:ind w:right="1363"/>
        <w:rPr/>
      </w:pPr>
    </w:p>
    <w:p>
      <w:pPr>
        <w:pStyle w:val="style66"/>
        <w:ind w:right="1363"/>
        <w:rPr/>
      </w:pPr>
      <w:r>
        <w:rPr>
          <w:lang w:val="en-US"/>
        </w:rPr>
        <w:t>*****</w:t>
      </w:r>
    </w:p>
    <w:p>
      <w:pPr>
        <w:pStyle w:val="style66"/>
        <w:ind w:right="1363"/>
        <w:rPr/>
      </w:pPr>
      <w:r>
        <w:rPr>
          <w:lang w:val="en-US"/>
        </w:rPr>
        <w:t>Показывает (показывает) объекты с указанными номерами объектов.  Если объект является группой, отображаются все графические объекты в группе.  Это изменение не будет видно, пока не будет вызвана команда Gr.render.</w:t>
      </w:r>
    </w:p>
    <w:bookmarkStart w:id="393" w:name="Gr.toFront &lt;object_number_nexp&gt;"/>
    <w:bookmarkEnd w:id="393"/>
    <w:p>
      <w:pPr>
        <w:pStyle w:val="style4102"/>
        <w:spacing w:before="200"/>
        <w:rPr/>
      </w:pPr>
      <w:r>
        <w:rPr>
          <w:color w:val="4e80bc"/>
        </w:rPr>
        <w:t>Gr.toFront &lt;object_number_nexp&gt;</w:t>
      </w:r>
    </w:p>
    <w:p>
      <w:pPr>
        <w:pStyle w:val="style66"/>
        <w:ind w:right="1102"/>
        <w:rPr>
          <w:color w:val="000009"/>
        </w:rPr>
      </w:pPr>
      <w:r>
        <w:rPr>
          <w:color w:val="000009"/>
        </w:rPr>
        <w:t xml:space="preserve">Moves the object with the specified Object Number visually to the Front. That means this element is the last one on the Display List. If the Object is a Group, all of the Graphical Objects in the Group are on top. This change will not be visible until the </w:t>
      </w:r>
      <w:r>
        <w:rPr>
          <w:b/>
          <w:color w:val="000009"/>
        </w:rPr>
        <w:t xml:space="preserve">Gr.render </w:t>
      </w:r>
      <w:r>
        <w:rPr>
          <w:color w:val="000009"/>
        </w:rPr>
        <w:t>command is called.</w:t>
      </w:r>
    </w:p>
    <w:p>
      <w:pPr>
        <w:pStyle w:val="style66"/>
        <w:ind w:right="1102"/>
        <w:rPr/>
      </w:pPr>
    </w:p>
    <w:p>
      <w:pPr>
        <w:pStyle w:val="style66"/>
        <w:ind w:right="1102"/>
        <w:rPr/>
      </w:pPr>
      <w:r>
        <w:rPr>
          <w:lang w:val="en-US"/>
        </w:rPr>
        <w:t>*****</w:t>
      </w:r>
    </w:p>
    <w:p>
      <w:pPr>
        <w:pStyle w:val="style66"/>
        <w:ind w:right="1102"/>
        <w:rPr/>
      </w:pPr>
      <w:r>
        <w:rPr>
          <w:lang w:val="en-US"/>
        </w:rPr>
        <w:t>Перемещает объект с указанным номером объекта визуально вперед.  Это означает, что этот элемент является последним в списке отображения.  Если объект является группой, все графические объекты в группе находятся сверху.  Это изменение не будет видно, пока не будет вызвана команда Gr.render.</w:t>
      </w:r>
    </w:p>
    <w:bookmarkStart w:id="394" w:name="Gr.behind &lt;object_behind_nexp&gt;, &lt;object_"/>
    <w:bookmarkEnd w:id="394"/>
    <w:p>
      <w:pPr>
        <w:pStyle w:val="style4102"/>
        <w:spacing w:before="200"/>
        <w:rPr/>
      </w:pPr>
      <w:r>
        <w:rPr>
          <w:color w:val="4e80bc"/>
        </w:rPr>
        <w:t>Gr.behind &lt;object_behind_nexp&gt;, &lt;object_number_nexp&gt;</w:t>
      </w:r>
    </w:p>
    <w:p>
      <w:pPr>
        <w:pStyle w:val="style66"/>
        <w:ind w:right="1176"/>
        <w:rPr>
          <w:color w:val="000009"/>
        </w:rPr>
      </w:pPr>
      <w:r>
        <w:rPr>
          <w:color w:val="000009"/>
        </w:rPr>
        <w:t xml:space="preserve">Moves the object with the specified Object Number &lt;object_ibehind_nexp&gt; in behind the object &lt;object_number_nexp&gt; visually. That means the element &lt;object_behind_nexp&gt; is in front of the one specified by &lt;object_number_nexp&gt; on the Display List. If the Object is a Group, all of the Graphical Objects in the Group are on this position also. This change will not be visible until the </w:t>
      </w:r>
      <w:r>
        <w:rPr>
          <w:b/>
          <w:color w:val="000009"/>
        </w:rPr>
        <w:t xml:space="preserve">Gr.render </w:t>
      </w:r>
      <w:r>
        <w:rPr>
          <w:color w:val="000009"/>
        </w:rPr>
        <w:t>command is called.</w:t>
      </w:r>
    </w:p>
    <w:p>
      <w:pPr>
        <w:pStyle w:val="style66"/>
        <w:ind w:right="1176"/>
        <w:rPr/>
      </w:pPr>
    </w:p>
    <w:p>
      <w:pPr>
        <w:pStyle w:val="style66"/>
        <w:ind w:right="1176"/>
        <w:rPr/>
      </w:pPr>
      <w:r>
        <w:rPr>
          <w:lang w:val="en-US"/>
        </w:rPr>
        <w:t>*****</w:t>
      </w:r>
    </w:p>
    <w:p>
      <w:pPr>
        <w:pStyle w:val="style66"/>
        <w:ind w:right="1176"/>
        <w:rPr/>
      </w:pPr>
      <w:r>
        <w:rPr>
          <w:lang w:val="en-US"/>
        </w:rPr>
        <w:t>Визуально перемещает объект с указанным номером объекта &lt;object_ibehind_nexp&gt; за объектом &lt;object_number_nexp&gt;.  Это означает, что элемент &lt;object_behind_nexp&gt; находится перед элементом, указанным &lt;object_number_nexp&gt; в списке отображения.  Если объект является группой, все графические объекты в группе также находятся в этой позиции.  Это изменение не будет видно, пока не будет вызвана команда Gr.render</w:t>
      </w:r>
    </w:p>
    <w:bookmarkStart w:id="395" w:name="Gr.inFront &lt;object_inFront_nexp&gt;, &lt;of_ob"/>
    <w:bookmarkEnd w:id="395"/>
    <w:p>
      <w:pPr>
        <w:pStyle w:val="style4102"/>
        <w:spacing w:before="200"/>
        <w:rPr/>
      </w:pPr>
      <w:r>
        <w:rPr>
          <w:color w:val="4e80bc"/>
        </w:rPr>
        <w:t>Gr.inFront &lt;object_inFront_nexp&gt;, &lt;of_object_nexp&gt;</w:t>
      </w:r>
    </w:p>
    <w:p>
      <w:pPr>
        <w:pStyle w:val="style66"/>
        <w:ind w:right="1256"/>
        <w:rPr>
          <w:color w:val="000009"/>
        </w:rPr>
      </w:pPr>
      <w:r>
        <w:rPr>
          <w:color w:val="000009"/>
        </w:rPr>
        <w:t xml:space="preserve">Moves the object with the specified Object Number &lt;object_inFront_nexp&gt; in front of the object &lt;of_object_nexp&gt; visually. That means the element &lt;object_inFront_nexp&gt; is behind the one specified by &lt;of_object_nexp&gt; on the Display List. If the Object is a Group, all of the Graphical Objects in the Group are on this position also. This change will not be visible until the </w:t>
      </w:r>
      <w:r>
        <w:rPr>
          <w:b/>
          <w:color w:val="000009"/>
        </w:rPr>
        <w:t xml:space="preserve">Gr.render </w:t>
      </w:r>
      <w:r>
        <w:rPr>
          <w:color w:val="000009"/>
        </w:rPr>
        <w:t>command is called.</w:t>
      </w:r>
    </w:p>
    <w:p>
      <w:pPr>
        <w:pStyle w:val="style66"/>
        <w:ind w:right="1256"/>
        <w:rPr/>
      </w:pPr>
    </w:p>
    <w:p>
      <w:pPr>
        <w:pStyle w:val="style66"/>
        <w:ind w:right="1256"/>
        <w:rPr/>
      </w:pPr>
      <w:r>
        <w:rPr>
          <w:lang w:val="en-US"/>
        </w:rPr>
        <w:t>*****</w:t>
      </w:r>
    </w:p>
    <w:p>
      <w:pPr>
        <w:pStyle w:val="style66"/>
        <w:ind w:right="1256"/>
        <w:rPr/>
      </w:pPr>
      <w:r>
        <w:rPr>
          <w:lang w:val="en-US"/>
        </w:rPr>
        <w:t>Визуально перемещает объект с указанным номером объекта &lt;object_inFront_nexp&gt; перед объектом &lt;of_object_nexp&gt;.  Это означает, что элемент &lt;object_inFront_nexp&gt; находится позади элемента, указанного в &lt;of_object_nexp&gt; в списке отображения.  Если объект является группой, все графические объекты в группе также находятся в этой позиции.  Это изменение не будет видно, пока не будет вызвана команда Gr.render.</w:t>
      </w:r>
    </w:p>
    <w:bookmarkStart w:id="396" w:name="Gr.toBack &lt;object_number_nexp&gt;"/>
    <w:bookmarkEnd w:id="396"/>
    <w:p>
      <w:pPr>
        <w:pStyle w:val="style4102"/>
        <w:spacing w:before="200"/>
        <w:rPr/>
      </w:pPr>
      <w:r>
        <w:rPr>
          <w:color w:val="4e80bc"/>
        </w:rPr>
        <w:t>Gr.toBack &lt;object_number_nexp&gt;</w:t>
      </w:r>
    </w:p>
    <w:p>
      <w:pPr>
        <w:pStyle w:val="style66"/>
        <w:ind w:right="1102"/>
        <w:rPr>
          <w:color w:val="000009"/>
        </w:rPr>
      </w:pPr>
      <w:r>
        <w:rPr>
          <w:color w:val="000009"/>
        </w:rPr>
        <w:t xml:space="preserve">Moves the object with the specified Object Number visually to the Back. That means this element is the first one on the Display List. If the Object is a Group, all of the Graphical Objects in the Group are at rear. This change will not be visible until the </w:t>
      </w:r>
      <w:r>
        <w:rPr>
          <w:b/>
          <w:color w:val="000009"/>
        </w:rPr>
        <w:t xml:space="preserve">Gr.render </w:t>
      </w:r>
      <w:r>
        <w:rPr>
          <w:color w:val="000009"/>
        </w:rPr>
        <w:t>command is called.</w:t>
      </w:r>
    </w:p>
    <w:p>
      <w:pPr>
        <w:pStyle w:val="style66"/>
        <w:ind w:right="1102"/>
        <w:rPr/>
      </w:pPr>
    </w:p>
    <w:p>
      <w:pPr>
        <w:pStyle w:val="style66"/>
        <w:ind w:right="1102"/>
        <w:rPr/>
      </w:pPr>
      <w:r>
        <w:rPr>
          <w:lang w:val="en-US"/>
        </w:rPr>
        <w:t>*****</w:t>
      </w:r>
    </w:p>
    <w:p>
      <w:pPr>
        <w:pStyle w:val="style66"/>
        <w:ind w:right="1102"/>
        <w:rPr/>
      </w:pPr>
      <w:r>
        <w:rPr>
          <w:lang w:val="en-US"/>
        </w:rPr>
        <w:t>Перемещает объект с указанным номером объекта визуально в заднюю часть.  Это означает, что этот элемент является первым в списке отображения.  Если объект является группой, все графические объекты в группе находятся сзади.  Это изменение не будет видно, пока не будет вызвана команда Gr.render.</w:t>
      </w:r>
    </w:p>
    <w:bookmarkStart w:id="397" w:name="Gr.render"/>
    <w:bookmarkEnd w:id="397"/>
    <w:p>
      <w:pPr>
        <w:pStyle w:val="style4102"/>
        <w:spacing w:before="201"/>
        <w:rPr/>
      </w:pPr>
      <w:r>
        <w:rPr>
          <w:color w:val="4e80bc"/>
        </w:rPr>
        <w:t>Gr.render</w:t>
      </w:r>
    </w:p>
    <w:p>
      <w:pPr>
        <w:pStyle w:val="style66"/>
        <w:ind w:right="1123"/>
        <w:rPr/>
      </w:pPr>
      <w:r>
        <w:rPr>
          <w:color w:val="007f7f"/>
        </w:rPr>
        <w:t xml:space="preserve">Sets the graphic screen to invalidate. The system will schedule a redraw of </w:t>
      </w:r>
      <w:r>
        <w:rPr>
          <w:strike/>
          <w:color w:val="007f7f"/>
        </w:rPr>
        <w:t>This command</w:t>
      </w:r>
      <w:r>
        <w:rPr>
          <w:strike/>
          <w:color w:val="007f7f"/>
        </w:rPr>
        <w:t>displays</w:t>
      </w:r>
      <w:r>
        <w:rPr>
          <w:color w:val="000009"/>
        </w:rPr>
        <w:t xml:space="preserve">all objects that are listed in the current working Display List </w:t>
      </w:r>
      <w:r>
        <w:rPr>
          <w:color w:val="007f7f"/>
        </w:rPr>
        <w:t>and are not marked as hidden</w:t>
      </w:r>
      <w:r>
        <w:rPr>
          <w:color w:val="000009"/>
        </w:rPr>
        <w:t xml:space="preserve">. It is not necessary to have a </w:t>
      </w:r>
      <w:r>
        <w:rPr>
          <w:b/>
          <w:color w:val="000009"/>
        </w:rPr>
        <w:t xml:space="preserve">Pause </w:t>
      </w:r>
      <w:r>
        <w:rPr>
          <w:color w:val="000009"/>
        </w:rPr>
        <w:t xml:space="preserve">command after a </w:t>
      </w:r>
      <w:r>
        <w:rPr>
          <w:b/>
          <w:color w:val="000009"/>
        </w:rPr>
        <w:t>Gr.render</w:t>
      </w:r>
      <w:r>
        <w:rPr>
          <w:color w:val="000009"/>
        </w:rPr>
        <w:t xml:space="preserve">. The </w:t>
      </w:r>
      <w:r>
        <w:rPr>
          <w:b/>
          <w:color w:val="000009"/>
        </w:rPr>
        <w:t xml:space="preserve">Gr.render </w:t>
      </w:r>
      <w:r>
        <w:rPr>
          <w:color w:val="000009"/>
        </w:rPr>
        <w:t xml:space="preserve">command will not complete until the contents of the Display List have been fully displayed. </w:t>
      </w:r>
      <w:r>
        <w:rPr>
          <w:b/>
          <w:color w:val="000009"/>
        </w:rPr>
        <w:t xml:space="preserve">Gr.render </w:t>
      </w:r>
      <w:r>
        <w:rPr>
          <w:color w:val="000009"/>
        </w:rPr>
        <w:t>always waits until the next screen refresh. Most Android devices refresh the screen 60 times per second; your device may be faster or slower. Therefore, if you</w:t>
      </w:r>
    </w:p>
    <w:p>
      <w:pPr>
        <w:pStyle w:val="style66"/>
        <w:ind w:right="1102"/>
        <w:rPr/>
      </w:pPr>
      <w:r>
        <w:rPr>
          <w:color w:val="000009"/>
        </w:rPr>
        <w:t xml:space="preserve">execute two consecutive </w:t>
      </w:r>
      <w:r>
        <w:rPr>
          <w:b/>
          <w:color w:val="000009"/>
        </w:rPr>
        <w:t xml:space="preserve">Gr.render </w:t>
      </w:r>
      <w:r>
        <w:rPr>
          <w:color w:val="000009"/>
        </w:rPr>
        <w:t>commands, there will be a delay of 16.7 milliseconds (on most devices) between the two commands.</w:t>
      </w:r>
    </w:p>
    <w:p>
      <w:pPr>
        <w:pStyle w:val="style66"/>
        <w:rPr>
          <w:b/>
        </w:rPr>
      </w:pPr>
      <w:r>
        <w:rPr>
          <w:color w:val="000009"/>
        </w:rPr>
        <w:t xml:space="preserve">For smooth animation, try to avoid doing more than 16.7 ms of work between </w:t>
      </w:r>
      <w:r>
        <w:rPr>
          <w:b/>
          <w:color w:val="000009"/>
        </w:rPr>
        <w:t>Gr.render</w:t>
      </w:r>
    </w:p>
    <w:p>
      <w:pPr>
        <w:pStyle w:val="style66"/>
        <w:rPr/>
      </w:pPr>
      <w:r>
        <w:rPr>
          <w:color w:val="000009"/>
        </w:rPr>
        <w:t>commands, to achieve the maximum refresh rate. This is not a lot of time for a BASIC!</w:t>
      </w:r>
    </w:p>
    <w:p>
      <w:pPr>
        <w:pStyle w:val="style0"/>
        <w:spacing w:after="0"/>
        <w:rPr/>
        <w:sectPr>
          <w:pgSz w:w="11910" w:h="16840" w:orient="portrait"/>
          <w:pgMar w:top="1580" w:right="0" w:bottom="1400" w:left="900" w:header="0" w:footer="1121" w:gutter="0"/>
        </w:sectPr>
      </w:pPr>
    </w:p>
    <w:p>
      <w:pPr>
        <w:pStyle w:val="style66"/>
        <w:spacing w:before="77"/>
        <w:ind w:right="1102"/>
        <w:rPr/>
      </w:pPr>
      <w:r>
        <w:rPr>
          <w:color w:val="000009"/>
        </w:rPr>
        <w:t>program, so you may have to settle for a lower frame rate. However, there is no benefit to trying to render more often than 16.7 ms.</w:t>
      </w:r>
    </w:p>
    <w:p>
      <w:pPr>
        <w:pStyle w:val="style66"/>
        <w:ind w:right="1150"/>
        <w:rPr/>
      </w:pPr>
      <w:r>
        <w:rPr>
          <w:color w:val="000009"/>
        </w:rPr>
        <w:t xml:space="preserve">If BASIC! is running in the background (see </w:t>
      </w:r>
      <w:r>
        <w:rPr>
          <w:b/>
          <w:color w:val="000009"/>
        </w:rPr>
        <w:t xml:space="preserve">Background() </w:t>
      </w:r>
      <w:r>
        <w:rPr>
          <w:color w:val="000009"/>
        </w:rPr>
        <w:t xml:space="preserve">function and </w:t>
      </w:r>
      <w:r>
        <w:rPr>
          <w:b/>
          <w:color w:val="000009"/>
        </w:rPr>
        <w:t xml:space="preserve">Home </w:t>
      </w:r>
      <w:r>
        <w:rPr>
          <w:color w:val="000009"/>
        </w:rPr>
        <w:t xml:space="preserve">command), </w:t>
      </w:r>
      <w:r>
        <w:rPr>
          <w:b/>
          <w:color w:val="000009"/>
        </w:rPr>
        <w:t xml:space="preserve">Gr.render </w:t>
      </w:r>
      <w:r>
        <w:rPr>
          <w:color w:val="000009"/>
        </w:rPr>
        <w:t>will not execute. It will pause your program until you return BASIC! to the foreground.</w:t>
      </w:r>
    </w:p>
    <w:p>
      <w:pPr>
        <w:pStyle w:val="style66"/>
        <w:ind w:right="1149"/>
        <w:rPr/>
      </w:pPr>
      <w:r>
        <w:rPr>
          <w:color w:val="007f7f"/>
        </w:rPr>
        <w:t>Keep in mind, that under some circumstances (software rendering) a graphic object can</w:t>
      </w:r>
      <w:r>
        <w:rPr>
          <w:color w:val="007f7f"/>
        </w:rPr>
        <w:t xml:space="preserve">be displayed before </w:t>
      </w:r>
      <w:r>
        <w:rPr>
          <w:b/>
          <w:color w:val="007f7f"/>
        </w:rPr>
        <w:t xml:space="preserve">Gr.render </w:t>
      </w:r>
      <w:r>
        <w:rPr>
          <w:color w:val="007f7f"/>
        </w:rPr>
        <w:t>is called. Hardware rendering is the default option and can only changed by</w:t>
      </w:r>
      <w:r>
        <w:rPr>
          <w:color w:val="007f7f"/>
        </w:rPr>
        <w:t>GR.set.acceleration.</w:t>
      </w:r>
    </w:p>
    <w:p>
      <w:pPr>
        <w:pStyle w:val="style66"/>
        <w:ind w:right="1102"/>
        <w:rPr>
          <w:color w:val="007f7f"/>
        </w:rPr>
      </w:pPr>
      <w:r>
        <w:rPr>
          <w:color w:val="007f7f"/>
        </w:rPr>
        <w:t>If the program has to do a lot of work in the background before the result should be displayed, do not draw or change any objects until the background work is complete.</w:t>
      </w:r>
    </w:p>
    <w:p>
      <w:pPr>
        <w:pStyle w:val="style66"/>
        <w:ind w:right="1102"/>
        <w:rPr/>
      </w:pPr>
    </w:p>
    <w:p>
      <w:pPr>
        <w:pStyle w:val="style66"/>
        <w:ind w:right="1102"/>
        <w:rPr/>
      </w:pPr>
      <w:r>
        <w:rPr>
          <w:lang w:val="en-US"/>
        </w:rPr>
        <w:t>*****</w:t>
      </w:r>
    </w:p>
    <w:p>
      <w:pPr>
        <w:pStyle w:val="style66"/>
        <w:ind w:right="1102"/>
        <w:rPr>
          <w:lang w:val="en-US"/>
        </w:rPr>
      </w:pPr>
      <w:r>
        <w:rPr>
          <w:lang w:val="en-US"/>
        </w:rPr>
        <w:t>Устанавливает графический экран для аннулирования.  Система запланирует перерисовку объектов данной команды, которые отображаются в текущем рабочем списке отображения и не помечены как скрытые.  Нет необходимости иметь команду Pause после Gr.render.  Команда Gr.render не будет выполнена, пока содержимое списка отображения не будет полностью отображено.  Gr.render всегда ждет до следующего обновления экрана.  Большинство устройств Android обновляют экран 60 раз в секунду;  Ваше устройство может быть быстрее или медленнее.  Поэтому, если вы</w:t>
      </w:r>
    </w:p>
    <w:p>
      <w:pPr>
        <w:pStyle w:val="style66"/>
        <w:ind w:right="1102"/>
        <w:rPr>
          <w:lang w:val="en-US"/>
        </w:rPr>
      </w:pPr>
      <w:r>
        <w:rPr>
          <w:lang w:val="en-US"/>
        </w:rPr>
        <w:t xml:space="preserve"> Выполните две последовательные команды Gr.render, между двумя командами будет задержка 16,7 миллисекунды (на большинстве устройств).</w:t>
      </w:r>
    </w:p>
    <w:p>
      <w:pPr>
        <w:pStyle w:val="style66"/>
        <w:ind w:right="1102"/>
        <w:rPr>
          <w:lang w:val="en-US"/>
        </w:rPr>
      </w:pPr>
      <w:r>
        <w:rPr>
          <w:lang w:val="en-US"/>
        </w:rPr>
        <w:t xml:space="preserve"> Для плавной анимации старайтесь избегать больше чем 16,7 мс работы между Gr.render</w:t>
      </w:r>
    </w:p>
    <w:p>
      <w:pPr>
        <w:pStyle w:val="style66"/>
        <w:ind w:right="1102"/>
        <w:rPr>
          <w:lang w:val="en-US"/>
        </w:rPr>
      </w:pPr>
      <w:r>
        <w:rPr>
          <w:lang w:val="en-US"/>
        </w:rPr>
        <w:t xml:space="preserve"> Команды, чтобы достичь максимальной частоты обновления.  Это не много времени для бейсика!</w:t>
      </w:r>
    </w:p>
    <w:p>
      <w:pPr>
        <w:pStyle w:val="style66"/>
        <w:ind w:right="1102"/>
        <w:rPr/>
      </w:pPr>
    </w:p>
    <w:p>
      <w:pPr>
        <w:pStyle w:val="style66"/>
        <w:ind w:right="1102"/>
        <w:rPr>
          <w:lang w:val="en-US"/>
        </w:rPr>
      </w:pPr>
      <w:r>
        <w:rPr>
          <w:lang w:val="en-US"/>
        </w:rPr>
        <w:t xml:space="preserve"> программа, поэтому вам, возможно, придется согласиться на более низкую частоту кадров.  Однако нет смысла пытаться рендерить чаще, чем 16,7 мс.</w:t>
      </w:r>
    </w:p>
    <w:p>
      <w:pPr>
        <w:pStyle w:val="style66"/>
        <w:ind w:right="1102"/>
        <w:rPr>
          <w:lang w:val="en-US"/>
        </w:rPr>
      </w:pPr>
      <w:r>
        <w:rPr>
          <w:lang w:val="en-US"/>
        </w:rPr>
        <w:t xml:space="preserve"> Если бейсик!  работает в фоновом режиме (см. функцию Background () и команду Home), Gr.render не будет выполняться.  Это приостановит вашу программу, пока вы не вернетесь BASIC!  на передний план.</w:t>
      </w:r>
    </w:p>
    <w:p>
      <w:pPr>
        <w:pStyle w:val="style66"/>
        <w:ind w:right="1102"/>
        <w:rPr>
          <w:lang w:val="en-US"/>
        </w:rPr>
      </w:pPr>
      <w:r>
        <w:rPr>
          <w:lang w:val="en-US"/>
        </w:rPr>
        <w:t xml:space="preserve"> Имейте в виду, что при некоторых обстоятельствах (рендеринг программного обеспечения) графический объект может отображаться до вызова Gr.render.  Аппаратный рендеринг является опцией по умолчанию и может быть изменен только с помощью GR.set.acceleration.</w:t>
      </w:r>
    </w:p>
    <w:p>
      <w:pPr>
        <w:pStyle w:val="style66"/>
        <w:ind w:right="1102"/>
        <w:rPr/>
      </w:pPr>
      <w:r>
        <w:rPr>
          <w:lang w:val="en-US"/>
        </w:rPr>
        <w:t xml:space="preserve"> Если программе необходимо выполнить большую работу в фоновом режиме, прежде чем отобразить результат, не рисуйте и не изменяйте какие-либо объекты, пока фоновая работа не будет завершена.</w:t>
      </w:r>
    </w:p>
    <w:p>
      <w:pPr>
        <w:pStyle w:val="style66"/>
        <w:ind w:left="0"/>
        <w:rPr/>
      </w:pPr>
    </w:p>
    <w:p>
      <w:pPr>
        <w:pStyle w:val="style66"/>
        <w:rPr/>
      </w:pPr>
      <w:r>
        <w:rPr>
          <w:color w:val="007f7f"/>
        </w:rPr>
        <w:t>See also</w:t>
      </w:r>
      <w:r>
        <w:rPr>
          <w:color w:val="007f7f"/>
        </w:rPr>
        <w:t>GR.set.acceleration</w:t>
      </w:r>
    </w:p>
    <w:p>
      <w:pPr>
        <w:pStyle w:val="style0"/>
        <w:spacing w:after="0"/>
        <w:rPr/>
        <w:sectPr>
          <w:footerReference w:type="default" r:id="rId70"/>
          <w:pgSz w:w="11910" w:h="16840" w:orient="portrait"/>
          <w:pgMar w:top="1040" w:right="0" w:bottom="1400" w:left="900" w:header="0" w:footer="1201" w:gutter="0"/>
          <w:pgNumType w:start="190"/>
        </w:sectPr>
      </w:pPr>
    </w:p>
    <w:p>
      <w:pPr>
        <w:pStyle w:val="style66"/>
        <w:ind w:left="0"/>
        <w:rPr>
          <w:sz w:val="23"/>
        </w:rPr>
      </w:pPr>
    </w:p>
    <w:bookmarkStart w:id="398" w:name="Notify &lt;title_sexp&gt;, &lt;subtitle_sexp&gt;, &lt;a"/>
    <w:bookmarkEnd w:id="398"/>
    <w:p>
      <w:pPr>
        <w:pStyle w:val="style4100"/>
        <w:spacing w:before="92"/>
        <w:rPr/>
      </w:pPr>
      <w:r>
        <w:rPr>
          <w:color w:val="4e80bc"/>
        </w:rPr>
        <w:t>Notify &lt;title_sexp&gt;, &lt;subtitle_sexp&gt;, &lt;alert_sexp&gt;, &lt;wait_lexp&gt;</w:t>
      </w:r>
      <w:r>
        <w:rPr>
          <w:color w:val="007f7f"/>
        </w:rPr>
        <w:t>{{{,</w:t>
      </w:r>
    </w:p>
    <w:p>
      <w:pPr>
        <w:pStyle w:val="style0"/>
        <w:spacing w:before="1"/>
        <w:ind w:left="235" w:right="0" w:firstLine="0"/>
        <w:jc w:val="left"/>
        <w:rPr>
          <w:b/>
          <w:sz w:val="26"/>
        </w:rPr>
      </w:pPr>
      <w:r>
        <w:rPr>
          <w:b/>
          <w:color w:val="007f7f"/>
          <w:sz w:val="26"/>
        </w:rPr>
        <w:t>&lt;options_bundle_nexp&gt;}, &lt;notification_id_nvar&gt;}, &lt;notified_id_nvar&gt;}</w:t>
      </w:r>
    </w:p>
    <w:p>
      <w:pPr>
        <w:pStyle w:val="style66"/>
        <w:spacing w:before="121"/>
        <w:ind w:right="1082"/>
        <w:rPr/>
      </w:pPr>
      <w:r>
        <w:rPr>
          <w:color w:val="000009"/>
        </w:rPr>
        <w:t>This command will cause a Notify object to be placed in the Notify (Status) bar. The Notify object displays the BASIC! app icon and the &lt;alert_sexp&gt; text. The user taps the Notify object to open the notification window. Your program’s notification displays the &lt;title_sexp&gt; and &lt;subtitle_sexp&gt; text.</w:t>
      </w:r>
    </w:p>
    <w:p>
      <w:pPr>
        <w:pStyle w:val="style66"/>
        <w:ind w:right="1901"/>
        <w:rPr/>
      </w:pPr>
      <w:r>
        <w:rPr>
          <w:color w:val="000009"/>
        </w:rPr>
        <w:t>The code snippet and screenshots shown below demonstrate the placement of the parameter strings.</w:t>
      </w:r>
    </w:p>
    <w:p>
      <w:pPr>
        <w:pStyle w:val="style66"/>
        <w:spacing w:before="1"/>
        <w:ind w:right="1901"/>
        <w:rPr/>
      </w:pPr>
      <w:r>
        <w:rPr>
          <w:color w:val="000009"/>
        </w:rPr>
        <w:t xml:space="preserve">If &lt;wait_lexp&gt; is not zero (true), then the execution of the BASIC! program will be suspended until the user taps the Notify object. </w:t>
      </w:r>
      <w:r>
        <w:rPr>
          <w:color w:val="007f7f"/>
        </w:rPr>
        <w:t>The optional numeric variable</w:t>
      </w:r>
    </w:p>
    <w:p>
      <w:pPr>
        <w:pStyle w:val="style66"/>
        <w:rPr/>
      </w:pPr>
      <w:r>
        <w:rPr>
          <w:color w:val="007f7f"/>
        </w:rPr>
        <w:t>&lt;notified_id_nvar&gt; returns in this case the notification id of the touched notification. If</w:t>
      </w:r>
    </w:p>
    <w:p>
      <w:pPr>
        <w:pStyle w:val="style66"/>
        <w:ind w:right="1242"/>
        <w:rPr/>
      </w:pPr>
      <w:r>
        <w:rPr>
          <w:color w:val="007f7f"/>
        </w:rPr>
        <w:t xml:space="preserve">&lt;notified_id_nvar&gt; returns -1, no notification touch was identified. </w:t>
      </w:r>
      <w:r>
        <w:rPr>
          <w:color w:val="000009"/>
        </w:rPr>
        <w:t xml:space="preserve">If the value </w:t>
      </w:r>
      <w:r>
        <w:rPr>
          <w:color w:val="007f7f"/>
        </w:rPr>
        <w:t xml:space="preserve">&lt;wait_lexp&gt; </w:t>
      </w:r>
      <w:r>
        <w:rPr>
          <w:color w:val="000009"/>
        </w:rPr>
        <w:t>is zero (false), the BASIC! program will continue executing.</w:t>
      </w:r>
    </w:p>
    <w:p>
      <w:pPr>
        <w:pStyle w:val="style66"/>
        <w:ind w:right="1670"/>
        <w:rPr>
          <w:color w:val="007f7f"/>
          <w:sz w:val="22"/>
        </w:rPr>
      </w:pPr>
      <w:r>
        <w:rPr>
          <w:color w:val="000009"/>
        </w:rPr>
        <w:t xml:space="preserve">The Notify object will be removed when the user taps </w:t>
      </w:r>
      <w:r>
        <w:rPr>
          <w:color w:val="007f7f"/>
        </w:rPr>
        <w:t xml:space="preserve">or slides </w:t>
      </w:r>
      <w:r>
        <w:rPr>
          <w:color w:val="000009"/>
        </w:rPr>
        <w:t xml:space="preserve">the object, or when the program exits. </w:t>
      </w:r>
      <w:r>
        <w:rPr>
          <w:color w:val="007f7f"/>
        </w:rPr>
        <w:t xml:space="preserve">See also the bundle keys </w:t>
      </w:r>
      <w:r>
        <w:rPr>
          <w:color w:val="007f7f"/>
          <w:sz w:val="22"/>
        </w:rPr>
        <w:t>_AutoCancel and _Ongoing later.</w:t>
      </w:r>
    </w:p>
    <w:p>
      <w:pPr>
        <w:pStyle w:val="style66"/>
        <w:ind w:right="1670"/>
        <w:rPr>
          <w:sz w:val="22"/>
        </w:rPr>
      </w:pPr>
    </w:p>
    <w:p>
      <w:pPr>
        <w:pStyle w:val="style66"/>
        <w:ind w:right="1670"/>
        <w:rPr>
          <w:sz w:val="22"/>
        </w:rPr>
      </w:pPr>
      <w:r>
        <w:rPr>
          <w:sz w:val="22"/>
          <w:lang w:val="en-US"/>
        </w:rPr>
        <w:t>*****</w:t>
      </w:r>
    </w:p>
    <w:p>
      <w:pPr>
        <w:pStyle w:val="style66"/>
        <w:ind w:right="1670"/>
        <w:rPr>
          <w:sz w:val="22"/>
          <w:lang w:val="en-US"/>
        </w:rPr>
      </w:pPr>
      <w:r>
        <w:rPr>
          <w:sz w:val="22"/>
          <w:lang w:val="en-US"/>
        </w:rPr>
        <w:t>Эта команда приведет к тому, что объект Notify будет помещен в панель уведомлений (Status).  Объект Notify отображает BASIC!  значок приложения и текст &lt;alert_sexp&gt;.  Пользователь нажимает на объект «Уведомить», чтобы открыть окно уведомлений.  В уведомлении вашей программы отображается текст &lt;title_sexp&gt; и &lt;subtitle_sexp&gt;.</w:t>
      </w:r>
    </w:p>
    <w:p>
      <w:pPr>
        <w:pStyle w:val="style66"/>
        <w:ind w:right="1670"/>
        <w:rPr>
          <w:sz w:val="22"/>
          <w:lang w:val="en-US"/>
        </w:rPr>
      </w:pPr>
      <w:r>
        <w:rPr>
          <w:sz w:val="22"/>
          <w:lang w:val="en-US"/>
        </w:rPr>
        <w:t xml:space="preserve"> Фрагмент кода и снимки экрана, показанные ниже, демонстрируют размещение строк параметров.</w:t>
      </w:r>
    </w:p>
    <w:p>
      <w:pPr>
        <w:pStyle w:val="style66"/>
        <w:ind w:right="1670"/>
        <w:rPr>
          <w:sz w:val="22"/>
          <w:lang w:val="en-US"/>
        </w:rPr>
      </w:pPr>
      <w:r>
        <w:rPr>
          <w:sz w:val="22"/>
          <w:lang w:val="en-US"/>
        </w:rPr>
        <w:t xml:space="preserve"> Если &lt;wait_lexp&gt; не равно нулю (true), то выполнение BASIC!  Программа будет приостановлена, пока пользователь не коснется объекта Уведомить.  Необязательная числовая переменная</w:t>
      </w:r>
    </w:p>
    <w:p>
      <w:pPr>
        <w:pStyle w:val="style66"/>
        <w:ind w:right="1670"/>
        <w:rPr>
          <w:sz w:val="22"/>
          <w:lang w:val="en-US"/>
        </w:rPr>
      </w:pPr>
      <w:r>
        <w:rPr>
          <w:sz w:val="22"/>
          <w:lang w:val="en-US"/>
        </w:rPr>
        <w:t xml:space="preserve"> В этом случае &lt;messages_id_nvar&gt; возвращает идентификатор уведомления о прикосновении к уведомлению.  Если</w:t>
      </w:r>
    </w:p>
    <w:p>
      <w:pPr>
        <w:pStyle w:val="style66"/>
        <w:ind w:right="1670"/>
        <w:rPr>
          <w:sz w:val="22"/>
          <w:lang w:val="en-US"/>
        </w:rPr>
      </w:pPr>
      <w:r>
        <w:rPr>
          <w:sz w:val="22"/>
          <w:lang w:val="en-US"/>
        </w:rPr>
        <w:t xml:space="preserve"> &lt;messages_id_nvar&gt; возвращает -1, касание уведомления не обнаружено.  Если значение &lt;wait_lexp&gt; равно нулю (false), BASIC!  Программа продолжит выполнение.</w:t>
      </w:r>
    </w:p>
    <w:p>
      <w:pPr>
        <w:pStyle w:val="style66"/>
        <w:ind w:right="1670"/>
        <w:rPr>
          <w:sz w:val="22"/>
        </w:rPr>
      </w:pPr>
      <w:r>
        <w:rPr>
          <w:sz w:val="22"/>
          <w:lang w:val="en-US"/>
        </w:rPr>
        <w:t xml:space="preserve"> Объект Notify будет удален, когда пользователь касается или перемещает объект, или когда программа выходит.  См. Также ключи связки _AutoCancel и _ Продолжается позже.</w:t>
      </w:r>
    </w:p>
    <w:p>
      <w:pPr>
        <w:pStyle w:val="style66"/>
        <w:spacing w:before="10"/>
        <w:ind w:left="0"/>
        <w:rPr>
          <w:sz w:val="23"/>
        </w:rPr>
      </w:pPr>
    </w:p>
    <w:p>
      <w:pPr>
        <w:pStyle w:val="style0"/>
        <w:spacing w:before="0"/>
        <w:ind w:left="235" w:right="0" w:firstLine="0"/>
        <w:jc w:val="left"/>
        <w:rPr>
          <w:sz w:val="22"/>
        </w:rPr>
      </w:pPr>
      <w:r>
        <w:rPr>
          <w:color w:val="000009"/>
          <w:sz w:val="22"/>
        </w:rPr>
        <w:t>Example:</w:t>
      </w:r>
    </w:p>
    <w:p>
      <w:pPr>
        <w:pStyle w:val="style0"/>
        <w:spacing w:before="2"/>
        <w:ind w:left="956" w:right="0" w:firstLine="0"/>
        <w:jc w:val="left"/>
        <w:rPr>
          <w:sz w:val="20"/>
        </w:rPr>
      </w:pPr>
      <w:r>
        <w:rPr>
          <w:color w:val="000009"/>
          <w:sz w:val="20"/>
        </w:rPr>
        <w:t>Print "Executing</w:t>
      </w:r>
      <w:r>
        <w:rPr>
          <w:color w:val="000009"/>
          <w:sz w:val="20"/>
        </w:rPr>
        <w:t>Notify"</w:t>
      </w:r>
    </w:p>
    <w:p>
      <w:pPr>
        <w:pStyle w:val="style0"/>
        <w:spacing w:before="0"/>
        <w:ind w:left="956" w:right="4899" w:firstLine="0"/>
        <w:jc w:val="left"/>
        <w:rPr>
          <w:sz w:val="20"/>
        </w:rPr>
      </w:pPr>
      <w:r>
        <w:rPr>
          <w:color w:val="000009"/>
          <w:sz w:val="20"/>
        </w:rPr>
        <w:t xml:space="preserve">Notify "BASIC! Notify", </w:t>
      </w:r>
      <w:r>
        <w:rPr>
          <w:color w:val="000009"/>
          <w:spacing w:val="-7"/>
          <w:sz w:val="20"/>
        </w:rPr>
        <w:t xml:space="preserve">"Tap </w:t>
      </w:r>
      <w:r>
        <w:rPr>
          <w:color w:val="000009"/>
          <w:sz w:val="20"/>
        </w:rPr>
        <w:t>to resume running program",~ "BASIC! Notify Alert",</w:t>
      </w:r>
      <w:r>
        <w:rPr>
          <w:color w:val="000009"/>
          <w:sz w:val="20"/>
        </w:rPr>
        <w:t>1</w:t>
      </w:r>
    </w:p>
    <w:p>
      <w:pPr>
        <w:pStyle w:val="style0"/>
        <w:spacing w:before="0"/>
        <w:ind w:left="956" w:right="3620" w:firstLine="0"/>
        <w:jc w:val="left"/>
        <w:rPr>
          <w:sz w:val="20"/>
        </w:rPr>
      </w:pPr>
      <w:r>
        <w:rPr>
          <w:color w:val="000009"/>
          <w:sz w:val="20"/>
        </w:rPr>
        <w:t>! Execution is suspended and waiting for user to tap the Notify Object Print "Notified"</w:t>
      </w:r>
    </w:p>
    <w:p>
      <w:pPr>
        <w:pStyle w:val="style66"/>
        <w:spacing w:before="3"/>
        <w:ind w:left="0"/>
        <w:rPr>
          <w:sz w:val="17"/>
        </w:rPr>
      </w:pPr>
      <w:r>
        <w:rPr/>
        <w:drawing>
          <wp:anchor distT="0" distB="0" distL="0" distR="0" simplePos="false" relativeHeight="4" behindDoc="false" locked="false" layoutInCell="true" allowOverlap="true">
            <wp:simplePos x="0" y="0"/>
            <wp:positionH relativeFrom="page">
              <wp:posOffset>2091689</wp:posOffset>
            </wp:positionH>
            <wp:positionV relativeFrom="paragraph">
              <wp:posOffset>150964</wp:posOffset>
            </wp:positionV>
            <wp:extent cx="2060788" cy="1236345"/>
            <wp:effectExtent l="0" t="0" r="0" b="0"/>
            <wp:wrapTopAndBottom/>
            <wp:docPr id="1203" name="image50.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9" name="image50.jpeg"/>
                    <pic:cNvPicPr/>
                  </pic:nvPicPr>
                  <pic:blipFill>
                    <a:blip r:embed="rId71" cstate="print"/>
                    <a:srcRect l="0" t="0" r="0" b="0"/>
                    <a:stretch/>
                  </pic:blipFill>
                  <pic:spPr>
                    <a:xfrm rot="0">
                      <a:off x="0" y="0"/>
                      <a:ext cx="2060788" cy="1236345"/>
                    </a:xfrm>
                    <a:prstGeom prst="rect"/>
                  </pic:spPr>
                </pic:pic>
              </a:graphicData>
            </a:graphic>
          </wp:anchor>
        </w:drawing>
      </w:r>
    </w:p>
    <w:p>
      <w:pPr>
        <w:pStyle w:val="style66"/>
        <w:spacing w:before="5"/>
        <w:ind w:left="0"/>
        <w:rPr>
          <w:sz w:val="6"/>
        </w:rPr>
      </w:pPr>
    </w:p>
    <w:p>
      <w:pPr>
        <w:pStyle w:val="style66"/>
        <w:ind w:left="2373"/>
        <w:rPr>
          <w:sz w:val="20"/>
        </w:rPr>
      </w:pPr>
      <w:r>
        <w:rPr>
          <w:sz w:val="20"/>
        </w:rPr>
        <w:drawing>
          <wp:inline distL="0" distT="0" distB="0" distR="0">
            <wp:extent cx="1980238" cy="1187767"/>
            <wp:effectExtent l="0" t="0" r="0" b="0"/>
            <wp:docPr id="1204" name="image5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0" name="image51.jpeg"/>
                    <pic:cNvPicPr/>
                  </pic:nvPicPr>
                  <pic:blipFill>
                    <a:blip r:embed="rId72" cstate="print"/>
                    <a:srcRect l="0" t="0" r="0" b="0"/>
                    <a:stretch/>
                  </pic:blipFill>
                  <pic:spPr>
                    <a:xfrm rot="0">
                      <a:off x="0" y="0"/>
                      <a:ext cx="1980238" cy="1187767"/>
                    </a:xfrm>
                    <a:prstGeom prst="rect"/>
                  </pic:spPr>
                </pic:pic>
              </a:graphicData>
            </a:graphic>
          </wp:inline>
        </w:drawing>
      </w:r>
    </w:p>
    <w:p>
      <w:pPr>
        <w:pStyle w:val="style0"/>
        <w:spacing w:after="0"/>
        <w:rPr>
          <w:sz w:val="20"/>
        </w:rPr>
        <w:sectPr>
          <w:pgSz w:w="11910" w:h="16840" w:orient="portrait"/>
          <w:pgMar w:top="1580" w:right="0" w:bottom="1400" w:left="900" w:header="0" w:footer="1201" w:gutter="0"/>
        </w:sectPr>
      </w:pPr>
    </w:p>
    <w:p>
      <w:pPr>
        <w:pStyle w:val="style66"/>
        <w:spacing w:before="77"/>
        <w:rPr/>
      </w:pPr>
      <w:r>
        <w:rPr>
          <w:color w:val="007f7f"/>
        </w:rPr>
        <w:t>The optional options bundle &lt;options_bundle_nexp&gt; controls the notification:</w:t>
      </w:r>
    </w:p>
    <w:tbl>
      <w:tblPr>
        <w:tblW w:w="0" w:type="auto"/>
        <w:jc w:val="left"/>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838"/>
        <w:gridCol w:w="2658"/>
        <w:gridCol w:w="3740"/>
      </w:tblGrid>
      <w:tr>
        <w:trPr>
          <w:trHeight w:val="282" w:hRule="atLeast"/>
          <w:jc w:val="left"/>
        </w:trPr>
        <w:tc>
          <w:tcPr>
            <w:tcW w:w="2838" w:type="dxa"/>
            <w:tcBorders/>
          </w:tcPr>
          <w:p>
            <w:pPr>
              <w:pStyle w:val="style4104"/>
              <w:spacing w:before="1" w:lineRule="exact" w:line="261"/>
              <w:ind w:left="170" w:right="145"/>
              <w:jc w:val="center"/>
              <w:rPr>
                <w:b/>
                <w:sz w:val="24"/>
              </w:rPr>
            </w:pPr>
            <w:r>
              <w:rPr>
                <w:b/>
                <w:color w:val="007f7f"/>
                <w:sz w:val="24"/>
              </w:rPr>
              <w:t>Key</w:t>
            </w:r>
          </w:p>
        </w:tc>
        <w:tc>
          <w:tcPr>
            <w:tcW w:w="2658" w:type="dxa"/>
            <w:tcBorders/>
          </w:tcPr>
          <w:p>
            <w:pPr>
              <w:pStyle w:val="style4104"/>
              <w:spacing w:before="1" w:lineRule="exact" w:line="261"/>
              <w:ind w:left="990" w:right="966"/>
              <w:jc w:val="center"/>
              <w:rPr>
                <w:b/>
                <w:sz w:val="24"/>
              </w:rPr>
            </w:pPr>
            <w:r>
              <w:rPr>
                <w:b/>
                <w:color w:val="007f7f"/>
                <w:sz w:val="24"/>
              </w:rPr>
              <w:t>Value</w:t>
            </w:r>
          </w:p>
        </w:tc>
        <w:tc>
          <w:tcPr>
            <w:tcW w:w="3740" w:type="dxa"/>
            <w:tcBorders/>
          </w:tcPr>
          <w:p>
            <w:pPr>
              <w:pStyle w:val="style4104"/>
              <w:rPr>
                <w:rFonts w:ascii="Times New Roman"/>
                <w:sz w:val="20"/>
              </w:rPr>
            </w:pPr>
          </w:p>
        </w:tc>
      </w:tr>
      <w:tr>
        <w:tblPrEx/>
        <w:trPr>
          <w:trHeight w:val="2783" w:hRule="atLeast"/>
          <w:jc w:val="left"/>
        </w:trPr>
        <w:tc>
          <w:tcPr>
            <w:tcW w:w="2838" w:type="dxa"/>
            <w:tcBorders/>
          </w:tcPr>
          <w:p>
            <w:pPr>
              <w:pStyle w:val="style4104"/>
              <w:rPr>
                <w:sz w:val="26"/>
              </w:rPr>
            </w:pPr>
          </w:p>
          <w:p>
            <w:pPr>
              <w:pStyle w:val="style4104"/>
              <w:rPr>
                <w:sz w:val="26"/>
              </w:rPr>
            </w:pPr>
          </w:p>
          <w:p>
            <w:pPr>
              <w:pStyle w:val="style4104"/>
              <w:rPr>
                <w:sz w:val="26"/>
              </w:rPr>
            </w:pPr>
          </w:p>
          <w:p>
            <w:pPr>
              <w:pStyle w:val="style4104"/>
              <w:spacing w:before="2"/>
              <w:rPr>
                <w:sz w:val="31"/>
              </w:rPr>
            </w:pPr>
          </w:p>
          <w:p>
            <w:pPr>
              <w:pStyle w:val="style4104"/>
              <w:ind w:left="170" w:right="146"/>
              <w:jc w:val="center"/>
              <w:rPr>
                <w:b/>
                <w:sz w:val="22"/>
              </w:rPr>
            </w:pPr>
            <w:r>
              <w:rPr>
                <w:b/>
                <w:color w:val="007f7f"/>
                <w:sz w:val="22"/>
              </w:rPr>
              <w:t>_Sma</w:t>
            </w:r>
            <w:r>
              <w:rPr>
                <w:rFonts w:ascii="Courier New"/>
                <w:b/>
                <w:color w:val="007f7f"/>
                <w:sz w:val="22"/>
              </w:rPr>
              <w:t>llI</w:t>
            </w:r>
            <w:r>
              <w:rPr>
                <w:b/>
                <w:color w:val="007f7f"/>
                <w:sz w:val="22"/>
              </w:rPr>
              <w:t>con</w:t>
            </w:r>
          </w:p>
        </w:tc>
        <w:tc>
          <w:tcPr>
            <w:tcW w:w="2658" w:type="dxa"/>
            <w:tcBorders/>
          </w:tcPr>
          <w:p>
            <w:pPr>
              <w:pStyle w:val="style4104"/>
              <w:spacing w:lineRule="exact" w:line="253"/>
              <w:ind w:left="110"/>
              <w:rPr>
                <w:sz w:val="22"/>
              </w:rPr>
            </w:pPr>
            <w:r>
              <w:rPr>
                <w:color w:val="007f7f"/>
                <w:sz w:val="22"/>
              </w:rPr>
              <w:t>Small icon file path</w:t>
            </w:r>
          </w:p>
        </w:tc>
        <w:tc>
          <w:tcPr>
            <w:tcW w:w="3740" w:type="dxa"/>
            <w:tcBorders/>
          </w:tcPr>
          <w:p>
            <w:pPr>
              <w:pStyle w:val="style4104"/>
              <w:ind w:left="109" w:right="166"/>
              <w:rPr>
                <w:sz w:val="22"/>
              </w:rPr>
            </w:pPr>
            <w:r>
              <w:rPr>
                <w:color w:val="007f7f"/>
                <w:sz w:val="22"/>
              </w:rPr>
              <w:t>Sets the small icon, which will be used to represent the notification in the status bar. The platform template for the expanded view will draw this icon normally in the left.</w:t>
            </w:r>
          </w:p>
          <w:p>
            <w:pPr>
              <w:pStyle w:val="style4104"/>
              <w:ind w:left="109" w:right="159"/>
              <w:rPr>
                <w:sz w:val="22"/>
              </w:rPr>
            </w:pPr>
            <w:r>
              <w:rPr>
                <w:color w:val="007f7f"/>
                <w:sz w:val="22"/>
              </w:rPr>
              <w:t>It is a special bitmap. The visible content is defined only by the alpha channel.</w:t>
            </w:r>
            <w:r>
              <w:rPr/>
              <w:fldChar w:fldCharType="begin"/>
            </w:r>
            <w:r>
              <w:instrText xml:space="preserve"> HYPERLINK "http://romannurik.github.io/" </w:instrText>
            </w:r>
            <w:r>
              <w:rPr/>
              <w:fldChar w:fldCharType="separate"/>
            </w:r>
            <w:r>
              <w:rPr>
                <w:color w:val="007f7f"/>
                <w:sz w:val="22"/>
              </w:rPr>
              <w:t>http://romannurik.github.io/</w:t>
            </w:r>
            <w:r>
              <w:rPr/>
              <w:fldChar w:fldCharType="end"/>
            </w:r>
          </w:p>
          <w:p>
            <w:pPr>
              <w:pStyle w:val="style4104"/>
              <w:spacing w:before="5" w:lineRule="exact" w:line="252"/>
              <w:ind w:left="109" w:right="1010"/>
              <w:rPr>
                <w:sz w:val="22"/>
              </w:rPr>
            </w:pPr>
            <w:r>
              <w:rPr>
                <w:color w:val="007f7f"/>
                <w:sz w:val="22"/>
              </w:rPr>
              <w:t>AndroidAssetStudio/icons- notification.html</w:t>
            </w:r>
          </w:p>
        </w:tc>
      </w:tr>
      <w:tr>
        <w:tblPrEx/>
        <w:trPr>
          <w:trHeight w:val="1010" w:hRule="atLeast"/>
          <w:jc w:val="left"/>
        </w:trPr>
        <w:tc>
          <w:tcPr>
            <w:tcW w:w="2838" w:type="dxa"/>
            <w:tcBorders/>
          </w:tcPr>
          <w:p>
            <w:pPr>
              <w:pStyle w:val="style4104"/>
              <w:spacing w:before="7"/>
              <w:rPr>
                <w:sz w:val="32"/>
              </w:rPr>
            </w:pPr>
          </w:p>
          <w:p>
            <w:pPr>
              <w:pStyle w:val="style4104"/>
              <w:spacing w:before="1"/>
              <w:ind w:left="170" w:right="148"/>
              <w:jc w:val="center"/>
              <w:rPr>
                <w:b/>
                <w:sz w:val="22"/>
              </w:rPr>
            </w:pPr>
            <w:r>
              <w:rPr>
                <w:b/>
                <w:color w:val="007f7f"/>
                <w:sz w:val="22"/>
              </w:rPr>
              <w:t>_LargeIcon</w:t>
            </w:r>
          </w:p>
        </w:tc>
        <w:tc>
          <w:tcPr>
            <w:tcW w:w="2658" w:type="dxa"/>
            <w:tcBorders/>
          </w:tcPr>
          <w:p>
            <w:pPr>
              <w:pStyle w:val="style4104"/>
              <w:spacing w:lineRule="exact" w:line="251"/>
              <w:ind w:left="110"/>
              <w:rPr>
                <w:sz w:val="22"/>
              </w:rPr>
            </w:pPr>
            <w:r>
              <w:rPr>
                <w:color w:val="007f7f"/>
                <w:sz w:val="22"/>
              </w:rPr>
              <w:t>Large icon file path</w:t>
            </w:r>
          </w:p>
        </w:tc>
        <w:tc>
          <w:tcPr>
            <w:tcW w:w="3740" w:type="dxa"/>
            <w:tcBorders/>
          </w:tcPr>
          <w:p>
            <w:pPr>
              <w:pStyle w:val="style4104"/>
              <w:ind w:left="109" w:right="276"/>
              <w:rPr>
                <w:sz w:val="22"/>
              </w:rPr>
            </w:pPr>
            <w:r>
              <w:rPr>
                <w:color w:val="007f7f"/>
                <w:sz w:val="22"/>
              </w:rPr>
              <w:t>Add a large icon to the notification content view.</w:t>
            </w:r>
            <w:r>
              <w:rPr/>
              <w:fldChar w:fldCharType="begin"/>
            </w:r>
            <w:r>
              <w:instrText xml:space="preserve"> HYPERLINK "http://romannurik.github.io/" </w:instrText>
            </w:r>
            <w:r>
              <w:rPr/>
              <w:fldChar w:fldCharType="separate"/>
            </w:r>
            <w:r>
              <w:rPr>
                <w:color w:val="007f7f"/>
                <w:sz w:val="22"/>
              </w:rPr>
              <w:t>http://romannurik.github.io/</w:t>
            </w:r>
            <w:r>
              <w:rPr/>
              <w:fldChar w:fldCharType="end"/>
            </w:r>
          </w:p>
          <w:p>
            <w:pPr>
              <w:pStyle w:val="style4104"/>
              <w:spacing w:lineRule="exact" w:line="233"/>
              <w:ind w:left="109"/>
              <w:rPr>
                <w:sz w:val="22"/>
              </w:rPr>
            </w:pPr>
            <w:r>
              <w:rPr>
                <w:color w:val="007f7f"/>
                <w:sz w:val="22"/>
              </w:rPr>
              <w:t>AndroidAssetStudio/index.html</w:t>
            </w:r>
          </w:p>
        </w:tc>
      </w:tr>
      <w:tr>
        <w:tblPrEx/>
        <w:trPr>
          <w:trHeight w:val="2024" w:hRule="atLeast"/>
          <w:jc w:val="left"/>
        </w:trPr>
        <w:tc>
          <w:tcPr>
            <w:tcW w:w="2838" w:type="dxa"/>
            <w:tcBorders/>
          </w:tcPr>
          <w:p>
            <w:pPr>
              <w:pStyle w:val="style4104"/>
              <w:rPr>
                <w:sz w:val="24"/>
              </w:rPr>
            </w:pPr>
          </w:p>
          <w:p>
            <w:pPr>
              <w:pStyle w:val="style4104"/>
              <w:rPr>
                <w:sz w:val="24"/>
              </w:rPr>
            </w:pPr>
          </w:p>
          <w:p>
            <w:pPr>
              <w:pStyle w:val="style4104"/>
              <w:spacing w:before="9"/>
              <w:rPr>
                <w:sz w:val="28"/>
              </w:rPr>
            </w:pPr>
          </w:p>
          <w:p>
            <w:pPr>
              <w:pStyle w:val="style4104"/>
              <w:ind w:left="170" w:right="149"/>
              <w:jc w:val="center"/>
              <w:rPr>
                <w:b/>
                <w:sz w:val="22"/>
              </w:rPr>
            </w:pPr>
            <w:r>
              <w:rPr>
                <w:b/>
                <w:color w:val="007f7f"/>
                <w:sz w:val="22"/>
              </w:rPr>
              <w:t>_Color</w:t>
            </w:r>
          </w:p>
        </w:tc>
        <w:tc>
          <w:tcPr>
            <w:tcW w:w="2658" w:type="dxa"/>
            <w:tcBorders/>
          </w:tcPr>
          <w:p>
            <w:pPr>
              <w:pStyle w:val="style4104"/>
              <w:ind w:left="110" w:right="119"/>
              <w:jc w:val="both"/>
              <w:rPr>
                <w:sz w:val="22"/>
              </w:rPr>
            </w:pPr>
            <w:r>
              <w:rPr>
                <w:color w:val="007f7f"/>
                <w:sz w:val="22"/>
              </w:rPr>
              <w:t>{Alpha,}Red,Green,Blue (comma delimited</w:t>
            </w:r>
            <w:r>
              <w:rPr>
                <w:color w:val="007f7f"/>
                <w:sz w:val="22"/>
              </w:rPr>
              <w:t>string) or</w:t>
            </w:r>
          </w:p>
          <w:p>
            <w:pPr>
              <w:pStyle w:val="style4104"/>
              <w:ind w:left="110" w:right="257"/>
              <w:rPr>
                <w:sz w:val="22"/>
              </w:rPr>
            </w:pPr>
            <w:r>
              <w:rPr>
                <w:color w:val="007f7f"/>
                <w:sz w:val="22"/>
              </w:rPr>
              <w:t>_{Alpha,}ColorName ({comma delim.}</w:t>
            </w:r>
            <w:r>
              <w:rPr>
                <w:color w:val="007f7f"/>
                <w:sz w:val="22"/>
              </w:rPr>
              <w:t>string) or</w:t>
            </w:r>
          </w:p>
          <w:p>
            <w:pPr>
              <w:pStyle w:val="style4104"/>
              <w:spacing w:before="4" w:lineRule="exact" w:line="252"/>
              <w:ind w:left="110" w:right="1259"/>
              <w:rPr>
                <w:sz w:val="22"/>
              </w:rPr>
            </w:pPr>
            <w:r>
              <w:rPr>
                <w:color w:val="007f7f"/>
                <w:sz w:val="22"/>
              </w:rPr>
              <w:t>#{hn}hnhnhn (hex. string)</w:t>
            </w:r>
          </w:p>
        </w:tc>
        <w:tc>
          <w:tcPr>
            <w:tcW w:w="3740" w:type="dxa"/>
            <w:tcBorders/>
          </w:tcPr>
          <w:p>
            <w:pPr>
              <w:pStyle w:val="style4104"/>
              <w:spacing w:lineRule="exact" w:line="253"/>
              <w:ind w:left="109"/>
              <w:rPr>
                <w:sz w:val="22"/>
              </w:rPr>
            </w:pPr>
            <w:r>
              <w:rPr>
                <w:color w:val="007f7f"/>
                <w:sz w:val="22"/>
              </w:rPr>
              <w:t>Min. Lollipop 5.0 (API 21)</w:t>
            </w:r>
          </w:p>
        </w:tc>
      </w:tr>
      <w:tr>
        <w:tblPrEx/>
        <w:trPr>
          <w:trHeight w:val="1261" w:hRule="atLeast"/>
          <w:jc w:val="left"/>
        </w:trPr>
        <w:tc>
          <w:tcPr>
            <w:tcW w:w="2838" w:type="dxa"/>
            <w:tcBorders/>
          </w:tcPr>
          <w:p>
            <w:pPr>
              <w:pStyle w:val="style4104"/>
              <w:rPr>
                <w:sz w:val="24"/>
              </w:rPr>
            </w:pPr>
          </w:p>
          <w:p>
            <w:pPr>
              <w:pStyle w:val="style4104"/>
              <w:spacing w:before="9"/>
              <w:rPr>
                <w:sz w:val="19"/>
              </w:rPr>
            </w:pPr>
          </w:p>
          <w:p>
            <w:pPr>
              <w:pStyle w:val="style4104"/>
              <w:ind w:left="170" w:right="144"/>
              <w:jc w:val="center"/>
              <w:rPr>
                <w:b/>
                <w:sz w:val="22"/>
              </w:rPr>
            </w:pPr>
            <w:r>
              <w:rPr>
                <w:b/>
                <w:color w:val="007f7f"/>
                <w:sz w:val="22"/>
              </w:rPr>
              <w:t>_Progress</w:t>
            </w:r>
          </w:p>
        </w:tc>
        <w:tc>
          <w:tcPr>
            <w:tcW w:w="2658" w:type="dxa"/>
            <w:tcBorders/>
          </w:tcPr>
          <w:p>
            <w:pPr>
              <w:pStyle w:val="style4104"/>
              <w:spacing w:lineRule="exact" w:line="251"/>
              <w:ind w:left="110"/>
              <w:rPr>
                <w:sz w:val="22"/>
              </w:rPr>
            </w:pPr>
            <w:r>
              <w:rPr>
                <w:color w:val="007f7f"/>
                <w:sz w:val="22"/>
              </w:rPr>
              <w:t>Max, progress, animated</w:t>
            </w:r>
          </w:p>
        </w:tc>
        <w:tc>
          <w:tcPr>
            <w:tcW w:w="3740" w:type="dxa"/>
            <w:tcBorders/>
          </w:tcPr>
          <w:p>
            <w:pPr>
              <w:pStyle w:val="style4104"/>
              <w:ind w:left="109" w:right="350"/>
              <w:rPr>
                <w:sz w:val="22"/>
              </w:rPr>
            </w:pPr>
            <w:r>
              <w:rPr>
                <w:color w:val="007f7f"/>
                <w:sz w:val="22"/>
              </w:rPr>
              <w:t>Progress bar, Max → maximal (numeric value), progress → between 0 and maximal (numeric value),</w:t>
            </w:r>
          </w:p>
          <w:p>
            <w:pPr>
              <w:pStyle w:val="style4104"/>
              <w:spacing w:lineRule="exact" w:line="232"/>
              <w:ind w:left="109"/>
              <w:rPr>
                <w:sz w:val="22"/>
              </w:rPr>
            </w:pPr>
            <w:r>
              <w:rPr>
                <w:color w:val="007f7f"/>
                <w:sz w:val="22"/>
              </w:rPr>
              <w:t>animated &gt; 0 → true</w:t>
            </w:r>
          </w:p>
        </w:tc>
      </w:tr>
      <w:tr>
        <w:tblPrEx/>
        <w:trPr>
          <w:trHeight w:val="2784"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rPr>
                <w:sz w:val="24"/>
              </w:rPr>
            </w:pPr>
          </w:p>
          <w:p>
            <w:pPr>
              <w:pStyle w:val="style4104"/>
              <w:spacing w:before="161"/>
              <w:ind w:left="170" w:right="148"/>
              <w:jc w:val="center"/>
              <w:rPr>
                <w:b/>
                <w:sz w:val="22"/>
              </w:rPr>
            </w:pPr>
            <w:r>
              <w:rPr>
                <w:b/>
                <w:color w:val="007f7f"/>
                <w:sz w:val="22"/>
              </w:rPr>
              <w:t>_Sound</w:t>
            </w:r>
          </w:p>
        </w:tc>
        <w:tc>
          <w:tcPr>
            <w:tcW w:w="2658" w:type="dxa"/>
            <w:tcBorders/>
          </w:tcPr>
          <w:p>
            <w:pPr>
              <w:pStyle w:val="style4104"/>
              <w:spacing w:lineRule="exact" w:line="253"/>
              <w:ind w:left="110"/>
              <w:rPr>
                <w:sz w:val="22"/>
              </w:rPr>
            </w:pPr>
            <w:r>
              <w:rPr>
                <w:color w:val="007f7f"/>
                <w:sz w:val="22"/>
              </w:rPr>
              <w:t>sound file path</w:t>
            </w:r>
          </w:p>
        </w:tc>
        <w:tc>
          <w:tcPr>
            <w:tcW w:w="3740" w:type="dxa"/>
            <w:tcBorders/>
          </w:tcPr>
          <w:p>
            <w:pPr>
              <w:pStyle w:val="style4104"/>
              <w:spacing w:lineRule="exact" w:line="253"/>
              <w:ind w:left="109"/>
              <w:rPr>
                <w:sz w:val="22"/>
              </w:rPr>
            </w:pPr>
            <w:r>
              <w:rPr>
                <w:color w:val="007f7f"/>
                <w:sz w:val="22"/>
              </w:rPr>
              <w:t>Deprecated but</w:t>
            </w:r>
          </w:p>
          <w:p>
            <w:pPr>
              <w:pStyle w:val="style4104"/>
              <w:spacing w:before="1"/>
              <w:ind w:left="109" w:right="117"/>
              <w:rPr>
                <w:sz w:val="22"/>
              </w:rPr>
            </w:pPr>
            <w:r>
              <w:rPr>
                <w:color w:val="007f7f"/>
                <w:sz w:val="22"/>
              </w:rPr>
              <w:t>Note: Beginning with Android 8.1 (API level 27), apps cannot make a notification sound more than once per second. If your app posts multiple notifications in one second, they all appear as expected, but only the first notification per second makes a sound.</w:t>
            </w:r>
          </w:p>
          <w:p>
            <w:pPr>
              <w:pStyle w:val="style4104"/>
              <w:spacing w:lineRule="exact" w:line="252"/>
              <w:ind w:left="109"/>
              <w:rPr>
                <w:sz w:val="22"/>
              </w:rPr>
            </w:pPr>
            <w:r>
              <w:rPr>
                <w:color w:val="007f7f"/>
                <w:sz w:val="22"/>
              </w:rPr>
              <w:t>Beginning with Android 9 (API level</w:t>
            </w:r>
          </w:p>
          <w:p>
            <w:pPr>
              <w:pStyle w:val="style4104"/>
              <w:spacing w:lineRule="exact" w:line="234"/>
              <w:ind w:left="109"/>
              <w:rPr>
                <w:sz w:val="22"/>
              </w:rPr>
            </w:pPr>
            <w:r>
              <w:rPr>
                <w:color w:val="007f7f"/>
                <w:sz w:val="22"/>
              </w:rPr>
              <w:t>28) system sounds take over.</w:t>
            </w:r>
          </w:p>
        </w:tc>
      </w:tr>
      <w:tr>
        <w:tblPrEx/>
        <w:trPr>
          <w:trHeight w:val="1012" w:hRule="atLeast"/>
          <w:jc w:val="left"/>
        </w:trPr>
        <w:tc>
          <w:tcPr>
            <w:tcW w:w="2838" w:type="dxa"/>
            <w:tcBorders/>
          </w:tcPr>
          <w:p>
            <w:pPr>
              <w:pStyle w:val="style4104"/>
              <w:spacing w:before="9"/>
              <w:rPr>
                <w:sz w:val="32"/>
              </w:rPr>
            </w:pPr>
          </w:p>
          <w:p>
            <w:pPr>
              <w:pStyle w:val="style4104"/>
              <w:ind w:left="169" w:right="149"/>
              <w:jc w:val="center"/>
              <w:rPr>
                <w:b/>
                <w:sz w:val="22"/>
              </w:rPr>
            </w:pPr>
            <w:r>
              <w:rPr>
                <w:b/>
                <w:color w:val="007f7f"/>
                <w:sz w:val="22"/>
              </w:rPr>
              <w:t>_AutoCancel</w:t>
            </w:r>
          </w:p>
        </w:tc>
        <w:tc>
          <w:tcPr>
            <w:tcW w:w="2658" w:type="dxa"/>
            <w:tcBorders/>
          </w:tcPr>
          <w:p>
            <w:pPr>
              <w:pStyle w:val="style4104"/>
              <w:spacing w:lineRule="exact" w:line="253"/>
              <w:ind w:left="110"/>
              <w:rPr>
                <w:sz w:val="22"/>
              </w:rPr>
            </w:pPr>
            <w:r>
              <w:rPr>
                <w:color w:val="007f7f"/>
                <w:sz w:val="22"/>
              </w:rPr>
              <w:t>0 or &gt; 0 (numeric)</w:t>
            </w:r>
          </w:p>
        </w:tc>
        <w:tc>
          <w:tcPr>
            <w:tcW w:w="3740" w:type="dxa"/>
            <w:tcBorders/>
          </w:tcPr>
          <w:p>
            <w:pPr>
              <w:pStyle w:val="style4104"/>
              <w:ind w:left="109" w:right="101"/>
              <w:rPr>
                <w:sz w:val="22"/>
              </w:rPr>
            </w:pPr>
            <w:r>
              <w:rPr>
                <w:color w:val="007f7f"/>
                <w:sz w:val="22"/>
              </w:rPr>
              <w:t>Makes this notification</w:t>
            </w:r>
            <w:r>
              <w:rPr>
                <w:color w:val="007f7f"/>
                <w:sz w:val="22"/>
              </w:rPr>
              <w:t>automatically dismissed when the user touches  or slides</w:t>
            </w:r>
            <w:r>
              <w:rPr>
                <w:color w:val="007f7f"/>
                <w:sz w:val="22"/>
              </w:rPr>
              <w:t>it.</w:t>
            </w:r>
          </w:p>
          <w:p>
            <w:pPr>
              <w:pStyle w:val="style4104"/>
              <w:spacing w:lineRule="exact" w:line="233"/>
              <w:ind w:left="109"/>
              <w:rPr>
                <w:sz w:val="22"/>
              </w:rPr>
            </w:pPr>
            <w:r>
              <w:rPr>
                <w:color w:val="007f7f"/>
                <w:sz w:val="22"/>
              </w:rPr>
              <w:t>Default is true (&gt; 0).</w:t>
            </w:r>
          </w:p>
        </w:tc>
      </w:tr>
    </w:tbl>
    <w:p>
      <w:pPr>
        <w:pStyle w:val="style0"/>
        <w:spacing w:after="0" w:lineRule="exact" w:line="233"/>
        <w:rPr>
          <w:sz w:val="22"/>
        </w:rPr>
        <w:sectPr>
          <w:pgSz w:w="11910" w:h="16840" w:orient="portrait"/>
          <w:pgMar w:top="1040" w:right="0" w:bottom="1400" w:left="900" w:header="0" w:footer="1201" w:gutter="0"/>
        </w:sectPr>
      </w:pPr>
    </w:p>
    <w:tbl>
      <w:tblPr>
        <w:tblW w:w="0" w:type="auto"/>
        <w:jc w:val="left"/>
        <w:tblInd w:w="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838"/>
        <w:gridCol w:w="2658"/>
        <w:gridCol w:w="3740"/>
      </w:tblGrid>
      <w:tr>
        <w:trPr>
          <w:trHeight w:val="3345" w:hRule="atLeast"/>
          <w:jc w:val="left"/>
        </w:trPr>
        <w:tc>
          <w:tcPr>
            <w:tcW w:w="2838" w:type="dxa"/>
            <w:tcBorders/>
          </w:tcPr>
          <w:p>
            <w:pPr>
              <w:pStyle w:val="style4104"/>
              <w:rPr>
                <w:sz w:val="24"/>
              </w:rPr>
            </w:pPr>
          </w:p>
          <w:p>
            <w:pPr>
              <w:pStyle w:val="style4104"/>
              <w:rPr>
                <w:sz w:val="24"/>
              </w:rPr>
            </w:pPr>
          </w:p>
          <w:p>
            <w:pPr>
              <w:pStyle w:val="style4104"/>
              <w:rPr>
                <w:sz w:val="24"/>
              </w:rPr>
            </w:pPr>
          </w:p>
          <w:p>
            <w:pPr>
              <w:pStyle w:val="style4104"/>
              <w:rPr>
                <w:sz w:val="24"/>
              </w:rPr>
            </w:pPr>
          </w:p>
          <w:p>
            <w:pPr>
              <w:pStyle w:val="style4104"/>
              <w:rPr>
                <w:sz w:val="24"/>
              </w:rPr>
            </w:pPr>
          </w:p>
          <w:p>
            <w:pPr>
              <w:pStyle w:val="style4104"/>
              <w:spacing w:before="162"/>
              <w:ind w:left="170" w:right="146"/>
              <w:jc w:val="center"/>
              <w:rPr>
                <w:b/>
                <w:sz w:val="22"/>
              </w:rPr>
            </w:pPr>
            <w:r>
              <w:rPr>
                <w:b/>
                <w:color w:val="007f7f"/>
                <w:sz w:val="22"/>
              </w:rPr>
              <w:t>_Ongoing</w:t>
            </w:r>
          </w:p>
        </w:tc>
        <w:tc>
          <w:tcPr>
            <w:tcW w:w="2658" w:type="dxa"/>
            <w:tcBorders/>
          </w:tcPr>
          <w:p>
            <w:pPr>
              <w:pStyle w:val="style4104"/>
              <w:spacing w:lineRule="exact" w:line="249"/>
              <w:ind w:left="110"/>
              <w:rPr>
                <w:sz w:val="22"/>
              </w:rPr>
            </w:pPr>
            <w:r>
              <w:rPr>
                <w:color w:val="007f7f"/>
                <w:sz w:val="22"/>
              </w:rPr>
              <w:t>0 or &gt; 0 (numeric)</w:t>
            </w:r>
          </w:p>
        </w:tc>
        <w:tc>
          <w:tcPr>
            <w:tcW w:w="3740" w:type="dxa"/>
            <w:tcBorders/>
          </w:tcPr>
          <w:p>
            <w:pPr>
              <w:pStyle w:val="style4104"/>
              <w:ind w:left="109" w:right="81"/>
              <w:rPr>
                <w:sz w:val="22"/>
              </w:rPr>
            </w:pPr>
            <w:r>
              <w:rPr>
                <w:color w:val="007f7f"/>
                <w:sz w:val="22"/>
              </w:rPr>
              <w:t>Sets whether this is an "ongoing" notification. Ongoing notifications cannot be dismissed by the user, so your application must take care of canceling them. They are typically used to indicate a background task that the user is actively engaged with (e.g., playing music) or is pending in some way and therefore occupying the device (e.g., a file download, sync operation, active network connection).</w:t>
            </w:r>
          </w:p>
          <w:p>
            <w:pPr>
              <w:pStyle w:val="style4104"/>
              <w:ind w:left="109"/>
              <w:rPr>
                <w:sz w:val="22"/>
              </w:rPr>
            </w:pPr>
            <w:r>
              <w:rPr>
                <w:color w:val="007f7f"/>
                <w:sz w:val="22"/>
              </w:rPr>
              <w:t>Default is false (0).</w:t>
            </w:r>
          </w:p>
        </w:tc>
      </w:tr>
      <w:tr>
        <w:tblPrEx/>
        <w:trPr>
          <w:trHeight w:val="1054" w:hRule="atLeast"/>
          <w:jc w:val="left"/>
        </w:trPr>
        <w:tc>
          <w:tcPr>
            <w:tcW w:w="2838" w:type="dxa"/>
            <w:tcBorders/>
          </w:tcPr>
          <w:p>
            <w:pPr>
              <w:pStyle w:val="style4104"/>
              <w:spacing w:before="4"/>
              <w:rPr>
                <w:sz w:val="34"/>
              </w:rPr>
            </w:pPr>
          </w:p>
          <w:p>
            <w:pPr>
              <w:pStyle w:val="style4104"/>
              <w:spacing w:before="1"/>
              <w:ind w:left="170" w:right="145"/>
              <w:jc w:val="center"/>
              <w:rPr>
                <w:b/>
                <w:sz w:val="22"/>
              </w:rPr>
            </w:pPr>
            <w:r>
              <w:rPr>
                <w:b/>
                <w:color w:val="007f7f"/>
                <w:sz w:val="22"/>
              </w:rPr>
              <w:t>_ShowWhen</w:t>
            </w:r>
          </w:p>
        </w:tc>
        <w:tc>
          <w:tcPr>
            <w:tcW w:w="2658" w:type="dxa"/>
            <w:tcBorders/>
          </w:tcPr>
          <w:p>
            <w:pPr>
              <w:pStyle w:val="style4104"/>
              <w:spacing w:lineRule="exact" w:line="249"/>
              <w:ind w:left="110"/>
              <w:rPr>
                <w:sz w:val="22"/>
              </w:rPr>
            </w:pPr>
            <w:r>
              <w:rPr>
                <w:color w:val="007f7f"/>
                <w:sz w:val="22"/>
              </w:rPr>
              <w:t>0 or &gt; 0 (numeric)</w:t>
            </w:r>
          </w:p>
        </w:tc>
        <w:tc>
          <w:tcPr>
            <w:tcW w:w="3740" w:type="dxa"/>
            <w:tcBorders/>
          </w:tcPr>
          <w:p>
            <w:pPr>
              <w:pStyle w:val="style4104"/>
              <w:spacing w:lineRule="exact" w:line="248"/>
              <w:ind w:left="109"/>
              <w:rPr>
                <w:sz w:val="22"/>
              </w:rPr>
            </w:pPr>
            <w:r>
              <w:rPr>
                <w:color w:val="007f7f"/>
                <w:sz w:val="22"/>
              </w:rPr>
              <w:t>Beginning with Android 7 (API level</w:t>
            </w:r>
          </w:p>
          <w:p>
            <w:pPr>
              <w:pStyle w:val="style4104"/>
              <w:ind w:left="109" w:right="142"/>
              <w:rPr>
                <w:sz w:val="22"/>
              </w:rPr>
            </w:pPr>
            <w:r>
              <w:rPr>
                <w:color w:val="007f7f"/>
                <w:sz w:val="22"/>
              </w:rPr>
              <w:t>26) the notification time has to be set, if you want to display it. Default is false (0).</w:t>
            </w:r>
          </w:p>
        </w:tc>
      </w:tr>
    </w:tbl>
    <w:p>
      <w:pPr>
        <w:pStyle w:val="style66"/>
        <w:spacing w:before="8"/>
        <w:ind w:left="0"/>
        <w:rPr>
          <w:sz w:val="15"/>
        </w:rPr>
      </w:pPr>
    </w:p>
    <w:p>
      <w:pPr>
        <w:pStyle w:val="style66"/>
        <w:spacing w:before="92"/>
        <w:rPr/>
      </w:pPr>
      <w:r>
        <w:rPr>
          <w:color w:val="007f7f"/>
        </w:rPr>
        <w:t>The optional numeric variable &lt;notification_id_nvar&gt; controls and returns a notification id.</w:t>
      </w:r>
    </w:p>
    <w:p>
      <w:pPr>
        <w:pStyle w:val="style66"/>
        <w:spacing w:before="4"/>
        <w:ind w:left="0"/>
        <w:rPr>
          <w:sz w:val="17"/>
        </w:rPr>
      </w:pPr>
    </w:p>
    <w:tbl>
      <w:tblPr>
        <w:tblW w:w="0" w:type="auto"/>
        <w:jc w:val="left"/>
        <w:tblInd w:w="2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firstRow="1" w:lastRow="1" w:firstColumn="1" w:lastColumn="1" w:noHBand="0" w:noVBand="0"/>
      </w:tblPr>
      <w:tblGrid>
        <w:gridCol w:w="4818"/>
        <w:gridCol w:w="4820"/>
      </w:tblGrid>
      <w:tr>
        <w:trPr>
          <w:trHeight w:val="382" w:hRule="atLeast"/>
          <w:jc w:val="left"/>
        </w:trPr>
        <w:tc>
          <w:tcPr>
            <w:tcW w:w="4818" w:type="dxa"/>
            <w:tcBorders/>
          </w:tcPr>
          <w:p>
            <w:pPr>
              <w:pStyle w:val="style4104"/>
              <w:spacing w:before="53"/>
              <w:ind w:left="1235"/>
              <w:rPr>
                <w:sz w:val="24"/>
              </w:rPr>
            </w:pPr>
            <w:r>
              <w:rPr>
                <w:color w:val="007f7f"/>
                <w:sz w:val="24"/>
              </w:rPr>
              <w:t>&lt;notification_id_nvar&gt;</w:t>
            </w:r>
          </w:p>
        </w:tc>
        <w:tc>
          <w:tcPr>
            <w:tcW w:w="4820" w:type="dxa"/>
            <w:tcBorders/>
          </w:tcPr>
          <w:p>
            <w:pPr>
              <w:pStyle w:val="style4104"/>
              <w:spacing w:before="53"/>
              <w:ind w:left="1416"/>
              <w:rPr>
                <w:sz w:val="24"/>
              </w:rPr>
            </w:pPr>
            <w:r>
              <w:rPr>
                <w:color w:val="007f7f"/>
                <w:sz w:val="24"/>
              </w:rPr>
              <w:t>Control and Result</w:t>
            </w:r>
          </w:p>
        </w:tc>
      </w:tr>
      <w:tr>
        <w:tblPrEx/>
        <w:trPr>
          <w:trHeight w:val="933" w:hRule="atLeast"/>
          <w:jc w:val="left"/>
        </w:trPr>
        <w:tc>
          <w:tcPr>
            <w:tcW w:w="4818" w:type="dxa"/>
            <w:tcBorders/>
          </w:tcPr>
          <w:p>
            <w:pPr>
              <w:pStyle w:val="style4104"/>
              <w:spacing w:before="51"/>
              <w:ind w:left="55"/>
              <w:rPr>
                <w:sz w:val="24"/>
              </w:rPr>
            </w:pPr>
            <w:r>
              <w:rPr>
                <w:color w:val="007f7f"/>
                <w:sz w:val="24"/>
              </w:rPr>
              <w:t>-2</w:t>
            </w:r>
          </w:p>
        </w:tc>
        <w:tc>
          <w:tcPr>
            <w:tcW w:w="4820" w:type="dxa"/>
            <w:tcBorders/>
          </w:tcPr>
          <w:p>
            <w:pPr>
              <w:pStyle w:val="style4104"/>
              <w:spacing w:before="51"/>
              <w:ind w:left="56"/>
              <w:rPr>
                <w:sz w:val="24"/>
              </w:rPr>
            </w:pPr>
            <w:r>
              <w:rPr>
                <w:color w:val="007f7f"/>
                <w:sz w:val="24"/>
              </w:rPr>
              <w:t>A new notification id is created by the last nine digits of the current system time in milliseconds. Returns the created Id.</w:t>
            </w:r>
          </w:p>
        </w:tc>
      </w:tr>
      <w:tr>
        <w:tblPrEx/>
        <w:trPr>
          <w:trHeight w:val="658" w:hRule="atLeast"/>
          <w:jc w:val="left"/>
        </w:trPr>
        <w:tc>
          <w:tcPr>
            <w:tcW w:w="4818" w:type="dxa"/>
            <w:tcBorders/>
          </w:tcPr>
          <w:p>
            <w:pPr>
              <w:pStyle w:val="style4104"/>
              <w:spacing w:before="53"/>
              <w:ind w:left="55"/>
              <w:rPr>
                <w:sz w:val="24"/>
              </w:rPr>
            </w:pPr>
            <w:r>
              <w:rPr>
                <w:color w:val="007f7f"/>
                <w:sz w:val="24"/>
              </w:rPr>
              <w:t>-1</w:t>
            </w:r>
          </w:p>
        </w:tc>
        <w:tc>
          <w:tcPr>
            <w:tcW w:w="4820" w:type="dxa"/>
            <w:tcBorders/>
          </w:tcPr>
          <w:p>
            <w:pPr>
              <w:pStyle w:val="style4104"/>
              <w:spacing w:before="53"/>
              <w:ind w:left="56" w:right="56"/>
              <w:rPr>
                <w:sz w:val="24"/>
              </w:rPr>
            </w:pPr>
            <w:r>
              <w:rPr>
                <w:color w:val="007f7f"/>
                <w:sz w:val="24"/>
              </w:rPr>
              <w:t>Repeats and returns the last used notification id.</w:t>
            </w:r>
          </w:p>
        </w:tc>
      </w:tr>
      <w:tr>
        <w:tblPrEx/>
        <w:trPr>
          <w:trHeight w:val="381" w:hRule="atLeast"/>
          <w:jc w:val="left"/>
        </w:trPr>
        <w:tc>
          <w:tcPr>
            <w:tcW w:w="4818" w:type="dxa"/>
            <w:tcBorders/>
          </w:tcPr>
          <w:p>
            <w:pPr>
              <w:pStyle w:val="style4104"/>
              <w:spacing w:before="51"/>
              <w:ind w:left="55"/>
              <w:rPr>
                <w:sz w:val="24"/>
              </w:rPr>
            </w:pPr>
            <w:r>
              <w:rPr>
                <w:color w:val="007f7f"/>
                <w:sz w:val="24"/>
              </w:rPr>
              <w:t>0</w:t>
            </w:r>
          </w:p>
        </w:tc>
        <w:tc>
          <w:tcPr>
            <w:tcW w:w="4820" w:type="dxa"/>
            <w:tcBorders/>
          </w:tcPr>
          <w:p>
            <w:pPr>
              <w:pStyle w:val="style4104"/>
              <w:spacing w:before="51"/>
              <w:ind w:left="56"/>
              <w:rPr>
                <w:sz w:val="24"/>
              </w:rPr>
            </w:pPr>
            <w:r>
              <w:rPr>
                <w:color w:val="007f7f"/>
                <w:sz w:val="24"/>
              </w:rPr>
              <w:t>Default, returns 0</w:t>
            </w:r>
          </w:p>
        </w:tc>
      </w:tr>
      <w:tr>
        <w:tblPrEx/>
        <w:trPr>
          <w:trHeight w:val="658" w:hRule="atLeast"/>
          <w:jc w:val="left"/>
        </w:trPr>
        <w:tc>
          <w:tcPr>
            <w:tcW w:w="4818" w:type="dxa"/>
            <w:tcBorders/>
          </w:tcPr>
          <w:p>
            <w:pPr>
              <w:pStyle w:val="style4104"/>
              <w:spacing w:before="53"/>
              <w:ind w:left="55"/>
              <w:rPr>
                <w:sz w:val="24"/>
              </w:rPr>
            </w:pPr>
            <w:r>
              <w:rPr>
                <w:color w:val="007f7f"/>
                <w:sz w:val="24"/>
              </w:rPr>
              <w:t>Given id</w:t>
            </w:r>
          </w:p>
        </w:tc>
        <w:tc>
          <w:tcPr>
            <w:tcW w:w="4820" w:type="dxa"/>
            <w:tcBorders/>
          </w:tcPr>
          <w:p>
            <w:pPr>
              <w:pStyle w:val="style4104"/>
              <w:spacing w:before="53"/>
              <w:ind w:left="56" w:right="56"/>
              <w:rPr>
                <w:sz w:val="24"/>
              </w:rPr>
            </w:pPr>
            <w:r>
              <w:rPr>
                <w:color w:val="007f7f"/>
                <w:sz w:val="24"/>
              </w:rPr>
              <w:t>Uses the given id if possible. Otherwise 0 will be used and returned.</w:t>
            </w:r>
          </w:p>
        </w:tc>
      </w:tr>
    </w:tbl>
    <w:p>
      <w:pPr>
        <w:pStyle w:val="style0"/>
        <w:spacing w:after="0"/>
        <w:rPr>
          <w:sz w:val="24"/>
        </w:rPr>
        <w:sectPr>
          <w:pgSz w:w="11910" w:h="16840" w:orient="portrait"/>
          <w:pgMar w:top="1120" w:right="0" w:bottom="1400" w:left="900" w:header="0" w:footer="1201" w:gutter="0"/>
        </w:sectPr>
      </w:pPr>
    </w:p>
    <w:p>
      <w:pPr>
        <w:pStyle w:val="style0"/>
        <w:spacing w:before="82"/>
        <w:ind w:left="235" w:right="0" w:firstLine="0"/>
        <w:jc w:val="left"/>
        <w:rPr>
          <w:sz w:val="22"/>
        </w:rPr>
      </w:pPr>
      <w:r>
        <w:rPr>
          <w:color w:val="007f7f"/>
          <w:sz w:val="22"/>
        </w:rPr>
        <w:t>Example</w:t>
      </w:r>
    </w:p>
    <w:p>
      <w:pPr>
        <w:pStyle w:val="style0"/>
        <w:spacing w:before="1"/>
        <w:ind w:left="956" w:right="3620" w:firstLine="0"/>
        <w:jc w:val="left"/>
        <w:rPr>
          <w:sz w:val="22"/>
        </w:rPr>
      </w:pPr>
      <w:r>
        <w:rPr>
          <w:color w:val="007f7f"/>
          <w:sz w:val="22"/>
        </w:rPr>
        <w:t>! bundle.put b, "_SmallIcon", "myIconAlphaChaneled.png" bundle.put b, "_LargeIcon", "cartman.png"</w:t>
      </w:r>
    </w:p>
    <w:p>
      <w:pPr>
        <w:pStyle w:val="style0"/>
        <w:spacing w:before="0"/>
        <w:ind w:left="956" w:right="6492" w:firstLine="0"/>
        <w:jc w:val="left"/>
        <w:rPr>
          <w:sz w:val="22"/>
        </w:rPr>
      </w:pPr>
      <w:r>
        <w:rPr>
          <w:color w:val="007f7f"/>
          <w:sz w:val="22"/>
        </w:rPr>
        <w:t xml:space="preserve">bundle.put b, "_Sound", "whee.mp3" </w:t>
      </w:r>
      <w:r>
        <w:rPr>
          <w:color w:val="007f7f"/>
          <w:spacing w:val="-4"/>
          <w:sz w:val="22"/>
        </w:rPr>
        <w:t xml:space="preserve">maxVal </w:t>
      </w:r>
      <w:r>
        <w:rPr>
          <w:color w:val="007f7f"/>
          <w:sz w:val="22"/>
        </w:rPr>
        <w:t>=</w:t>
      </w:r>
      <w:r>
        <w:rPr>
          <w:color w:val="007f7f"/>
          <w:sz w:val="22"/>
        </w:rPr>
        <w:t>1000</w:t>
      </w:r>
    </w:p>
    <w:p>
      <w:pPr>
        <w:pStyle w:val="style0"/>
        <w:spacing w:before="0" w:lineRule="exact" w:line="252"/>
        <w:ind w:left="956" w:right="0" w:firstLine="0"/>
        <w:jc w:val="left"/>
        <w:rPr>
          <w:sz w:val="22"/>
        </w:rPr>
      </w:pPr>
      <w:r>
        <w:rPr>
          <w:color w:val="007f7f"/>
          <w:sz w:val="22"/>
        </w:rPr>
        <w:t>progress =</w:t>
      </w:r>
      <w:r>
        <w:rPr>
          <w:color w:val="007f7f"/>
          <w:sz w:val="22"/>
        </w:rPr>
        <w:t>333</w:t>
      </w:r>
    </w:p>
    <w:p>
      <w:pPr>
        <w:pStyle w:val="style0"/>
        <w:spacing w:before="0" w:lineRule="exact" w:line="252"/>
        <w:ind w:left="956" w:right="0" w:firstLine="0"/>
        <w:jc w:val="left"/>
        <w:rPr>
          <w:sz w:val="22"/>
        </w:rPr>
      </w:pPr>
      <w:r>
        <w:rPr>
          <w:color w:val="007f7f"/>
          <w:sz w:val="22"/>
        </w:rPr>
        <w:t>animate = 0</w:t>
      </w:r>
    </w:p>
    <w:p>
      <w:pPr>
        <w:pStyle w:val="style0"/>
        <w:spacing w:before="1"/>
        <w:ind w:left="956" w:right="1901" w:firstLine="0"/>
        <w:jc w:val="left"/>
        <w:rPr>
          <w:sz w:val="22"/>
        </w:rPr>
      </w:pPr>
      <w:r>
        <w:rPr>
          <w:color w:val="007f7f"/>
          <w:sz w:val="22"/>
        </w:rPr>
        <w:t>bundle.put b, "_Progress", int$(maxVal) + "," + int$(progress) + "," + int$(animate) bundle.put b, "_Color", "255,0,0" % Red</w:t>
      </w:r>
    </w:p>
    <w:p>
      <w:pPr>
        <w:pStyle w:val="style0"/>
        <w:spacing w:before="0" w:lineRule="exact" w:line="252"/>
        <w:ind w:left="956" w:right="0" w:firstLine="0"/>
        <w:jc w:val="left"/>
        <w:rPr>
          <w:sz w:val="22"/>
        </w:rPr>
      </w:pPr>
      <w:r>
        <w:rPr>
          <w:color w:val="007f7f"/>
          <w:sz w:val="22"/>
        </w:rPr>
        <w:t>myNnotify_ID_1 = -2</w:t>
      </w:r>
    </w:p>
    <w:p>
      <w:pPr>
        <w:pStyle w:val="style0"/>
        <w:spacing w:before="0" w:lineRule="exact" w:line="252"/>
        <w:ind w:left="956" w:right="0" w:firstLine="0"/>
        <w:jc w:val="left"/>
        <w:rPr>
          <w:sz w:val="22"/>
        </w:rPr>
      </w:pPr>
      <w:r>
        <w:rPr>
          <w:color w:val="007f7f"/>
          <w:sz w:val="22"/>
        </w:rPr>
        <w:t>Notify "title1", "subtitle", "alert", 0 , b, myNnotify_ID_1</w:t>
      </w:r>
    </w:p>
    <w:p>
      <w:pPr>
        <w:pStyle w:val="style0"/>
        <w:spacing w:before="1"/>
        <w:ind w:left="956" w:right="0" w:firstLine="0"/>
        <w:jc w:val="left"/>
        <w:rPr>
          <w:sz w:val="22"/>
        </w:rPr>
      </w:pPr>
      <w:r>
        <w:rPr>
          <w:color w:val="007f7f"/>
          <w:sz w:val="22"/>
        </w:rPr>
        <w:t>? myNnotify_ID_1 : ?</w:t>
      </w:r>
    </w:p>
    <w:p>
      <w:pPr>
        <w:pStyle w:val="style66"/>
        <w:ind w:left="0"/>
        <w:rPr>
          <w:sz w:val="22"/>
        </w:rPr>
      </w:pPr>
    </w:p>
    <w:p>
      <w:pPr>
        <w:pStyle w:val="style0"/>
        <w:spacing w:before="0" w:lineRule="exact" w:line="252"/>
        <w:ind w:left="956" w:right="0" w:firstLine="0"/>
        <w:jc w:val="left"/>
        <w:rPr>
          <w:sz w:val="22"/>
        </w:rPr>
      </w:pPr>
      <w:r>
        <w:rPr>
          <w:color w:val="007f7f"/>
          <w:sz w:val="22"/>
        </w:rPr>
        <w:t>bundle.put b, "_Sound", ""</w:t>
      </w:r>
    </w:p>
    <w:p>
      <w:pPr>
        <w:pStyle w:val="style0"/>
        <w:spacing w:before="0"/>
        <w:ind w:left="956" w:right="5954" w:firstLine="0"/>
        <w:jc w:val="left"/>
        <w:rPr>
          <w:sz w:val="22"/>
        </w:rPr>
      </w:pPr>
      <w:r>
        <w:rPr>
          <w:color w:val="007f7f"/>
          <w:sz w:val="22"/>
        </w:rPr>
        <w:t>bundle.put b, "_Color", "0,255,0" % Green myNnotify_ID_2 = -2</w:t>
      </w:r>
    </w:p>
    <w:p>
      <w:pPr>
        <w:pStyle w:val="style0"/>
        <w:spacing w:before="0"/>
        <w:ind w:left="956" w:right="0" w:firstLine="0"/>
        <w:jc w:val="left"/>
        <w:rPr>
          <w:sz w:val="22"/>
        </w:rPr>
      </w:pPr>
      <w:r>
        <w:rPr>
          <w:color w:val="007f7f"/>
          <w:sz w:val="22"/>
        </w:rPr>
        <w:t>Notify "title2", "subtitle", "alert", 0 , b, myNnotify_ID_2</w:t>
      </w:r>
    </w:p>
    <w:p>
      <w:pPr>
        <w:pStyle w:val="style0"/>
        <w:spacing w:before="0"/>
        <w:ind w:left="956" w:right="0" w:firstLine="0"/>
        <w:jc w:val="left"/>
        <w:rPr>
          <w:sz w:val="22"/>
        </w:rPr>
      </w:pPr>
      <w:r>
        <w:rPr>
          <w:color w:val="007f7f"/>
          <w:sz w:val="22"/>
        </w:rPr>
        <w:t>? myNnotify_ID_2 : ?</w:t>
      </w:r>
    </w:p>
    <w:p>
      <w:pPr>
        <w:pStyle w:val="style66"/>
        <w:ind w:left="0"/>
        <w:rPr>
          <w:sz w:val="22"/>
        </w:rPr>
      </w:pPr>
    </w:p>
    <w:p>
      <w:pPr>
        <w:pStyle w:val="style0"/>
        <w:spacing w:before="0"/>
        <w:ind w:left="956" w:right="6132" w:firstLine="0"/>
        <w:jc w:val="both"/>
        <w:rPr>
          <w:sz w:val="22"/>
        </w:rPr>
      </w:pPr>
      <w:r>
        <w:rPr>
          <w:color w:val="007f7f"/>
          <w:sz w:val="22"/>
        </w:rPr>
        <w:t>bundle.put b, "_LargeIcon",</w:t>
      </w:r>
      <w:r>
        <w:rPr>
          <w:color w:val="007f7f"/>
          <w:sz w:val="22"/>
        </w:rPr>
        <w:t>"galaxy.png" bundle.put b, "_Color", "0,0,255" % Blue myNnotify_ID_3 =</w:t>
      </w:r>
      <w:r>
        <w:rPr>
          <w:color w:val="007f7f"/>
          <w:sz w:val="22"/>
        </w:rPr>
        <w:t>-2</w:t>
      </w:r>
    </w:p>
    <w:p>
      <w:pPr>
        <w:pStyle w:val="style0"/>
        <w:spacing w:before="1" w:lineRule="exact" w:line="321"/>
        <w:ind w:left="956" w:right="0" w:firstLine="0"/>
        <w:jc w:val="left"/>
        <w:rPr>
          <w:sz w:val="22"/>
        </w:rPr>
      </w:pPr>
      <w:r>
        <w:rPr>
          <w:color w:val="007f7f"/>
          <w:sz w:val="22"/>
        </w:rPr>
        <w:t xml:space="preserve">Notify "title3", "subtitle", "alert", </w:t>
      </w:r>
      <w:r>
        <w:rPr>
          <w:b/>
          <w:color w:val="007f7f"/>
          <w:sz w:val="28"/>
        </w:rPr>
        <w:t xml:space="preserve">1 </w:t>
      </w:r>
      <w:r>
        <w:rPr>
          <w:color w:val="007f7f"/>
          <w:sz w:val="22"/>
        </w:rPr>
        <w:t>, b, myNnotify_ID_3, ret</w:t>
      </w:r>
    </w:p>
    <w:p>
      <w:pPr>
        <w:pStyle w:val="style0"/>
        <w:spacing w:before="0" w:lineRule="exact" w:line="252"/>
        <w:ind w:left="956" w:right="0" w:firstLine="0"/>
        <w:jc w:val="left"/>
        <w:rPr>
          <w:sz w:val="22"/>
        </w:rPr>
      </w:pPr>
      <w:r>
        <w:rPr>
          <w:color w:val="007f7f"/>
          <w:sz w:val="22"/>
        </w:rPr>
        <w:t>? myNnotify_ID_3 : ?</w:t>
      </w:r>
    </w:p>
    <w:p>
      <w:pPr>
        <w:pStyle w:val="style0"/>
        <w:spacing w:before="1"/>
        <w:ind w:left="956" w:right="9446" w:firstLine="0"/>
        <w:jc w:val="left"/>
        <w:rPr>
          <w:sz w:val="22"/>
        </w:rPr>
      </w:pPr>
      <w:r>
        <w:rPr>
          <w:color w:val="007f7f"/>
          <w:sz w:val="22"/>
        </w:rPr>
        <w:t>? ret do until 0</w:t>
      </w:r>
    </w:p>
    <w:p>
      <w:pPr>
        <w:pStyle w:val="style66"/>
        <w:ind w:left="0"/>
        <w:rPr/>
      </w:pPr>
    </w:p>
    <w:p>
      <w:pPr>
        <w:pStyle w:val="style66"/>
        <w:ind w:left="0"/>
        <w:rPr/>
      </w:pPr>
    </w:p>
    <w:p>
      <w:pPr>
        <w:pStyle w:val="style66"/>
        <w:ind w:left="0"/>
        <w:rPr/>
      </w:pPr>
    </w:p>
    <w:p>
      <w:pPr>
        <w:pStyle w:val="style66"/>
        <w:spacing w:before="4"/>
        <w:ind w:left="0"/>
        <w:rPr>
          <w:sz w:val="21"/>
        </w:rPr>
      </w:pPr>
    </w:p>
    <w:bookmarkStart w:id="399" w:name="Notify.cancel {&lt;notification_id_nexp&gt;}"/>
    <w:bookmarkEnd w:id="399"/>
    <w:p>
      <w:pPr>
        <w:pStyle w:val="style4100"/>
        <w:spacing w:before="0"/>
        <w:rPr/>
      </w:pPr>
      <w:r>
        <w:rPr>
          <w:color w:val="4e80bc"/>
        </w:rPr>
        <w:t>Notify.cancel {&lt;notification_id_nexp&gt;}</w:t>
      </w:r>
    </w:p>
    <w:p>
      <w:pPr>
        <w:pStyle w:val="style0"/>
        <w:spacing w:before="121" w:lineRule="exact" w:line="252"/>
        <w:ind w:left="235" w:right="0" w:firstLine="0"/>
        <w:jc w:val="left"/>
        <w:rPr>
          <w:sz w:val="22"/>
        </w:rPr>
      </w:pPr>
      <w:r>
        <w:rPr>
          <w:color w:val="007f7f"/>
          <w:sz w:val="22"/>
        </w:rPr>
        <w:t>Cancels all notifications triggered by your program by default.</w:t>
      </w:r>
    </w:p>
    <w:p>
      <w:pPr>
        <w:pStyle w:val="style0"/>
        <w:spacing w:before="0"/>
        <w:ind w:left="235" w:right="1299" w:firstLine="0"/>
        <w:jc w:val="left"/>
        <w:rPr>
          <w:sz w:val="22"/>
        </w:rPr>
      </w:pPr>
      <w:r>
        <w:rPr>
          <w:color w:val="007f7f"/>
          <w:sz w:val="22"/>
        </w:rPr>
        <w:t>Does not overwrite &lt;wait_lexp&gt; from the command Notify, because in this case the execution of the BASIC! program is suspended until the user taps the Notify object.</w:t>
      </w:r>
    </w:p>
    <w:p>
      <w:pPr>
        <w:pStyle w:val="style0"/>
        <w:spacing w:before="0"/>
        <w:ind w:left="235" w:right="1607" w:firstLine="0"/>
        <w:jc w:val="left"/>
        <w:rPr>
          <w:color w:val="007f7f"/>
          <w:sz w:val="22"/>
        </w:rPr>
      </w:pPr>
      <w:r>
        <w:rPr>
          <w:color w:val="007f7f"/>
          <w:sz w:val="22"/>
        </w:rPr>
        <w:t>If you use the optional &lt;notification_id_nexp&gt; with a number &gt; 0 only a notification with this number will be canceled. If &lt;notification_id_nexp&gt; is 0 all notifications will be canceled like the default setting.</w:t>
      </w:r>
    </w:p>
    <w:p>
      <w:pPr>
        <w:pStyle w:val="style0"/>
        <w:spacing w:before="0"/>
        <w:ind w:left="235" w:right="1607" w:firstLine="0"/>
        <w:jc w:val="left"/>
        <w:rPr>
          <w:sz w:val="22"/>
        </w:rPr>
      </w:pPr>
    </w:p>
    <w:p>
      <w:pPr>
        <w:pStyle w:val="style0"/>
        <w:spacing w:before="0"/>
        <w:ind w:left="235" w:right="1607" w:firstLine="0"/>
        <w:jc w:val="left"/>
        <w:rPr>
          <w:sz w:val="22"/>
        </w:rPr>
      </w:pPr>
    </w:p>
    <w:p>
      <w:pPr>
        <w:pStyle w:val="style0"/>
        <w:spacing w:before="0"/>
        <w:ind w:left="235" w:right="1607" w:firstLine="0"/>
        <w:jc w:val="left"/>
        <w:rPr>
          <w:sz w:val="22"/>
        </w:rPr>
      </w:pPr>
      <w:r>
        <w:rPr>
          <w:sz w:val="22"/>
          <w:lang w:val="en-US"/>
        </w:rPr>
        <w:t>*****</w:t>
      </w:r>
    </w:p>
    <w:p>
      <w:pPr>
        <w:pStyle w:val="style0"/>
        <w:spacing w:after="0"/>
        <w:jc w:val="left"/>
        <w:rPr>
          <w:sz w:val="22"/>
          <w:lang w:val="en-US"/>
        </w:rPr>
      </w:pPr>
      <w:r>
        <w:rPr>
          <w:sz w:val="22"/>
          <w:lang w:val="en-US"/>
        </w:rPr>
        <w:t>Отменяет все уведомления, запускаемые вашей программой по умолчанию.</w:t>
      </w:r>
    </w:p>
    <w:p>
      <w:pPr>
        <w:pStyle w:val="style0"/>
        <w:spacing w:after="0"/>
        <w:jc w:val="left"/>
        <w:rPr>
          <w:sz w:val="22"/>
          <w:lang w:val="en-US"/>
        </w:rPr>
      </w:pPr>
      <w:r>
        <w:rPr>
          <w:sz w:val="22"/>
          <w:lang w:val="en-US"/>
        </w:rPr>
        <w:t xml:space="preserve"> Не перезаписывает &lt;wait_lexp&gt; из команды Notify, потому что в этом случае выполнение BASIC!  Программа приостановлена ​​до тех пор, пока пользователь не коснется объекта Уведомить.</w:t>
      </w:r>
    </w:p>
    <w:p>
      <w:pPr>
        <w:pStyle w:val="style0"/>
        <w:spacing w:after="0"/>
        <w:jc w:val="left"/>
        <w:rPr>
          <w:sz w:val="22"/>
        </w:rPr>
        <w:sectPr>
          <w:pgSz w:w="11910" w:h="16840" w:orient="portrait"/>
          <w:pgMar w:top="1540" w:right="0" w:bottom="1400" w:left="900" w:header="0" w:footer="1201" w:gutter="0"/>
        </w:sectPr>
      </w:pPr>
      <w:r>
        <w:rPr>
          <w:sz w:val="22"/>
          <w:lang w:val="en-US"/>
        </w:rPr>
        <w:t xml:space="preserve"> Если вы используете необязательный &lt;tification_id_nexp&gt; с номером&gt; 0, только уведомление с этим номером будет отменено.  Если &lt;tification_id_nexp&gt; равно 0, все уведомления будут отменены, как по умолчанию.</w:t>
      </w:r>
    </w:p>
    <w:bookmarkStart w:id="400" w:name="PERMISSIONS"/>
    <w:bookmarkEnd w:id="400"/>
    <w:p>
      <w:pPr>
        <w:pStyle w:val="style4100"/>
        <w:rPr/>
      </w:pPr>
      <w:r>
        <w:rPr>
          <w:color w:val="4e80bc"/>
        </w:rPr>
        <w:t>PERMISSIONS</w:t>
      </w:r>
    </w:p>
    <w:p>
      <w:pPr>
        <w:pStyle w:val="style66"/>
        <w:spacing w:before="122"/>
        <w:ind w:right="1102"/>
        <w:rPr/>
      </w:pPr>
      <w:r>
        <w:rPr>
          <w:color w:val="007f7f"/>
        </w:rPr>
        <w:t>Permissions are special privileges that apps must ask for if they want to access sensitive media on your Android device.</w:t>
      </w:r>
    </w:p>
    <w:p>
      <w:pPr>
        <w:pStyle w:val="style66"/>
        <w:ind w:left="0"/>
        <w:rPr/>
      </w:pPr>
    </w:p>
    <w:p>
      <w:pPr>
        <w:pStyle w:val="style66"/>
        <w:ind w:right="1165"/>
        <w:rPr/>
      </w:pPr>
      <w:r>
        <w:rPr>
          <w:color w:val="007f7f"/>
        </w:rPr>
        <w:t>Android devices contain so much personal information, like the exact location, contact data, and cameras that can record the user (permission protection level dangerous). Apps can not just use these unless the user tell them it is okay, because beginning with Android</w:t>
      </w:r>
    </w:p>
    <w:p>
      <w:pPr>
        <w:pStyle w:val="style179"/>
        <w:numPr>
          <w:ilvl w:val="1"/>
          <w:numId w:val="5"/>
        </w:numPr>
        <w:tabs>
          <w:tab w:val="left" w:leader="none" w:pos="636"/>
        </w:tabs>
        <w:spacing w:before="0" w:after="0" w:lineRule="auto" w:line="240"/>
        <w:ind w:left="235" w:right="2482" w:firstLine="0"/>
        <w:jc w:val="left"/>
        <w:rPr>
          <w:sz w:val="24"/>
        </w:rPr>
      </w:pPr>
      <w:r>
        <w:rPr>
          <w:color w:val="007f7f"/>
          <w:sz w:val="24"/>
        </w:rPr>
        <w:t>"Marshmallow", API level = 23 the permission handling is more defensive. But if your program is running on a lower API-level, no restrictions will</w:t>
      </w:r>
      <w:r>
        <w:rPr>
          <w:color w:val="007f7f"/>
          <w:sz w:val="24"/>
        </w:rPr>
        <w:t>happen.</w:t>
      </w:r>
    </w:p>
    <w:p>
      <w:pPr>
        <w:pStyle w:val="style66"/>
        <w:ind w:left="0"/>
        <w:rPr/>
      </w:pPr>
    </w:p>
    <w:p>
      <w:pPr>
        <w:pStyle w:val="style66"/>
        <w:ind w:right="1430"/>
        <w:rPr/>
      </w:pPr>
      <w:r>
        <w:rPr>
          <w:color w:val="007f7f"/>
        </w:rPr>
        <w:t xml:space="preserve">Permissions with have protection level dangerous </w:t>
      </w:r>
      <w:r>
        <w:rPr>
          <w:b/>
          <w:color w:val="007f7f"/>
        </w:rPr>
        <w:t xml:space="preserve">have be requested first </w:t>
      </w:r>
      <w:r>
        <w:rPr>
          <w:color w:val="007f7f"/>
        </w:rPr>
        <w:t>in Basic’s or your application's manifest, by default these are not be granted to your app at first start after the first installation.</w:t>
      </w:r>
    </w:p>
    <w:p>
      <w:pPr>
        <w:pStyle w:val="style66"/>
        <w:ind w:left="0"/>
        <w:rPr/>
      </w:pPr>
    </w:p>
    <w:p>
      <w:pPr>
        <w:pStyle w:val="style0"/>
        <w:spacing w:before="0"/>
        <w:ind w:left="235" w:right="0" w:firstLine="0"/>
        <w:jc w:val="left"/>
        <w:rPr>
          <w:i/>
          <w:sz w:val="24"/>
        </w:rPr>
      </w:pPr>
      <w:r>
        <w:rPr>
          <w:i/>
          <w:color w:val="007f7f"/>
          <w:sz w:val="24"/>
        </w:rPr>
        <w:t>Note, that normal permissions are granted at install time if requested in the manifest.</w:t>
      </w:r>
    </w:p>
    <w:p>
      <w:pPr>
        <w:pStyle w:val="style66"/>
        <w:ind w:left="0"/>
        <w:rPr>
          <w:i/>
        </w:rPr>
      </w:pPr>
    </w:p>
    <w:p>
      <w:pPr>
        <w:pStyle w:val="style66"/>
        <w:ind w:right="1188"/>
        <w:rPr/>
      </w:pPr>
      <w:r>
        <w:rPr>
          <w:color w:val="007f7f"/>
        </w:rPr>
        <w:t xml:space="preserve">The permissions of an app can be checked at any time. If the app is already installed, go to Settings → Apps and locate the app you want to examine. </w:t>
      </w:r>
      <w:r>
        <w:rPr>
          <w:color w:val="007f7f"/>
          <w:spacing w:val="-10"/>
        </w:rPr>
        <w:t xml:space="preserve">Tap </w:t>
      </w:r>
      <w:r>
        <w:rPr>
          <w:color w:val="007f7f"/>
        </w:rPr>
        <w:t xml:space="preserve">an app and on the About screen, click the Permissions box or scroll down to find the list. Here you can see everything the app asks </w:t>
      </w:r>
      <w:r>
        <w:rPr>
          <w:color w:val="007f7f"/>
          <w:spacing w:val="-4"/>
        </w:rPr>
        <w:t xml:space="preserve">for. </w:t>
      </w:r>
      <w:r>
        <w:rPr>
          <w:color w:val="007f7f"/>
        </w:rPr>
        <w:t>For a programmed link see App.Settings.</w:t>
      </w:r>
    </w:p>
    <w:p>
      <w:pPr>
        <w:pStyle w:val="style66"/>
        <w:ind w:left="0"/>
        <w:rPr/>
      </w:pPr>
    </w:p>
    <w:p>
      <w:pPr>
        <w:pStyle w:val="style66"/>
        <w:ind w:right="1102"/>
        <w:rPr/>
      </w:pPr>
      <w:r>
        <w:rPr>
          <w:color w:val="007f7f"/>
        </w:rPr>
        <w:t>File access to Resources, Assets and the Internal file directory should not need any permissions, because these are protected areas.</w:t>
      </w:r>
    </w:p>
    <w:p>
      <w:pPr>
        <w:pStyle w:val="style66"/>
        <w:ind w:left="0"/>
        <w:rPr/>
      </w:pPr>
    </w:p>
    <w:p>
      <w:pPr>
        <w:pStyle w:val="style66"/>
        <w:ind w:right="1162"/>
        <w:rPr/>
      </w:pPr>
      <w:r>
        <w:rPr>
          <w:color w:val="007f7f"/>
        </w:rPr>
        <w:t>It is a good practice to check the needed permissions at the first application start directly. To prevent irritations explain your requested permissions in detail, because if you trigger the DEVICE command with a bundle, you need Phone permissions. But if you do not want to make a call, you should describe that you need only device information.</w:t>
      </w:r>
    </w:p>
    <w:p>
      <w:pPr>
        <w:pStyle w:val="style66"/>
        <w:ind w:right="1102"/>
        <w:rPr/>
      </w:pPr>
      <w:r>
        <w:rPr>
          <w:color w:val="007f7f"/>
        </w:rPr>
        <w:t>Do not be surprised if the application user later changes one or more of the required permissions.</w:t>
      </w:r>
    </w:p>
    <w:p>
      <w:pPr>
        <w:pStyle w:val="style66"/>
        <w:spacing w:before="1"/>
        <w:ind w:right="1102"/>
        <w:rPr/>
      </w:pPr>
      <w:r>
        <w:rPr>
          <w:color w:val="007f7f"/>
        </w:rPr>
        <w:t>May be the user denied the permissions for camera and microphone for privacy reasons. So you should take appropriate precautions. Using permission.get is a possibility.</w:t>
      </w:r>
    </w:p>
    <w:p>
      <w:pPr>
        <w:pStyle w:val="style66"/>
        <w:spacing w:before="11"/>
        <w:ind w:left="0"/>
        <w:rPr>
          <w:sz w:val="23"/>
        </w:rPr>
      </w:pPr>
    </w:p>
    <w:p>
      <w:pPr>
        <w:pStyle w:val="style66"/>
        <w:ind w:right="1270"/>
        <w:rPr/>
      </w:pPr>
      <w:r>
        <w:rPr>
          <w:color w:val="007f7f"/>
        </w:rPr>
        <w:t>If you want to compile your program as an APK, Permission.checkPath is useful. You can check, is the given file path is a candidate for a file permission request.</w:t>
      </w:r>
    </w:p>
    <w:p>
      <w:pPr>
        <w:pStyle w:val="style66"/>
        <w:ind w:left="0"/>
        <w:rPr/>
      </w:pPr>
    </w:p>
    <w:p>
      <w:pPr>
        <w:pStyle w:val="style0"/>
        <w:spacing w:before="0"/>
        <w:ind w:left="235" w:right="1299" w:firstLine="0"/>
        <w:jc w:val="left"/>
        <w:rPr>
          <w:i/>
          <w:sz w:val="24"/>
        </w:rPr>
      </w:pPr>
      <w:r>
        <w:rPr>
          <w:i/>
          <w:color w:val="007f7f"/>
          <w:sz w:val="24"/>
        </w:rPr>
        <w:t xml:space="preserve">Note, that permissions in conjunction with Internal Directories on an External Directory or </w:t>
      </w:r>
      <w:r>
        <w:rPr>
          <w:i/>
          <w:color w:val="007f7f"/>
          <w:sz w:val="24"/>
        </w:rPr>
        <w:t>on removable SD-cards were not tested until now.</w:t>
      </w:r>
    </w:p>
    <w:p>
      <w:pPr>
        <w:pStyle w:val="style66"/>
        <w:ind w:left="0"/>
        <w:rPr>
          <w:i/>
        </w:rPr>
      </w:pPr>
    </w:p>
    <w:p>
      <w:pPr>
        <w:pStyle w:val="style66"/>
        <w:ind w:right="1299"/>
        <w:rPr>
          <w:color w:val="007f7f"/>
        </w:rPr>
      </w:pPr>
      <w:r>
        <w:rPr>
          <w:color w:val="007f7f"/>
        </w:rPr>
        <w:t>In conjunction to deliver your program as an APK the conclusion is, ask as soon as possible for all needed permissions. Use assets and the internal directory for easy file permission control, because in this case you do not have to request for permissions.</w:t>
      </w:r>
    </w:p>
    <w:p>
      <w:pPr>
        <w:pStyle w:val="style66"/>
        <w:ind w:right="1299"/>
        <w:rPr/>
      </w:pPr>
    </w:p>
    <w:p>
      <w:pPr>
        <w:pStyle w:val="style66"/>
        <w:ind w:right="1299"/>
        <w:rPr/>
      </w:pPr>
      <w:r>
        <w:rPr>
          <w:lang w:val="en-US"/>
        </w:rPr>
        <w:t>*****</w:t>
      </w:r>
    </w:p>
    <w:p>
      <w:pPr>
        <w:pStyle w:val="style66"/>
        <w:ind w:right="1299"/>
        <w:rPr>
          <w:lang w:val="en-US"/>
        </w:rPr>
      </w:pPr>
      <w:r>
        <w:rPr>
          <w:lang w:val="en-US"/>
        </w:rPr>
        <w:t>Разрешения - это особые привилегии, которые приложения должны запрашивать, если они хотят получить доступ к конфиденциальной информации на вашем Android-устройстве.</w:t>
      </w:r>
    </w:p>
    <w:p>
      <w:pPr>
        <w:pStyle w:val="style66"/>
        <w:ind w:right="1299"/>
        <w:rPr/>
      </w:pPr>
    </w:p>
    <w:p>
      <w:pPr>
        <w:pStyle w:val="style66"/>
        <w:ind w:right="1299"/>
        <w:rPr>
          <w:lang w:val="en-US"/>
        </w:rPr>
      </w:pPr>
      <w:r>
        <w:rPr>
          <w:lang w:val="en-US"/>
        </w:rPr>
        <w:t xml:space="preserve"> Устройства Android содержат так много личной информации, как точное местоположение, контактные данные и камеры, которые могут записывать пользователя (уровень защиты разрешений опасен).  Приложения не могут просто использовать их, если пользователь не скажет им, что все в порядке, потому что, начиная с Android</w:t>
      </w:r>
    </w:p>
    <w:p>
      <w:pPr>
        <w:pStyle w:val="style66"/>
        <w:ind w:right="1299"/>
        <w:rPr>
          <w:lang w:val="en-US"/>
        </w:rPr>
      </w:pPr>
      <w:r>
        <w:rPr>
          <w:lang w:val="en-US"/>
        </w:rPr>
        <w:t xml:space="preserve"> «Зефир», уровень API = 23, обработка разрешений более оборонительная.  Но если ваша программа работает на более низком уровне API, никаких ограничений не будет.</w:t>
      </w:r>
    </w:p>
    <w:p>
      <w:pPr>
        <w:pStyle w:val="style66"/>
        <w:ind w:right="1299"/>
        <w:rPr/>
      </w:pPr>
    </w:p>
    <w:p>
      <w:pPr>
        <w:pStyle w:val="style66"/>
        <w:ind w:right="1299"/>
        <w:rPr>
          <w:lang w:val="en-US"/>
        </w:rPr>
      </w:pPr>
      <w:r>
        <w:rPr>
          <w:lang w:val="en-US"/>
        </w:rPr>
        <w:t xml:space="preserve"> Разрешения с опасным уровнем защиты сначала запрашиваются в Basic или манифесте вашего приложения, по умолчанию они не предоставляются вашему приложению при первом запуске после первой установки.</w:t>
      </w:r>
    </w:p>
    <w:p>
      <w:pPr>
        <w:pStyle w:val="style66"/>
        <w:ind w:right="1299"/>
        <w:rPr/>
      </w:pPr>
    </w:p>
    <w:p>
      <w:pPr>
        <w:pStyle w:val="style66"/>
        <w:ind w:right="1299"/>
        <w:rPr>
          <w:lang w:val="en-US"/>
        </w:rPr>
      </w:pPr>
      <w:r>
        <w:rPr>
          <w:lang w:val="en-US"/>
        </w:rPr>
        <w:t xml:space="preserve"> Обратите внимание, что обычные разрешения предоставляются во время установки, если они запрашиваются в манифесте.</w:t>
      </w:r>
    </w:p>
    <w:p>
      <w:pPr>
        <w:pStyle w:val="style66"/>
        <w:ind w:right="1299"/>
        <w:rPr/>
      </w:pPr>
    </w:p>
    <w:p>
      <w:pPr>
        <w:pStyle w:val="style66"/>
        <w:ind w:right="1299"/>
        <w:rPr>
          <w:lang w:val="en-US"/>
        </w:rPr>
      </w:pPr>
      <w:r>
        <w:rPr>
          <w:lang w:val="en-US"/>
        </w:rPr>
        <w:t xml:space="preserve"> Разрешения приложения могут быть проверены в любое время.  Если приложение уже установлено, перейдите в «Настройки» → «Приложения» и найдите приложение, которое вы хотите проверить.  Нажмите на приложение и на экране «О программе» щелкните поле «Разрешения» или прокрутите вниз, чтобы найти список.  Здесь вы можете увидеть все, что просит приложение.  Для запрограммированной ссылки см. App.Settings.</w:t>
      </w:r>
    </w:p>
    <w:p>
      <w:pPr>
        <w:pStyle w:val="style66"/>
        <w:ind w:right="1299"/>
        <w:rPr/>
      </w:pPr>
    </w:p>
    <w:p>
      <w:pPr>
        <w:pStyle w:val="style66"/>
        <w:ind w:right="1299"/>
        <w:rPr>
          <w:lang w:val="en-US"/>
        </w:rPr>
      </w:pPr>
      <w:r>
        <w:rPr>
          <w:lang w:val="en-US"/>
        </w:rPr>
        <w:t xml:space="preserve"> Доступ к файлам ресурсов, ресурсов и внутреннего каталога файлов не должен требовать каких-либо разрешений, поскольку они являются защищенными областями.</w:t>
      </w:r>
    </w:p>
    <w:p>
      <w:pPr>
        <w:pStyle w:val="style66"/>
        <w:ind w:right="1299"/>
        <w:rPr/>
      </w:pPr>
    </w:p>
    <w:p>
      <w:pPr>
        <w:pStyle w:val="style66"/>
        <w:ind w:right="1299"/>
        <w:rPr>
          <w:lang w:val="en-US"/>
        </w:rPr>
      </w:pPr>
      <w:r>
        <w:rPr>
          <w:lang w:val="en-US"/>
        </w:rPr>
        <w:t xml:space="preserve"> Рекомендуется проверять необходимые разрешения при первом запуске приложения.  Чтобы избежать раздражения, подробно объясните запрошенные вами разрешения, потому что если вы запускаете команду DEVICE с помощью пакета, вам нужны разрешения для телефона.  Но если вы не хотите совершать звонок, вам следует указать, что вам нужна только информация об устройстве.</w:t>
      </w:r>
    </w:p>
    <w:p>
      <w:pPr>
        <w:pStyle w:val="style66"/>
        <w:ind w:right="1299"/>
        <w:rPr>
          <w:lang w:val="en-US"/>
        </w:rPr>
      </w:pPr>
      <w:r>
        <w:rPr>
          <w:lang w:val="en-US"/>
        </w:rPr>
        <w:t xml:space="preserve"> Не удивляйтесь, если пользователь приложения позже изменит одно или несколько необходимых разрешений.</w:t>
      </w:r>
    </w:p>
    <w:p>
      <w:pPr>
        <w:pStyle w:val="style66"/>
        <w:ind w:right="1299"/>
        <w:rPr>
          <w:lang w:val="en-US"/>
        </w:rPr>
      </w:pPr>
      <w:r>
        <w:rPr>
          <w:lang w:val="en-US"/>
        </w:rPr>
        <w:t xml:space="preserve"> Может быть, пользователь отказал в разрешении на камеру и микрофон из соображений конфиденциальности.  Поэтому вы должны принять соответствующие меры предосторожности.  Использование allow.get возможно.</w:t>
      </w:r>
    </w:p>
    <w:p>
      <w:pPr>
        <w:pStyle w:val="style66"/>
        <w:ind w:right="1299"/>
        <w:rPr/>
      </w:pPr>
    </w:p>
    <w:p>
      <w:pPr>
        <w:pStyle w:val="style66"/>
        <w:ind w:right="1299"/>
        <w:rPr>
          <w:lang w:val="en-US"/>
        </w:rPr>
      </w:pPr>
      <w:r>
        <w:rPr>
          <w:lang w:val="en-US"/>
        </w:rPr>
        <w:t xml:space="preserve"> Если вы хотите скомпилировать вашу программу как APK, Permission.checkPath будет полезен.  Вы можете проверить, является ли данный путь к файлу кандидатом на запрос разрешения файла.</w:t>
      </w:r>
    </w:p>
    <w:p>
      <w:pPr>
        <w:pStyle w:val="style66"/>
        <w:ind w:right="1299"/>
        <w:rPr/>
      </w:pPr>
    </w:p>
    <w:p>
      <w:pPr>
        <w:pStyle w:val="style66"/>
        <w:ind w:right="1299"/>
        <w:rPr>
          <w:lang w:val="en-US"/>
        </w:rPr>
      </w:pPr>
      <w:r>
        <w:rPr>
          <w:lang w:val="en-US"/>
        </w:rPr>
        <w:t xml:space="preserve"> Обратите внимание, что разрешения в сочетании с внутренними каталогами на внешнем каталоге или на съемных SD-картах до сих пор не тестировались.</w:t>
      </w:r>
    </w:p>
    <w:p>
      <w:pPr>
        <w:pStyle w:val="style66"/>
        <w:ind w:right="1299"/>
        <w:rPr/>
      </w:pPr>
    </w:p>
    <w:p>
      <w:pPr>
        <w:pStyle w:val="style66"/>
        <w:ind w:right="1299"/>
        <w:rPr/>
      </w:pPr>
      <w:r>
        <w:rPr>
          <w:lang w:val="en-US"/>
        </w:rPr>
        <w:t xml:space="preserve"> В связи с тем, что для доставки вашей программы в виде APK вам нужно как можно скорее запросить все необходимые разрешения.  Используйте ресурсы и внутренний каталог для простого контроля прав доступа к файлам, потому что в этом случае вам не нужно запрашивать разрешения.</w:t>
      </w:r>
    </w:p>
    <w:p>
      <w:pPr>
        <w:pStyle w:val="style0"/>
        <w:spacing w:after="0"/>
        <w:rPr/>
        <w:sectPr>
          <w:pgSz w:w="11910" w:h="16840" w:orient="portrait"/>
          <w:pgMar w:top="1240" w:right="0" w:bottom="1400" w:left="900" w:header="0" w:footer="1201" w:gutter="0"/>
        </w:sectPr>
      </w:pPr>
    </w:p>
    <w:bookmarkStart w:id="401" w:name="Permission.automatic &lt;auto_nvar&gt;"/>
    <w:bookmarkEnd w:id="401"/>
    <w:p>
      <w:pPr>
        <w:pStyle w:val="style4102"/>
        <w:spacing w:before="73"/>
        <w:rPr/>
      </w:pPr>
      <w:r>
        <w:rPr>
          <w:color w:val="4e80bc"/>
        </w:rPr>
        <w:t>Permission.automatic &lt;auto_nvar&gt;</w:t>
      </w:r>
    </w:p>
    <w:p>
      <w:pPr>
        <w:pStyle w:val="style66"/>
        <w:ind w:right="1102"/>
        <w:rPr/>
      </w:pPr>
      <w:r>
        <w:rPr>
          <w:color w:val="007f7f"/>
        </w:rPr>
        <w:t>OliBasic has an automatic permission detection and request. Which can be switched to OFF by &lt;auto_nvar&gt; = 0 or to ON by &lt;auto_nvar&gt; = 1 (default).</w:t>
      </w:r>
    </w:p>
    <w:p>
      <w:pPr>
        <w:pStyle w:val="style66"/>
        <w:rPr/>
      </w:pPr>
      <w:r>
        <w:rPr>
          <w:color w:val="007f7f"/>
        </w:rPr>
        <w:t>If &lt;auto_nvar&gt; = 2 it is switched to ON but with no file permissions.</w:t>
      </w:r>
    </w:p>
    <w:p>
      <w:pPr>
        <w:pStyle w:val="style66"/>
        <w:ind w:right="1102"/>
        <w:rPr>
          <w:color w:val="007f7f"/>
        </w:rPr>
      </w:pPr>
      <w:r>
        <w:rPr>
          <w:color w:val="007f7f"/>
        </w:rPr>
        <w:t>It is only an option to switch to OFF in case of massive data file transfer because the system delay. If possible Permission.ignore is the better option.</w:t>
      </w:r>
    </w:p>
    <w:p>
      <w:pPr>
        <w:pStyle w:val="style66"/>
        <w:ind w:right="1102"/>
        <w:rPr/>
      </w:pPr>
    </w:p>
    <w:p>
      <w:pPr>
        <w:pStyle w:val="style66"/>
        <w:ind w:right="1102"/>
        <w:rPr/>
      </w:pPr>
      <w:r>
        <w:rPr>
          <w:lang w:val="en-US"/>
        </w:rPr>
        <w:t>*****</w:t>
      </w:r>
    </w:p>
    <w:p>
      <w:pPr>
        <w:pStyle w:val="style66"/>
        <w:ind w:right="1102"/>
        <w:rPr>
          <w:lang w:val="en-US"/>
        </w:rPr>
      </w:pPr>
      <w:r>
        <w:rPr>
          <w:lang w:val="en-US"/>
        </w:rPr>
        <w:t>OliBasic имеет автоматическое обнаружение и запрос разрешения.  Который может быть выключен с помощью &lt;auto_nvar&gt; = 0 или включен с помощью &lt;auto_nvar&gt; = 1 (по умолчанию).</w:t>
      </w:r>
    </w:p>
    <w:p>
      <w:pPr>
        <w:pStyle w:val="style66"/>
        <w:ind w:right="1102"/>
        <w:rPr>
          <w:lang w:val="en-US"/>
        </w:rPr>
      </w:pPr>
      <w:r>
        <w:rPr>
          <w:lang w:val="en-US"/>
        </w:rPr>
        <w:t xml:space="preserve"> Если &lt;auto_nvar&gt; = 2, он включен, но без прав доступа к файлу.</w:t>
      </w:r>
    </w:p>
    <w:p>
      <w:pPr>
        <w:pStyle w:val="style66"/>
        <w:ind w:right="1102"/>
        <w:rPr/>
      </w:pPr>
      <w:r>
        <w:rPr>
          <w:lang w:val="en-US"/>
        </w:rPr>
        <w:t xml:space="preserve"> Это только возможность переключиться на OFF в случае массивной передачи файла данных из-за системной задержки.  Если возможно, Permission.ignore - лучший вариант.</w:t>
      </w:r>
    </w:p>
    <w:p>
      <w:pPr>
        <w:pStyle w:val="style66"/>
        <w:ind w:left="0"/>
        <w:rPr>
          <w:sz w:val="26"/>
        </w:rPr>
      </w:pPr>
    </w:p>
    <w:bookmarkStart w:id="402" w:name="Permission.checkPath &lt;nvar&gt;, &lt;checkPath_"/>
    <w:bookmarkEnd w:id="402"/>
    <w:p>
      <w:pPr>
        <w:pStyle w:val="style4102"/>
        <w:spacing w:before="177"/>
        <w:rPr/>
      </w:pPr>
      <w:r>
        <w:rPr>
          <w:color w:val="4e80bc"/>
        </w:rPr>
        <w:t>Permission.checkPath &lt;nvar&gt;, &lt;checkPath_sexp&gt;, &lt;dump_nexp&gt;</w:t>
      </w:r>
    </w:p>
    <w:p>
      <w:pPr>
        <w:pStyle w:val="style66"/>
        <w:ind w:right="1102"/>
        <w:rPr/>
      </w:pPr>
      <w:r>
        <w:rPr>
          <w:color w:val="007f7f"/>
        </w:rPr>
        <w:t>If &lt;nvar&gt; = 1 the given file name &lt;checkPath_sexp&gt; is a candidate for checking the STORAGE permission related to the shared external storage (READ_EXTERNAL_STORAGE, WRITE_EXTERNAL_STORAGE).</w:t>
      </w:r>
    </w:p>
    <w:p>
      <w:pPr>
        <w:pStyle w:val="style66"/>
        <w:rPr>
          <w:color w:val="007f7f"/>
        </w:rPr>
      </w:pPr>
      <w:r>
        <w:rPr>
          <w:color w:val="007f7f"/>
        </w:rPr>
        <w:t>If &lt;dump_nexp&gt; &gt; 0 detailed information are printed.</w:t>
      </w:r>
    </w:p>
    <w:p>
      <w:pPr>
        <w:pStyle w:val="style66"/>
        <w:rPr/>
      </w:pPr>
    </w:p>
    <w:p>
      <w:pPr>
        <w:pStyle w:val="style66"/>
        <w:rPr/>
      </w:pPr>
      <w:r>
        <w:rPr>
          <w:lang w:val="en-US"/>
        </w:rPr>
        <w:t>*****</w:t>
      </w:r>
    </w:p>
    <w:p>
      <w:pPr>
        <w:pStyle w:val="style66"/>
        <w:rPr>
          <w:lang w:val="en-US"/>
        </w:rPr>
      </w:pPr>
      <w:r>
        <w:rPr>
          <w:lang w:val="en-US"/>
        </w:rPr>
        <w:t>Если &lt;nvar&gt; = 1, указанное имя файла &lt;checkPath_sexp&gt; является кандидатом для проверки разрешения STORAGE, связанного с общим внешним хранилищем (READ_EXTERNAL_STORAGE, WRITE_EXTERNAL_STORAGE).</w:t>
      </w:r>
    </w:p>
    <w:p>
      <w:pPr>
        <w:pStyle w:val="style66"/>
        <w:rPr/>
      </w:pPr>
      <w:r>
        <w:rPr>
          <w:lang w:val="en-US"/>
        </w:rPr>
        <w:t xml:space="preserve"> Если &lt;dump_nexp&gt;&gt; 0, выводится подробная информация.</w:t>
      </w:r>
    </w:p>
    <w:p>
      <w:pPr>
        <w:pStyle w:val="style66"/>
        <w:ind w:left="0"/>
        <w:rPr>
          <w:sz w:val="26"/>
        </w:rPr>
      </w:pPr>
    </w:p>
    <w:bookmarkStart w:id="403" w:name="Permission.ignore &lt;file_path_Array$[]&gt;"/>
    <w:bookmarkEnd w:id="403"/>
    <w:p>
      <w:pPr>
        <w:pStyle w:val="style4102"/>
        <w:spacing w:before="177"/>
        <w:rPr/>
      </w:pPr>
      <w:r>
        <w:rPr>
          <w:color w:val="4e80bc"/>
        </w:rPr>
        <w:t>Permission.ignore &lt;file_path_Array$[]&gt;</w:t>
      </w:r>
    </w:p>
    <w:p>
      <w:pPr>
        <w:pStyle w:val="style66"/>
        <w:rPr/>
      </w:pPr>
      <w:r>
        <w:rPr>
          <w:color w:val="007f7f"/>
        </w:rPr>
        <w:t>Dealing with file access permissions requires some care.</w:t>
      </w:r>
    </w:p>
    <w:p>
      <w:pPr>
        <w:pStyle w:val="style66"/>
        <w:rPr/>
      </w:pPr>
      <w:r>
        <w:rPr>
          <w:color w:val="007f7f"/>
        </w:rPr>
        <w:t>Assets and Internal directories should be ignored for permission checking.</w:t>
      </w:r>
    </w:p>
    <w:p>
      <w:pPr>
        <w:pStyle w:val="style66"/>
        <w:ind w:right="1102"/>
        <w:rPr/>
      </w:pPr>
      <w:r>
        <w:rPr>
          <w:color w:val="007f7f"/>
        </w:rPr>
        <w:t>File names including "files:///data/", "Android/data/(Application’s package name)" and "asset://" will be ignored by default.</w:t>
      </w:r>
    </w:p>
    <w:p>
      <w:pPr>
        <w:pStyle w:val="style66"/>
        <w:rPr>
          <w:color w:val="007f7f"/>
        </w:rPr>
      </w:pPr>
      <w:r>
        <w:rPr>
          <w:color w:val="007f7f"/>
        </w:rPr>
        <w:t>If you deal with relative file paths, it could be useful to add your own exceptions.</w:t>
      </w:r>
    </w:p>
    <w:p>
      <w:pPr>
        <w:pStyle w:val="style66"/>
        <w:rPr/>
      </w:pPr>
    </w:p>
    <w:p>
      <w:pPr>
        <w:pStyle w:val="style66"/>
        <w:rPr/>
      </w:pPr>
    </w:p>
    <w:p>
      <w:pPr>
        <w:pStyle w:val="style66"/>
        <w:rPr/>
      </w:pPr>
      <w:r>
        <w:rPr>
          <w:lang w:val="en-US"/>
        </w:rPr>
        <w:t>*****</w:t>
      </w:r>
    </w:p>
    <w:p>
      <w:pPr>
        <w:pStyle w:val="style0"/>
        <w:spacing w:after="0"/>
        <w:rPr>
          <w:lang w:val="en-US"/>
        </w:rPr>
      </w:pPr>
      <w:r>
        <w:rPr>
          <w:lang w:val="en-US"/>
        </w:rPr>
        <w:t>Работа с разрешениями на доступ к файлам требует некоторой осторожности.</w:t>
      </w:r>
    </w:p>
    <w:p>
      <w:pPr>
        <w:pStyle w:val="style0"/>
        <w:spacing w:after="0"/>
        <w:rPr>
          <w:lang w:val="en-US"/>
        </w:rPr>
      </w:pPr>
      <w:r>
        <w:rPr>
          <w:lang w:val="en-US"/>
        </w:rPr>
        <w:t xml:space="preserve"> Активы и внутренние каталоги следует игнорировать для проверки разрешений.</w:t>
      </w:r>
    </w:p>
    <w:p>
      <w:pPr>
        <w:pStyle w:val="style0"/>
        <w:spacing w:after="0"/>
        <w:rPr>
          <w:lang w:val="en-US"/>
        </w:rPr>
      </w:pPr>
      <w:r>
        <w:rPr>
          <w:lang w:val="en-US"/>
        </w:rPr>
        <w:t xml:space="preserve"> Имена файлов, включая «files: /// data /», «Android / data / (имя пакета приложения)» и «asset: //», будут игнорироваться по умолчанию.</w:t>
      </w:r>
    </w:p>
    <w:p>
      <w:pPr>
        <w:pStyle w:val="style0"/>
        <w:spacing w:after="0"/>
        <w:rPr/>
        <w:sectPr>
          <w:pgSz w:w="11910" w:h="16840" w:orient="portrait"/>
          <w:pgMar w:top="1520" w:right="0" w:bottom="1400" w:left="900" w:header="0" w:footer="1201" w:gutter="0"/>
        </w:sectPr>
      </w:pPr>
      <w:r>
        <w:rPr>
          <w:lang w:val="en-US"/>
        </w:rPr>
        <w:t xml:space="preserve"> Если вы имеете дело с относительными путями к файлам, может быть полезно добавить ваши собственные исключения.</w:t>
      </w:r>
    </w:p>
    <w:bookmarkStart w:id="404" w:name="Permission.get &lt;granted_lvar&gt;, &lt;permissi"/>
    <w:bookmarkEnd w:id="404"/>
    <w:p>
      <w:pPr>
        <w:pStyle w:val="style4102"/>
        <w:spacing w:before="73"/>
        <w:rPr/>
      </w:pPr>
      <w:r>
        <w:rPr>
          <w:color w:val="4e80bc"/>
        </w:rPr>
        <w:t>Permission.get &lt;granted_lvar&gt;, &lt;permission_sexp&gt;</w:t>
      </w:r>
    </w:p>
    <w:p>
      <w:pPr>
        <w:pStyle w:val="style66"/>
        <w:ind w:right="1102"/>
        <w:rPr>
          <w:color w:val="007f7f"/>
        </w:rPr>
      </w:pPr>
      <w:r>
        <w:rPr>
          <w:color w:val="007f7f"/>
        </w:rPr>
        <w:t>Returns &lt;granted_lvar&gt; = 1 if the permission given by &lt;permission_sexp&gt; is granted. Otherwise &lt;granted_lvar&gt; returns 0.</w:t>
      </w:r>
    </w:p>
    <w:p>
      <w:pPr>
        <w:pStyle w:val="style66"/>
        <w:ind w:right="1102"/>
        <w:rPr/>
      </w:pPr>
    </w:p>
    <w:p>
      <w:pPr>
        <w:pStyle w:val="style66"/>
        <w:ind w:right="1102"/>
        <w:rPr/>
      </w:pPr>
      <w:r>
        <w:rPr>
          <w:lang w:val="en-US"/>
        </w:rPr>
        <w:t>*****</w:t>
      </w:r>
    </w:p>
    <w:p>
      <w:pPr>
        <w:pStyle w:val="style66"/>
        <w:ind w:right="1102"/>
        <w:rPr/>
      </w:pPr>
      <w:r>
        <w:rPr>
          <w:lang w:val="en-US"/>
        </w:rPr>
        <w:t>Возвращает &lt;grant_lvar&gt; = 1, если предоставлено разрешение, данное &lt;license_sexp&gt;.  В противном случае &lt;grant_lvar&gt; возвращает 0.</w:t>
      </w:r>
    </w:p>
    <w:p>
      <w:pPr>
        <w:pStyle w:val="style66"/>
        <w:ind w:right="1102"/>
        <w:rPr/>
      </w:pPr>
    </w:p>
    <w:p>
      <w:pPr>
        <w:pStyle w:val="style66"/>
        <w:spacing w:before="11"/>
        <w:ind w:left="0"/>
        <w:rPr>
          <w:sz w:val="23"/>
        </w:rPr>
      </w:pPr>
    </w:p>
    <w:tbl>
      <w:tblPr>
        <w:tblW w:w="0" w:type="auto"/>
        <w:jc w:val="left"/>
        <w:tblInd w:w="2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firstRow="1" w:lastRow="1" w:firstColumn="1" w:lastColumn="1" w:noHBand="0" w:noVBand="0"/>
      </w:tblPr>
      <w:tblGrid>
        <w:gridCol w:w="5500"/>
        <w:gridCol w:w="3510"/>
      </w:tblGrid>
      <w:tr>
        <w:trPr>
          <w:trHeight w:val="359" w:hRule="atLeast"/>
          <w:jc w:val="left"/>
        </w:trPr>
        <w:tc>
          <w:tcPr>
            <w:tcW w:w="5500" w:type="dxa"/>
            <w:tcBorders>
              <w:right w:val="nil"/>
            </w:tcBorders>
          </w:tcPr>
          <w:p>
            <w:pPr>
              <w:pStyle w:val="style4104"/>
              <w:spacing w:before="52"/>
              <w:ind w:left="309"/>
              <w:rPr>
                <w:b/>
                <w:sz w:val="22"/>
              </w:rPr>
            </w:pPr>
            <w:r>
              <w:rPr>
                <w:b/>
                <w:color w:val="007f7f"/>
                <w:sz w:val="22"/>
              </w:rPr>
              <w:t>Permissions used by AndroidManifest.xml</w:t>
            </w:r>
          </w:p>
        </w:tc>
        <w:tc>
          <w:tcPr>
            <w:tcW w:w="3510" w:type="dxa"/>
            <w:tcBorders>
              <w:left w:val="nil"/>
            </w:tcBorders>
          </w:tcPr>
          <w:p>
            <w:pPr>
              <w:pStyle w:val="style4104"/>
              <w:spacing w:before="52"/>
              <w:ind w:left="627" w:right="1067"/>
              <w:jc w:val="center"/>
              <w:rPr>
                <w:b/>
                <w:sz w:val="22"/>
              </w:rPr>
            </w:pPr>
            <w:r>
              <w:rPr>
                <w:b/>
                <w:color w:val="007f7f"/>
                <w:sz w:val="22"/>
              </w:rPr>
              <w:t>Level Dangerous</w:t>
            </w:r>
          </w:p>
        </w:tc>
      </w:tr>
      <w:tr>
        <w:tblPrEx/>
        <w:trPr>
          <w:trHeight w:val="358" w:hRule="atLeast"/>
          <w:jc w:val="left"/>
        </w:trPr>
        <w:tc>
          <w:tcPr>
            <w:tcW w:w="5500" w:type="dxa"/>
            <w:tcBorders>
              <w:right w:val="nil"/>
            </w:tcBorders>
          </w:tcPr>
          <w:p>
            <w:pPr>
              <w:pStyle w:val="style4104"/>
              <w:spacing w:before="52"/>
              <w:ind w:left="55"/>
              <w:rPr>
                <w:sz w:val="22"/>
              </w:rPr>
            </w:pPr>
            <w:r>
              <w:rPr>
                <w:color w:val="007f7f"/>
                <w:sz w:val="22"/>
              </w:rPr>
              <w:t>ACCESS_COARSE_LOCATION</w:t>
            </w:r>
          </w:p>
        </w:tc>
        <w:tc>
          <w:tcPr>
            <w:tcW w:w="3510" w:type="dxa"/>
            <w:tcBorders>
              <w:left w:val="nil"/>
            </w:tcBorders>
          </w:tcPr>
          <w:p>
            <w:pPr>
              <w:pStyle w:val="style4104"/>
              <w:spacing w:before="52"/>
              <w:ind w:right="439"/>
              <w:jc w:val="center"/>
              <w:rPr>
                <w:rFonts w:ascii="Wingdings" w:hAnsi="Wingdings"/>
                <w:sz w:val="22"/>
              </w:rPr>
            </w:pPr>
            <w:r>
              <w:rPr>
                <w:rFonts w:ascii="Wingdings" w:hAnsi="Wingdings"/>
                <w:color w:val="007f7f"/>
                <w:sz w:val="22"/>
              </w:rPr>
              <w:t></w:t>
            </w:r>
          </w:p>
        </w:tc>
      </w:tr>
      <w:tr>
        <w:tblPrEx/>
        <w:trPr>
          <w:trHeight w:val="359" w:hRule="atLeast"/>
          <w:jc w:val="left"/>
        </w:trPr>
        <w:tc>
          <w:tcPr>
            <w:tcW w:w="5500" w:type="dxa"/>
            <w:tcBorders>
              <w:right w:val="nil"/>
            </w:tcBorders>
          </w:tcPr>
          <w:p>
            <w:pPr>
              <w:pStyle w:val="style4104"/>
              <w:spacing w:before="52"/>
              <w:ind w:left="55"/>
              <w:rPr>
                <w:sz w:val="22"/>
              </w:rPr>
            </w:pPr>
            <w:r>
              <w:rPr>
                <w:color w:val="007f7f"/>
                <w:sz w:val="22"/>
              </w:rPr>
              <w:t>ACCESS_FINE_LOCATION</w:t>
            </w:r>
          </w:p>
        </w:tc>
        <w:tc>
          <w:tcPr>
            <w:tcW w:w="3510" w:type="dxa"/>
            <w:tcBorders>
              <w:left w:val="nil"/>
            </w:tcBorders>
          </w:tcPr>
          <w:p>
            <w:pPr>
              <w:pStyle w:val="style4104"/>
              <w:spacing w:before="52"/>
              <w:ind w:right="439"/>
              <w:jc w:val="center"/>
              <w:rPr>
                <w:rFonts w:ascii="Wingdings" w:hAnsi="Wingdings"/>
                <w:sz w:val="22"/>
              </w:rPr>
            </w:pPr>
            <w:r>
              <w:rPr>
                <w:rFonts w:ascii="Wingdings" w:hAnsi="Wingdings"/>
                <w:color w:val="007f7f"/>
                <w:sz w:val="22"/>
              </w:rPr>
              <w:t></w:t>
            </w:r>
          </w:p>
        </w:tc>
      </w:tr>
      <w:tr>
        <w:tblPrEx/>
        <w:trPr>
          <w:trHeight w:val="358" w:hRule="atLeast"/>
          <w:jc w:val="left"/>
        </w:trPr>
        <w:tc>
          <w:tcPr>
            <w:tcW w:w="9010" w:type="dxa"/>
            <w:gridSpan w:val="2"/>
            <w:tcBorders/>
          </w:tcPr>
          <w:p>
            <w:pPr>
              <w:pStyle w:val="style4104"/>
              <w:spacing w:before="52"/>
              <w:ind w:left="55"/>
              <w:rPr>
                <w:sz w:val="22"/>
              </w:rPr>
            </w:pPr>
            <w:r>
              <w:rPr>
                <w:color w:val="007f7f"/>
                <w:sz w:val="22"/>
              </w:rPr>
              <w:t>ACCESS_LOCATION_EXTRA_COMMANDS</w:t>
            </w:r>
          </w:p>
        </w:tc>
      </w:tr>
      <w:tr>
        <w:tblPrEx/>
        <w:trPr>
          <w:trHeight w:val="359" w:hRule="atLeast"/>
          <w:jc w:val="left"/>
        </w:trPr>
        <w:tc>
          <w:tcPr>
            <w:tcW w:w="9010" w:type="dxa"/>
            <w:gridSpan w:val="2"/>
            <w:tcBorders/>
          </w:tcPr>
          <w:p>
            <w:pPr>
              <w:pStyle w:val="style4104"/>
              <w:spacing w:before="52"/>
              <w:ind w:left="55"/>
              <w:rPr>
                <w:sz w:val="22"/>
              </w:rPr>
            </w:pPr>
            <w:r>
              <w:rPr>
                <w:color w:val="007f7f"/>
                <w:sz w:val="22"/>
              </w:rPr>
              <w:t>ACCESS_MOCK_LOCATION</w:t>
            </w:r>
          </w:p>
        </w:tc>
      </w:tr>
      <w:tr>
        <w:tblPrEx/>
        <w:trPr>
          <w:trHeight w:val="359" w:hRule="atLeast"/>
          <w:jc w:val="left"/>
        </w:trPr>
        <w:tc>
          <w:tcPr>
            <w:tcW w:w="9010" w:type="dxa"/>
            <w:gridSpan w:val="2"/>
            <w:tcBorders/>
          </w:tcPr>
          <w:p>
            <w:pPr>
              <w:pStyle w:val="style4104"/>
              <w:spacing w:before="52"/>
              <w:ind w:left="55"/>
              <w:rPr>
                <w:sz w:val="22"/>
              </w:rPr>
            </w:pPr>
            <w:r>
              <w:rPr>
                <w:color w:val="007f7f"/>
                <w:sz w:val="22"/>
              </w:rPr>
              <w:t>ACCESS_NETWORK_STATE</w:t>
            </w:r>
          </w:p>
        </w:tc>
      </w:tr>
      <w:tr>
        <w:tblPrEx/>
        <w:trPr>
          <w:trHeight w:val="358" w:hRule="atLeast"/>
          <w:jc w:val="left"/>
        </w:trPr>
        <w:tc>
          <w:tcPr>
            <w:tcW w:w="9010" w:type="dxa"/>
            <w:gridSpan w:val="2"/>
            <w:tcBorders/>
          </w:tcPr>
          <w:p>
            <w:pPr>
              <w:pStyle w:val="style4104"/>
              <w:spacing w:before="52"/>
              <w:ind w:left="55"/>
              <w:rPr>
                <w:sz w:val="22"/>
              </w:rPr>
            </w:pPr>
            <w:r>
              <w:rPr>
                <w:color w:val="007f7f"/>
                <w:sz w:val="22"/>
              </w:rPr>
              <w:t>ACCESS_SUPERUSER</w:t>
            </w:r>
          </w:p>
        </w:tc>
      </w:tr>
      <w:tr>
        <w:tblPrEx/>
        <w:trPr>
          <w:trHeight w:val="359" w:hRule="atLeast"/>
          <w:jc w:val="left"/>
        </w:trPr>
        <w:tc>
          <w:tcPr>
            <w:tcW w:w="9010" w:type="dxa"/>
            <w:gridSpan w:val="2"/>
            <w:tcBorders/>
          </w:tcPr>
          <w:p>
            <w:pPr>
              <w:pStyle w:val="style4104"/>
              <w:spacing w:before="52"/>
              <w:ind w:left="55"/>
              <w:rPr>
                <w:sz w:val="22"/>
              </w:rPr>
            </w:pPr>
            <w:r>
              <w:rPr>
                <w:color w:val="007f7f"/>
                <w:sz w:val="22"/>
              </w:rPr>
              <w:t>ACCESS_WIFI_STATE</w:t>
            </w:r>
          </w:p>
        </w:tc>
      </w:tr>
      <w:tr>
        <w:tblPrEx/>
        <w:trPr>
          <w:trHeight w:val="358" w:hRule="atLeast"/>
          <w:jc w:val="left"/>
        </w:trPr>
        <w:tc>
          <w:tcPr>
            <w:tcW w:w="9010" w:type="dxa"/>
            <w:gridSpan w:val="2"/>
            <w:tcBorders/>
          </w:tcPr>
          <w:p>
            <w:pPr>
              <w:pStyle w:val="style4104"/>
              <w:spacing w:before="52"/>
              <w:ind w:left="55"/>
              <w:rPr>
                <w:sz w:val="22"/>
              </w:rPr>
            </w:pPr>
            <w:r>
              <w:rPr>
                <w:color w:val="007f7f"/>
                <w:sz w:val="22"/>
              </w:rPr>
              <w:t>BLUETOOTH_ADMIN</w:t>
            </w:r>
          </w:p>
        </w:tc>
      </w:tr>
      <w:tr>
        <w:tblPrEx/>
        <w:trPr>
          <w:trHeight w:val="359" w:hRule="atLeast"/>
          <w:jc w:val="left"/>
        </w:trPr>
        <w:tc>
          <w:tcPr>
            <w:tcW w:w="9010" w:type="dxa"/>
            <w:gridSpan w:val="2"/>
            <w:tcBorders/>
          </w:tcPr>
          <w:p>
            <w:pPr>
              <w:pStyle w:val="style4104"/>
              <w:spacing w:before="52"/>
              <w:ind w:left="55"/>
              <w:rPr>
                <w:sz w:val="22"/>
              </w:rPr>
            </w:pPr>
            <w:r>
              <w:rPr>
                <w:color w:val="007f7f"/>
                <w:sz w:val="22"/>
              </w:rPr>
              <w:t>BLUETOOTH</w:t>
            </w:r>
          </w:p>
        </w:tc>
      </w:tr>
      <w:tr>
        <w:tblPrEx/>
        <w:trPr>
          <w:trHeight w:val="358" w:hRule="atLeast"/>
          <w:jc w:val="left"/>
        </w:trPr>
        <w:tc>
          <w:tcPr>
            <w:tcW w:w="5500" w:type="dxa"/>
            <w:tcBorders>
              <w:right w:val="nil"/>
            </w:tcBorders>
          </w:tcPr>
          <w:p>
            <w:pPr>
              <w:pStyle w:val="style4104"/>
              <w:spacing w:before="52"/>
              <w:ind w:left="55"/>
              <w:rPr>
                <w:sz w:val="22"/>
              </w:rPr>
            </w:pPr>
            <w:r>
              <w:rPr>
                <w:color w:val="007f7f"/>
                <w:sz w:val="22"/>
              </w:rPr>
              <w:t>CALL_PHONE</w:t>
            </w:r>
          </w:p>
        </w:tc>
        <w:tc>
          <w:tcPr>
            <w:tcW w:w="3510" w:type="dxa"/>
            <w:tcBorders>
              <w:left w:val="nil"/>
            </w:tcBorders>
          </w:tcPr>
          <w:p>
            <w:pPr>
              <w:pStyle w:val="style4104"/>
              <w:spacing w:before="52"/>
              <w:ind w:right="439"/>
              <w:jc w:val="center"/>
              <w:rPr>
                <w:rFonts w:ascii="Wingdings" w:hAnsi="Wingdings"/>
                <w:sz w:val="22"/>
              </w:rPr>
            </w:pPr>
            <w:r>
              <w:rPr>
                <w:rFonts w:ascii="Wingdings" w:hAnsi="Wingdings"/>
                <w:color w:val="007f7f"/>
                <w:sz w:val="22"/>
              </w:rPr>
              <w:t></w:t>
            </w:r>
          </w:p>
        </w:tc>
      </w:tr>
      <w:tr>
        <w:tblPrEx/>
        <w:trPr>
          <w:trHeight w:val="359" w:hRule="atLeast"/>
          <w:jc w:val="left"/>
        </w:trPr>
        <w:tc>
          <w:tcPr>
            <w:tcW w:w="5500" w:type="dxa"/>
            <w:tcBorders>
              <w:right w:val="nil"/>
            </w:tcBorders>
          </w:tcPr>
          <w:p>
            <w:pPr>
              <w:pStyle w:val="style4104"/>
              <w:spacing w:before="52"/>
              <w:ind w:left="55"/>
              <w:rPr>
                <w:sz w:val="22"/>
              </w:rPr>
            </w:pPr>
            <w:r>
              <w:rPr>
                <w:color w:val="007f7f"/>
                <w:sz w:val="22"/>
              </w:rPr>
              <w:t>CAMERA</w:t>
            </w:r>
          </w:p>
        </w:tc>
        <w:tc>
          <w:tcPr>
            <w:tcW w:w="3510" w:type="dxa"/>
            <w:tcBorders>
              <w:left w:val="nil"/>
            </w:tcBorders>
          </w:tcPr>
          <w:p>
            <w:pPr>
              <w:pStyle w:val="style4104"/>
              <w:spacing w:before="52"/>
              <w:ind w:right="439"/>
              <w:jc w:val="center"/>
              <w:rPr>
                <w:rFonts w:ascii="Wingdings" w:hAnsi="Wingdings"/>
                <w:sz w:val="22"/>
              </w:rPr>
            </w:pPr>
            <w:r>
              <w:rPr>
                <w:rFonts w:ascii="Wingdings" w:hAnsi="Wingdings"/>
                <w:color w:val="007f7f"/>
                <w:sz w:val="22"/>
              </w:rPr>
              <w:t></w:t>
            </w:r>
          </w:p>
        </w:tc>
      </w:tr>
      <w:tr>
        <w:tblPrEx/>
        <w:trPr>
          <w:trHeight w:val="358" w:hRule="atLeast"/>
          <w:jc w:val="left"/>
        </w:trPr>
        <w:tc>
          <w:tcPr>
            <w:tcW w:w="9010" w:type="dxa"/>
            <w:gridSpan w:val="2"/>
            <w:tcBorders/>
          </w:tcPr>
          <w:p>
            <w:pPr>
              <w:pStyle w:val="style4104"/>
              <w:spacing w:before="52"/>
              <w:ind w:left="55"/>
              <w:rPr>
                <w:sz w:val="22"/>
              </w:rPr>
            </w:pPr>
            <w:r>
              <w:rPr>
                <w:color w:val="007f7f"/>
                <w:sz w:val="22"/>
              </w:rPr>
              <w:t>INSTALL_SHORTCUT</w:t>
            </w:r>
          </w:p>
        </w:tc>
      </w:tr>
      <w:tr>
        <w:tblPrEx/>
        <w:trPr>
          <w:trHeight w:val="358" w:hRule="atLeast"/>
          <w:jc w:val="left"/>
        </w:trPr>
        <w:tc>
          <w:tcPr>
            <w:tcW w:w="9010" w:type="dxa"/>
            <w:gridSpan w:val="2"/>
            <w:tcBorders/>
          </w:tcPr>
          <w:p>
            <w:pPr>
              <w:pStyle w:val="style4104"/>
              <w:spacing w:before="52"/>
              <w:ind w:left="55"/>
              <w:rPr>
                <w:sz w:val="22"/>
              </w:rPr>
            </w:pPr>
            <w:r>
              <w:rPr>
                <w:color w:val="007f7f"/>
                <w:sz w:val="22"/>
              </w:rPr>
              <w:t>INTERNET</w:t>
            </w:r>
          </w:p>
        </w:tc>
      </w:tr>
      <w:tr>
        <w:tblPrEx/>
        <w:trPr>
          <w:trHeight w:val="358" w:hRule="atLeast"/>
          <w:jc w:val="left"/>
        </w:trPr>
        <w:tc>
          <w:tcPr>
            <w:tcW w:w="9010" w:type="dxa"/>
            <w:gridSpan w:val="2"/>
            <w:tcBorders/>
          </w:tcPr>
          <w:p>
            <w:pPr>
              <w:pStyle w:val="style4104"/>
              <w:spacing w:before="52"/>
              <w:ind w:left="55"/>
              <w:rPr>
                <w:sz w:val="22"/>
              </w:rPr>
            </w:pPr>
            <w:r>
              <w:rPr>
                <w:color w:val="007f7f"/>
                <w:sz w:val="22"/>
              </w:rPr>
              <w:t>KILL_BACKGROUND_PROCESSES</w:t>
            </w:r>
          </w:p>
        </w:tc>
      </w:tr>
      <w:tr>
        <w:tblPrEx/>
        <w:trPr>
          <w:trHeight w:val="358" w:hRule="atLeast"/>
          <w:jc w:val="left"/>
        </w:trPr>
        <w:tc>
          <w:tcPr>
            <w:tcW w:w="5500" w:type="dxa"/>
            <w:tcBorders>
              <w:right w:val="nil"/>
            </w:tcBorders>
          </w:tcPr>
          <w:p>
            <w:pPr>
              <w:pStyle w:val="style4104"/>
              <w:spacing w:before="52"/>
              <w:ind w:left="55"/>
              <w:rPr>
                <w:sz w:val="22"/>
              </w:rPr>
            </w:pPr>
            <w:r>
              <w:rPr>
                <w:color w:val="007f7f"/>
                <w:sz w:val="22"/>
              </w:rPr>
              <w:t>READ_CONTACTS</w:t>
            </w:r>
          </w:p>
        </w:tc>
        <w:tc>
          <w:tcPr>
            <w:tcW w:w="3510" w:type="dxa"/>
            <w:tcBorders>
              <w:left w:val="nil"/>
            </w:tcBorders>
          </w:tcPr>
          <w:p>
            <w:pPr>
              <w:pStyle w:val="style4104"/>
              <w:spacing w:before="52"/>
              <w:ind w:right="439"/>
              <w:jc w:val="center"/>
              <w:rPr>
                <w:rFonts w:ascii="Wingdings" w:hAnsi="Wingdings"/>
                <w:sz w:val="22"/>
              </w:rPr>
            </w:pPr>
            <w:r>
              <w:rPr>
                <w:rFonts w:ascii="Wingdings" w:hAnsi="Wingdings"/>
                <w:color w:val="007f7f"/>
                <w:sz w:val="22"/>
              </w:rPr>
              <w:t></w:t>
            </w:r>
          </w:p>
        </w:tc>
      </w:tr>
      <w:tr>
        <w:tblPrEx/>
        <w:trPr>
          <w:trHeight w:val="359" w:hRule="atLeast"/>
          <w:jc w:val="left"/>
        </w:trPr>
        <w:tc>
          <w:tcPr>
            <w:tcW w:w="5500" w:type="dxa"/>
            <w:tcBorders>
              <w:right w:val="nil"/>
            </w:tcBorders>
          </w:tcPr>
          <w:p>
            <w:pPr>
              <w:pStyle w:val="style4104"/>
              <w:spacing w:before="52"/>
              <w:ind w:left="55"/>
              <w:rPr>
                <w:sz w:val="22"/>
              </w:rPr>
            </w:pPr>
            <w:r>
              <w:rPr>
                <w:color w:val="007f7f"/>
                <w:sz w:val="22"/>
              </w:rPr>
              <w:t>READ_EXTERNAL_STORAGE</w:t>
            </w:r>
          </w:p>
        </w:tc>
        <w:tc>
          <w:tcPr>
            <w:tcW w:w="3510" w:type="dxa"/>
            <w:tcBorders>
              <w:left w:val="nil"/>
            </w:tcBorders>
          </w:tcPr>
          <w:p>
            <w:pPr>
              <w:pStyle w:val="style4104"/>
              <w:spacing w:before="52"/>
              <w:ind w:right="439"/>
              <w:jc w:val="center"/>
              <w:rPr>
                <w:rFonts w:ascii="Wingdings" w:hAnsi="Wingdings"/>
                <w:sz w:val="22"/>
              </w:rPr>
            </w:pPr>
            <w:r>
              <w:rPr>
                <w:rFonts w:ascii="Wingdings" w:hAnsi="Wingdings"/>
                <w:color w:val="007f7f"/>
                <w:sz w:val="22"/>
              </w:rPr>
              <w:t></w:t>
            </w:r>
          </w:p>
        </w:tc>
      </w:tr>
      <w:tr>
        <w:tblPrEx/>
        <w:trPr>
          <w:trHeight w:val="358" w:hRule="atLeast"/>
          <w:jc w:val="left"/>
        </w:trPr>
        <w:tc>
          <w:tcPr>
            <w:tcW w:w="5500" w:type="dxa"/>
            <w:tcBorders>
              <w:right w:val="nil"/>
            </w:tcBorders>
          </w:tcPr>
          <w:p>
            <w:pPr>
              <w:pStyle w:val="style4104"/>
              <w:spacing w:before="52"/>
              <w:ind w:left="55"/>
              <w:rPr>
                <w:sz w:val="22"/>
              </w:rPr>
            </w:pPr>
            <w:r>
              <w:rPr>
                <w:color w:val="007f7f"/>
                <w:sz w:val="22"/>
              </w:rPr>
              <w:t>READ_PHONE_STATE</w:t>
            </w:r>
          </w:p>
        </w:tc>
        <w:tc>
          <w:tcPr>
            <w:tcW w:w="3510" w:type="dxa"/>
            <w:tcBorders>
              <w:left w:val="nil"/>
            </w:tcBorders>
          </w:tcPr>
          <w:p>
            <w:pPr>
              <w:pStyle w:val="style4104"/>
              <w:spacing w:before="52"/>
              <w:ind w:right="439"/>
              <w:jc w:val="center"/>
              <w:rPr>
                <w:rFonts w:ascii="Wingdings" w:hAnsi="Wingdings"/>
                <w:sz w:val="22"/>
              </w:rPr>
            </w:pPr>
            <w:r>
              <w:rPr>
                <w:rFonts w:ascii="Wingdings" w:hAnsi="Wingdings"/>
                <w:color w:val="007f7f"/>
                <w:sz w:val="22"/>
              </w:rPr>
              <w:t></w:t>
            </w:r>
          </w:p>
        </w:tc>
      </w:tr>
      <w:tr>
        <w:tblPrEx/>
        <w:trPr>
          <w:trHeight w:val="358" w:hRule="atLeast"/>
          <w:jc w:val="left"/>
        </w:trPr>
        <w:tc>
          <w:tcPr>
            <w:tcW w:w="5500" w:type="dxa"/>
            <w:tcBorders>
              <w:right w:val="nil"/>
            </w:tcBorders>
          </w:tcPr>
          <w:p>
            <w:pPr>
              <w:pStyle w:val="style4104"/>
              <w:spacing w:before="52"/>
              <w:ind w:left="55"/>
              <w:rPr>
                <w:sz w:val="22"/>
              </w:rPr>
            </w:pPr>
            <w:r>
              <w:rPr>
                <w:color w:val="007f7f"/>
                <w:sz w:val="22"/>
              </w:rPr>
              <w:t>READ_SMS</w:t>
            </w:r>
          </w:p>
        </w:tc>
        <w:tc>
          <w:tcPr>
            <w:tcW w:w="3510" w:type="dxa"/>
            <w:tcBorders>
              <w:left w:val="nil"/>
            </w:tcBorders>
          </w:tcPr>
          <w:p>
            <w:pPr>
              <w:pStyle w:val="style4104"/>
              <w:spacing w:before="52"/>
              <w:ind w:right="439"/>
              <w:jc w:val="center"/>
              <w:rPr>
                <w:rFonts w:ascii="Wingdings" w:hAnsi="Wingdings"/>
                <w:sz w:val="22"/>
              </w:rPr>
            </w:pPr>
            <w:r>
              <w:rPr>
                <w:rFonts w:ascii="Wingdings" w:hAnsi="Wingdings"/>
                <w:color w:val="007f7f"/>
                <w:sz w:val="22"/>
              </w:rPr>
              <w:t></w:t>
            </w:r>
          </w:p>
        </w:tc>
      </w:tr>
      <w:tr>
        <w:tblPrEx/>
        <w:trPr>
          <w:trHeight w:val="358" w:hRule="atLeast"/>
          <w:jc w:val="left"/>
        </w:trPr>
        <w:tc>
          <w:tcPr>
            <w:tcW w:w="9010" w:type="dxa"/>
            <w:gridSpan w:val="2"/>
            <w:tcBorders/>
          </w:tcPr>
          <w:p>
            <w:pPr>
              <w:pStyle w:val="style4104"/>
              <w:spacing w:before="52"/>
              <w:ind w:left="55"/>
              <w:rPr>
                <w:sz w:val="22"/>
              </w:rPr>
            </w:pPr>
            <w:r>
              <w:rPr>
                <w:color w:val="007f7f"/>
                <w:sz w:val="22"/>
              </w:rPr>
              <w:t>READ_USER_DICTIONARY</w:t>
            </w:r>
          </w:p>
        </w:tc>
      </w:tr>
      <w:tr>
        <w:tblPrEx/>
        <w:trPr>
          <w:trHeight w:val="358" w:hRule="atLeast"/>
          <w:jc w:val="left"/>
        </w:trPr>
        <w:tc>
          <w:tcPr>
            <w:tcW w:w="5500" w:type="dxa"/>
            <w:tcBorders>
              <w:right w:val="nil"/>
            </w:tcBorders>
          </w:tcPr>
          <w:p>
            <w:pPr>
              <w:pStyle w:val="style4104"/>
              <w:spacing w:before="52"/>
              <w:ind w:left="55"/>
              <w:rPr>
                <w:sz w:val="22"/>
              </w:rPr>
            </w:pPr>
            <w:r>
              <w:rPr>
                <w:color w:val="007f7f"/>
                <w:sz w:val="22"/>
              </w:rPr>
              <w:t>RECEIVE_SMS</w:t>
            </w:r>
          </w:p>
        </w:tc>
        <w:tc>
          <w:tcPr>
            <w:tcW w:w="3510" w:type="dxa"/>
            <w:tcBorders>
              <w:left w:val="nil"/>
            </w:tcBorders>
          </w:tcPr>
          <w:p>
            <w:pPr>
              <w:pStyle w:val="style4104"/>
              <w:spacing w:before="52"/>
              <w:ind w:right="439"/>
              <w:jc w:val="center"/>
              <w:rPr>
                <w:rFonts w:ascii="Wingdings" w:hAnsi="Wingdings"/>
                <w:sz w:val="22"/>
              </w:rPr>
            </w:pPr>
            <w:r>
              <w:rPr>
                <w:rFonts w:ascii="Wingdings" w:hAnsi="Wingdings"/>
                <w:color w:val="007f7f"/>
                <w:sz w:val="22"/>
              </w:rPr>
              <w:t></w:t>
            </w:r>
          </w:p>
        </w:tc>
      </w:tr>
      <w:tr>
        <w:tblPrEx/>
        <w:trPr>
          <w:trHeight w:val="359" w:hRule="atLeast"/>
          <w:jc w:val="left"/>
        </w:trPr>
        <w:tc>
          <w:tcPr>
            <w:tcW w:w="5500" w:type="dxa"/>
            <w:tcBorders>
              <w:right w:val="nil"/>
            </w:tcBorders>
          </w:tcPr>
          <w:p>
            <w:pPr>
              <w:pStyle w:val="style4104"/>
              <w:spacing w:before="52"/>
              <w:ind w:left="55"/>
              <w:rPr>
                <w:sz w:val="22"/>
              </w:rPr>
            </w:pPr>
            <w:r>
              <w:rPr>
                <w:color w:val="007f7f"/>
                <w:sz w:val="22"/>
              </w:rPr>
              <w:t>RECORD_AUDIO</w:t>
            </w:r>
          </w:p>
        </w:tc>
        <w:tc>
          <w:tcPr>
            <w:tcW w:w="3510" w:type="dxa"/>
            <w:tcBorders>
              <w:left w:val="nil"/>
            </w:tcBorders>
          </w:tcPr>
          <w:p>
            <w:pPr>
              <w:pStyle w:val="style4104"/>
              <w:spacing w:before="52"/>
              <w:ind w:right="439"/>
              <w:jc w:val="center"/>
              <w:rPr>
                <w:rFonts w:ascii="Wingdings" w:hAnsi="Wingdings"/>
                <w:sz w:val="22"/>
              </w:rPr>
            </w:pPr>
            <w:r>
              <w:rPr>
                <w:rFonts w:ascii="Wingdings" w:hAnsi="Wingdings"/>
                <w:color w:val="007f7f"/>
                <w:sz w:val="22"/>
              </w:rPr>
              <w:t></w:t>
            </w:r>
          </w:p>
        </w:tc>
      </w:tr>
      <w:tr>
        <w:tblPrEx/>
        <w:trPr>
          <w:trHeight w:val="358" w:hRule="atLeast"/>
          <w:jc w:val="left"/>
        </w:trPr>
        <w:tc>
          <w:tcPr>
            <w:tcW w:w="5500" w:type="dxa"/>
            <w:tcBorders>
              <w:right w:val="nil"/>
            </w:tcBorders>
          </w:tcPr>
          <w:p>
            <w:pPr>
              <w:pStyle w:val="style4104"/>
              <w:spacing w:before="52"/>
              <w:ind w:left="55"/>
              <w:rPr>
                <w:sz w:val="22"/>
              </w:rPr>
            </w:pPr>
            <w:r>
              <w:rPr>
                <w:color w:val="007f7f"/>
                <w:sz w:val="22"/>
              </w:rPr>
              <w:t>RUN_SCRIPT (Only to detect over APP.settings!)</w:t>
            </w:r>
          </w:p>
        </w:tc>
        <w:tc>
          <w:tcPr>
            <w:tcW w:w="3510" w:type="dxa"/>
            <w:tcBorders>
              <w:left w:val="nil"/>
            </w:tcBorders>
          </w:tcPr>
          <w:p>
            <w:pPr>
              <w:pStyle w:val="style4104"/>
              <w:spacing w:before="52"/>
              <w:ind w:right="439"/>
              <w:jc w:val="center"/>
              <w:rPr>
                <w:rFonts w:ascii="Wingdings" w:hAnsi="Wingdings"/>
                <w:sz w:val="22"/>
              </w:rPr>
            </w:pPr>
            <w:r>
              <w:rPr>
                <w:rFonts w:ascii="Wingdings" w:hAnsi="Wingdings"/>
                <w:color w:val="007f7f"/>
                <w:sz w:val="22"/>
              </w:rPr>
              <w:t></w:t>
            </w:r>
          </w:p>
        </w:tc>
      </w:tr>
      <w:tr>
        <w:tblPrEx/>
        <w:trPr>
          <w:trHeight w:val="358" w:hRule="atLeast"/>
          <w:jc w:val="left"/>
        </w:trPr>
        <w:tc>
          <w:tcPr>
            <w:tcW w:w="5500" w:type="dxa"/>
            <w:tcBorders>
              <w:right w:val="nil"/>
            </w:tcBorders>
          </w:tcPr>
          <w:p>
            <w:pPr>
              <w:pStyle w:val="style4104"/>
              <w:spacing w:before="52"/>
              <w:ind w:left="55"/>
              <w:rPr>
                <w:sz w:val="22"/>
              </w:rPr>
            </w:pPr>
            <w:r>
              <w:rPr>
                <w:color w:val="007f7f"/>
                <w:sz w:val="22"/>
              </w:rPr>
              <w:t>SEND_SMS</w:t>
            </w:r>
          </w:p>
        </w:tc>
        <w:tc>
          <w:tcPr>
            <w:tcW w:w="3510" w:type="dxa"/>
            <w:tcBorders>
              <w:left w:val="nil"/>
            </w:tcBorders>
          </w:tcPr>
          <w:p>
            <w:pPr>
              <w:pStyle w:val="style4104"/>
              <w:spacing w:before="52"/>
              <w:ind w:right="439"/>
              <w:jc w:val="center"/>
              <w:rPr>
                <w:rFonts w:ascii="Wingdings" w:hAnsi="Wingdings"/>
                <w:sz w:val="22"/>
              </w:rPr>
            </w:pPr>
            <w:r>
              <w:rPr>
                <w:rFonts w:ascii="Wingdings" w:hAnsi="Wingdings"/>
                <w:color w:val="007f7f"/>
                <w:sz w:val="22"/>
              </w:rPr>
              <w:t></w:t>
            </w:r>
          </w:p>
        </w:tc>
      </w:tr>
      <w:tr>
        <w:tblPrEx/>
        <w:trPr>
          <w:trHeight w:val="358" w:hRule="atLeast"/>
          <w:jc w:val="left"/>
        </w:trPr>
        <w:tc>
          <w:tcPr>
            <w:tcW w:w="9010" w:type="dxa"/>
            <w:gridSpan w:val="2"/>
            <w:tcBorders/>
          </w:tcPr>
          <w:p>
            <w:pPr>
              <w:pStyle w:val="style4104"/>
              <w:spacing w:before="52"/>
              <w:ind w:left="55"/>
              <w:rPr>
                <w:sz w:val="22"/>
              </w:rPr>
            </w:pPr>
            <w:r>
              <w:rPr>
                <w:color w:val="007f7f"/>
                <w:sz w:val="22"/>
              </w:rPr>
              <w:t>UNINSTALL_SHORTCUT</w:t>
            </w:r>
          </w:p>
        </w:tc>
      </w:tr>
      <w:tr>
        <w:tblPrEx/>
        <w:trPr>
          <w:trHeight w:val="359" w:hRule="atLeast"/>
          <w:jc w:val="left"/>
        </w:trPr>
        <w:tc>
          <w:tcPr>
            <w:tcW w:w="9010" w:type="dxa"/>
            <w:gridSpan w:val="2"/>
            <w:tcBorders/>
          </w:tcPr>
          <w:p>
            <w:pPr>
              <w:pStyle w:val="style4104"/>
              <w:spacing w:before="52"/>
              <w:ind w:left="55"/>
              <w:rPr>
                <w:sz w:val="22"/>
              </w:rPr>
            </w:pPr>
            <w:r>
              <w:rPr>
                <w:color w:val="007f7f"/>
                <w:sz w:val="22"/>
              </w:rPr>
              <w:t>VIBRATE</w:t>
            </w:r>
          </w:p>
        </w:tc>
      </w:tr>
      <w:tr>
        <w:tblPrEx/>
        <w:trPr>
          <w:trHeight w:val="358" w:hRule="atLeast"/>
          <w:jc w:val="left"/>
        </w:trPr>
        <w:tc>
          <w:tcPr>
            <w:tcW w:w="9010" w:type="dxa"/>
            <w:gridSpan w:val="2"/>
            <w:tcBorders/>
          </w:tcPr>
          <w:p>
            <w:pPr>
              <w:pStyle w:val="style4104"/>
              <w:spacing w:before="52"/>
              <w:ind w:left="55"/>
              <w:rPr>
                <w:sz w:val="22"/>
              </w:rPr>
            </w:pPr>
            <w:r>
              <w:rPr>
                <w:color w:val="007f7f"/>
                <w:sz w:val="22"/>
              </w:rPr>
              <w:t>WAKE_LOCK</w:t>
            </w:r>
          </w:p>
        </w:tc>
      </w:tr>
      <w:tr>
        <w:tblPrEx/>
        <w:trPr>
          <w:trHeight w:val="359" w:hRule="atLeast"/>
          <w:jc w:val="left"/>
        </w:trPr>
        <w:tc>
          <w:tcPr>
            <w:tcW w:w="5500" w:type="dxa"/>
            <w:tcBorders>
              <w:right w:val="nil"/>
            </w:tcBorders>
          </w:tcPr>
          <w:p>
            <w:pPr>
              <w:pStyle w:val="style4104"/>
              <w:spacing w:before="52"/>
              <w:ind w:left="55"/>
              <w:rPr>
                <w:sz w:val="22"/>
              </w:rPr>
            </w:pPr>
            <w:r>
              <w:rPr>
                <w:color w:val="007f7f"/>
                <w:sz w:val="22"/>
              </w:rPr>
              <w:t>WRITE_EXTERNAL_STORAGE</w:t>
            </w:r>
          </w:p>
        </w:tc>
        <w:tc>
          <w:tcPr>
            <w:tcW w:w="3510" w:type="dxa"/>
            <w:tcBorders>
              <w:left w:val="nil"/>
            </w:tcBorders>
          </w:tcPr>
          <w:p>
            <w:pPr>
              <w:pStyle w:val="style4104"/>
              <w:spacing w:before="52"/>
              <w:ind w:right="439"/>
              <w:jc w:val="center"/>
              <w:rPr>
                <w:rFonts w:ascii="Wingdings" w:hAnsi="Wingdings"/>
                <w:sz w:val="22"/>
              </w:rPr>
            </w:pPr>
            <w:r>
              <w:rPr>
                <w:rFonts w:ascii="Wingdings" w:hAnsi="Wingdings"/>
                <w:color w:val="007f7f"/>
                <w:sz w:val="22"/>
              </w:rPr>
              <w:t></w:t>
            </w:r>
          </w:p>
        </w:tc>
      </w:tr>
      <w:tr>
        <w:tblPrEx/>
        <w:trPr>
          <w:trHeight w:val="358" w:hRule="atLeast"/>
          <w:jc w:val="left"/>
        </w:trPr>
        <w:tc>
          <w:tcPr>
            <w:tcW w:w="9010" w:type="dxa"/>
            <w:gridSpan w:val="2"/>
            <w:tcBorders/>
          </w:tcPr>
          <w:p>
            <w:pPr>
              <w:pStyle w:val="style4104"/>
              <w:spacing w:before="52"/>
              <w:ind w:left="55"/>
              <w:rPr>
                <w:sz w:val="22"/>
              </w:rPr>
            </w:pPr>
            <w:r>
              <w:rPr>
                <w:color w:val="007f7f"/>
                <w:sz w:val="22"/>
              </w:rPr>
              <w:t>WRITE_SETTINGS</w:t>
            </w:r>
          </w:p>
        </w:tc>
      </w:tr>
    </w:tbl>
    <w:p>
      <w:pPr>
        <w:pStyle w:val="style0"/>
        <w:spacing w:before="0"/>
        <w:ind w:left="235" w:right="1901" w:firstLine="0"/>
        <w:jc w:val="left"/>
        <w:rPr>
          <w:i/>
          <w:sz w:val="22"/>
        </w:rPr>
      </w:pPr>
      <w:r>
        <w:rPr>
          <w:i/>
          <w:color w:val="007f7f"/>
          <w:sz w:val="24"/>
        </w:rPr>
        <w:t xml:space="preserve">Note, that </w:t>
      </w:r>
      <w:r>
        <w:rPr>
          <w:i/>
          <w:color w:val="007f7f"/>
          <w:sz w:val="22"/>
        </w:rPr>
        <w:t xml:space="preserve">WRITE_EXTERNAL_STORAGE includes the READ_EXTERNAL_STORAGE </w:t>
      </w:r>
      <w:r>
        <w:rPr>
          <w:i/>
          <w:color w:val="007f7f"/>
          <w:sz w:val="22"/>
        </w:rPr>
        <w:t>permission.</w:t>
      </w:r>
    </w:p>
    <w:p>
      <w:pPr>
        <w:pStyle w:val="style0"/>
        <w:spacing w:after="0"/>
        <w:jc w:val="left"/>
        <w:rPr>
          <w:sz w:val="22"/>
        </w:rPr>
        <w:sectPr>
          <w:pgSz w:w="11910" w:h="16840" w:orient="portrait"/>
          <w:pgMar w:top="1520" w:right="0" w:bottom="1400" w:left="900" w:header="0" w:footer="1201" w:gutter="0"/>
        </w:sectPr>
      </w:pPr>
    </w:p>
    <w:bookmarkStart w:id="405" w:name="Permission.request &lt;permission_sexp&gt; | A"/>
    <w:bookmarkEnd w:id="405"/>
    <w:p>
      <w:pPr>
        <w:pStyle w:val="style4102"/>
        <w:spacing w:before="73"/>
        <w:rPr/>
      </w:pPr>
      <w:r>
        <w:rPr>
          <w:color w:val="4e80bc"/>
        </w:rPr>
        <w:t>Permission.request &lt;permission_sexp&gt; | Array$[]</w:t>
      </w:r>
    </w:p>
    <w:p>
      <w:pPr>
        <w:pStyle w:val="style66"/>
        <w:rPr/>
      </w:pPr>
      <w:r>
        <w:rPr>
          <w:color w:val="007f7f"/>
        </w:rPr>
        <w:t>For Android 6.0 Marshmallow, API level = 23 and later.</w:t>
      </w:r>
    </w:p>
    <w:p>
      <w:pPr>
        <w:pStyle w:val="style66"/>
        <w:rPr>
          <w:color w:val="007f7f"/>
        </w:rPr>
      </w:pPr>
      <w:r>
        <w:rPr>
          <w:color w:val="007f7f"/>
        </w:rPr>
        <w:t>Requests permissions to be granted to the running Basic-engine or your application(APK).</w:t>
      </w:r>
    </w:p>
    <w:p>
      <w:pPr>
        <w:pStyle w:val="style66"/>
        <w:rPr/>
      </w:pPr>
    </w:p>
    <w:p>
      <w:pPr>
        <w:pStyle w:val="style66"/>
        <w:rPr/>
      </w:pPr>
      <w:r>
        <w:rPr>
          <w:lang w:val="en-US"/>
        </w:rPr>
        <w:t>*****</w:t>
      </w:r>
    </w:p>
    <w:p>
      <w:pPr>
        <w:pStyle w:val="style66"/>
        <w:rPr>
          <w:lang w:val="en-US"/>
        </w:rPr>
      </w:pPr>
      <w:r>
        <w:rPr>
          <w:lang w:val="en-US"/>
        </w:rPr>
        <w:t>Для Android 6.0 Marshmallow, уровень API = 23 и выше.</w:t>
      </w:r>
    </w:p>
    <w:p>
      <w:pPr>
        <w:pStyle w:val="style66"/>
        <w:rPr/>
      </w:pPr>
      <w:r>
        <w:rPr>
          <w:lang w:val="en-US"/>
        </w:rPr>
        <w:t xml:space="preserve"> Запрашивает разрешения, которые будут предоставлены работающему движку Basic или вашему приложению (APK).</w:t>
      </w:r>
    </w:p>
    <w:p>
      <w:pPr>
        <w:pStyle w:val="style66"/>
        <w:spacing w:before="11"/>
        <w:ind w:left="0"/>
        <w:rPr>
          <w:sz w:val="23"/>
        </w:rPr>
      </w:pPr>
    </w:p>
    <w:tbl>
      <w:tblPr>
        <w:tblW w:w="0" w:type="auto"/>
        <w:jc w:val="left"/>
        <w:tblInd w:w="2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firstRow="1" w:lastRow="1" w:firstColumn="1" w:lastColumn="1" w:noHBand="0" w:noVBand="0"/>
      </w:tblPr>
      <w:tblGrid>
        <w:gridCol w:w="4818"/>
        <w:gridCol w:w="4820"/>
      </w:tblGrid>
      <w:tr>
        <w:trPr>
          <w:trHeight w:val="382" w:hRule="atLeast"/>
          <w:jc w:val="left"/>
        </w:trPr>
        <w:tc>
          <w:tcPr>
            <w:tcW w:w="4818" w:type="dxa"/>
            <w:tcBorders/>
          </w:tcPr>
          <w:p>
            <w:pPr>
              <w:pStyle w:val="style4104"/>
              <w:spacing w:before="53"/>
              <w:ind w:left="368"/>
              <w:rPr>
                <w:b/>
                <w:sz w:val="24"/>
              </w:rPr>
            </w:pPr>
            <w:r>
              <w:rPr>
                <w:b/>
                <w:color w:val="007f7f"/>
                <w:sz w:val="24"/>
              </w:rPr>
              <w:t>Level Dangerous Permission Group</w:t>
            </w:r>
          </w:p>
        </w:tc>
        <w:tc>
          <w:tcPr>
            <w:tcW w:w="4820" w:type="dxa"/>
            <w:tcBorders/>
          </w:tcPr>
          <w:p>
            <w:pPr>
              <w:pStyle w:val="style4104"/>
              <w:spacing w:before="53"/>
              <w:ind w:left="1230"/>
              <w:rPr>
                <w:b/>
                <w:sz w:val="24"/>
              </w:rPr>
            </w:pPr>
            <w:r>
              <w:rPr>
                <w:b/>
                <w:color w:val="007f7f"/>
                <w:sz w:val="24"/>
              </w:rPr>
              <w:t>Related Permissions</w:t>
            </w:r>
          </w:p>
        </w:tc>
      </w:tr>
      <w:tr>
        <w:tblPrEx/>
        <w:trPr>
          <w:trHeight w:val="932" w:hRule="atLeast"/>
          <w:jc w:val="left"/>
        </w:trPr>
        <w:tc>
          <w:tcPr>
            <w:tcW w:w="4818" w:type="dxa"/>
            <w:tcBorders/>
          </w:tcPr>
          <w:p>
            <w:pPr>
              <w:pStyle w:val="style4104"/>
              <w:spacing w:before="51"/>
              <w:ind w:left="55"/>
              <w:rPr>
                <w:b/>
                <w:sz w:val="24"/>
              </w:rPr>
            </w:pPr>
            <w:r>
              <w:rPr>
                <w:b/>
                <w:color w:val="007f7f"/>
                <w:sz w:val="24"/>
              </w:rPr>
              <w:t>CALENDAR</w:t>
            </w:r>
          </w:p>
          <w:p>
            <w:pPr>
              <w:pStyle w:val="style4104"/>
              <w:ind w:left="55"/>
              <w:rPr>
                <w:sz w:val="24"/>
              </w:rPr>
            </w:pPr>
            <w:r>
              <w:rPr>
                <w:color w:val="007f7f"/>
                <w:sz w:val="24"/>
              </w:rPr>
              <w:t>Used for runtime permissions related to user's calendar.</w:t>
            </w:r>
          </w:p>
        </w:tc>
        <w:tc>
          <w:tcPr>
            <w:tcW w:w="4820" w:type="dxa"/>
            <w:tcBorders/>
          </w:tcPr>
          <w:p>
            <w:pPr>
              <w:pStyle w:val="style4104"/>
              <w:spacing w:before="51"/>
              <w:ind w:left="56" w:right="590"/>
              <w:rPr>
                <w:sz w:val="24"/>
              </w:rPr>
            </w:pPr>
            <w:r>
              <w:rPr>
                <w:color w:val="007f7f"/>
                <w:sz w:val="24"/>
              </w:rPr>
              <w:t>READ_CALENDAR WRITE_CALENDAR</w:t>
            </w:r>
          </w:p>
        </w:tc>
      </w:tr>
      <w:tr>
        <w:tblPrEx/>
        <w:trPr>
          <w:trHeight w:val="1763" w:hRule="atLeast"/>
          <w:jc w:val="left"/>
        </w:trPr>
        <w:tc>
          <w:tcPr>
            <w:tcW w:w="4818" w:type="dxa"/>
            <w:tcBorders/>
          </w:tcPr>
          <w:p>
            <w:pPr>
              <w:pStyle w:val="style4104"/>
              <w:spacing w:before="53"/>
              <w:ind w:left="55"/>
              <w:rPr>
                <w:sz w:val="24"/>
              </w:rPr>
            </w:pPr>
            <w:r>
              <w:rPr>
                <w:b/>
                <w:color w:val="007f7f"/>
                <w:sz w:val="24"/>
              </w:rPr>
              <w:t xml:space="preserve">CALL_LOG </w:t>
            </w:r>
            <w:r>
              <w:rPr>
                <w:color w:val="007f7f"/>
                <w:sz w:val="24"/>
              </w:rPr>
              <w:t>(Since Android 9)</w:t>
            </w:r>
          </w:p>
          <w:p>
            <w:pPr>
              <w:pStyle w:val="style4104"/>
              <w:ind w:left="55" w:right="283"/>
              <w:rPr>
                <w:sz w:val="24"/>
              </w:rPr>
            </w:pPr>
            <w:r>
              <w:rPr>
                <w:color w:val="007f7f"/>
                <w:sz w:val="24"/>
              </w:rPr>
              <w:t>This permission group gives control and visibility to apps that need access to sensitive information about phone calls, such as reading phone call records and identifying phone numbers.</w:t>
            </w:r>
          </w:p>
        </w:tc>
        <w:tc>
          <w:tcPr>
            <w:tcW w:w="4820" w:type="dxa"/>
            <w:tcBorders/>
          </w:tcPr>
          <w:p>
            <w:pPr>
              <w:pStyle w:val="style4104"/>
              <w:spacing w:before="53"/>
              <w:ind w:left="56" w:right="590"/>
              <w:rPr>
                <w:sz w:val="24"/>
              </w:rPr>
            </w:pPr>
            <w:r>
              <w:rPr>
                <w:color w:val="007f7f"/>
                <w:sz w:val="24"/>
              </w:rPr>
              <w:t>PROCESS_OUTGOING_CALLS READ_CALL_LOG WRITE_CALL_LOG</w:t>
            </w:r>
          </w:p>
        </w:tc>
      </w:tr>
      <w:tr>
        <w:tblPrEx/>
        <w:trPr>
          <w:trHeight w:val="1208" w:hRule="atLeast"/>
          <w:jc w:val="left"/>
        </w:trPr>
        <w:tc>
          <w:tcPr>
            <w:tcW w:w="4818" w:type="dxa"/>
            <w:tcBorders/>
          </w:tcPr>
          <w:p>
            <w:pPr>
              <w:pStyle w:val="style4104"/>
              <w:spacing w:before="51"/>
              <w:ind w:left="55"/>
              <w:rPr>
                <w:b/>
                <w:sz w:val="24"/>
              </w:rPr>
            </w:pPr>
            <w:r>
              <w:rPr>
                <w:b/>
                <w:color w:val="007f7f"/>
                <w:sz w:val="24"/>
              </w:rPr>
              <w:t>CAMERA</w:t>
            </w:r>
          </w:p>
          <w:p>
            <w:pPr>
              <w:pStyle w:val="style4104"/>
              <w:ind w:left="55" w:right="2"/>
              <w:rPr>
                <w:sz w:val="24"/>
              </w:rPr>
            </w:pPr>
            <w:r>
              <w:rPr>
                <w:color w:val="007f7f"/>
                <w:sz w:val="24"/>
              </w:rPr>
              <w:t>Used for permissions that are associated with accessing camera or capturing images/ video from the device.</w:t>
            </w:r>
          </w:p>
        </w:tc>
        <w:tc>
          <w:tcPr>
            <w:tcW w:w="4820" w:type="dxa"/>
            <w:tcBorders/>
          </w:tcPr>
          <w:p>
            <w:pPr>
              <w:pStyle w:val="style4104"/>
              <w:spacing w:before="51"/>
              <w:ind w:left="56"/>
              <w:rPr>
                <w:sz w:val="24"/>
              </w:rPr>
            </w:pPr>
            <w:r>
              <w:rPr>
                <w:color w:val="007f7f"/>
                <w:sz w:val="24"/>
              </w:rPr>
              <w:t>CAMERA</w:t>
            </w:r>
          </w:p>
        </w:tc>
      </w:tr>
      <w:tr>
        <w:tblPrEx/>
        <w:trPr>
          <w:trHeight w:val="935" w:hRule="atLeast"/>
          <w:jc w:val="left"/>
        </w:trPr>
        <w:tc>
          <w:tcPr>
            <w:tcW w:w="4818" w:type="dxa"/>
            <w:tcBorders/>
          </w:tcPr>
          <w:p>
            <w:pPr>
              <w:pStyle w:val="style4104"/>
              <w:spacing w:before="53"/>
              <w:ind w:left="55"/>
              <w:rPr>
                <w:b/>
                <w:sz w:val="24"/>
              </w:rPr>
            </w:pPr>
            <w:r>
              <w:rPr>
                <w:b/>
                <w:color w:val="007f7f"/>
                <w:sz w:val="24"/>
              </w:rPr>
              <w:t>CONTACTS</w:t>
            </w:r>
          </w:p>
          <w:p>
            <w:pPr>
              <w:pStyle w:val="style4104"/>
              <w:ind w:left="55"/>
              <w:rPr>
                <w:sz w:val="24"/>
              </w:rPr>
            </w:pPr>
            <w:r>
              <w:rPr>
                <w:color w:val="007f7f"/>
                <w:sz w:val="24"/>
              </w:rPr>
              <w:t>Used for runtime permissions related to contacts and profiles on this device.</w:t>
            </w:r>
          </w:p>
        </w:tc>
        <w:tc>
          <w:tcPr>
            <w:tcW w:w="4820" w:type="dxa"/>
            <w:tcBorders/>
          </w:tcPr>
          <w:p>
            <w:pPr>
              <w:pStyle w:val="style4104"/>
              <w:spacing w:before="53"/>
              <w:ind w:left="56" w:right="590"/>
              <w:rPr>
                <w:sz w:val="24"/>
              </w:rPr>
            </w:pPr>
            <w:r>
              <w:rPr>
                <w:color w:val="007f7f"/>
                <w:sz w:val="24"/>
              </w:rPr>
              <w:t>READ_CONTACTS WRITE_CONTACTS GET_ACCOUNTS</w:t>
            </w:r>
          </w:p>
        </w:tc>
      </w:tr>
      <w:tr>
        <w:tblPrEx/>
        <w:trPr>
          <w:trHeight w:val="2589" w:hRule="atLeast"/>
          <w:jc w:val="left"/>
        </w:trPr>
        <w:tc>
          <w:tcPr>
            <w:tcW w:w="4818" w:type="dxa"/>
            <w:tcBorders/>
          </w:tcPr>
          <w:p>
            <w:pPr>
              <w:pStyle w:val="style4104"/>
              <w:spacing w:before="51"/>
              <w:ind w:left="55"/>
              <w:rPr>
                <w:b/>
                <w:sz w:val="24"/>
              </w:rPr>
            </w:pPr>
            <w:r>
              <w:rPr>
                <w:b/>
                <w:color w:val="007f7f"/>
                <w:sz w:val="24"/>
              </w:rPr>
              <w:t>LOCATION</w:t>
            </w:r>
          </w:p>
          <w:p>
            <w:pPr>
              <w:pStyle w:val="style4104"/>
              <w:ind w:left="55" w:right="283"/>
              <w:rPr>
                <w:sz w:val="24"/>
              </w:rPr>
            </w:pPr>
            <w:r>
              <w:rPr>
                <w:color w:val="007f7f"/>
                <w:sz w:val="24"/>
              </w:rPr>
              <w:t>Used for permissions that allow</w:t>
            </w:r>
            <w:r>
              <w:rPr>
                <w:color w:val="007f7f"/>
                <w:sz w:val="24"/>
              </w:rPr>
              <w:t xml:space="preserve">accessing the device location. OliBasic supports by default only ACCESS_FINE_LOCATION (GPS and Network). </w:t>
            </w:r>
            <w:r>
              <w:rPr>
                <w:strike/>
                <w:color w:val="007f7f"/>
                <w:sz w:val="24"/>
              </w:rPr>
              <w:t>If only</w:t>
            </w:r>
            <w:r>
              <w:rPr>
                <w:strike/>
                <w:color w:val="007f7f"/>
                <w:sz w:val="24"/>
              </w:rPr>
              <w:t>ACCESS_COARSE_LOCATION</w:t>
            </w:r>
            <w:r>
              <w:rPr>
                <w:strike/>
                <w:color w:val="007f7f"/>
                <w:sz w:val="24"/>
              </w:rPr>
              <w:t>wanted,</w:t>
            </w:r>
          </w:p>
          <w:p>
            <w:pPr>
              <w:pStyle w:val="style4104"/>
              <w:ind w:left="55" w:right="374"/>
              <w:rPr>
                <w:sz w:val="24"/>
              </w:rPr>
            </w:pPr>
            <w:r>
              <w:rPr>
                <w:strike/>
                <w:color w:val="007f7f"/>
                <w:sz w:val="24"/>
              </w:rPr>
              <w:t>use Permission.request</w:t>
            </w:r>
            <w:r>
              <w:rPr>
                <w:strike/>
                <w:color w:val="007f7f"/>
                <w:sz w:val="24"/>
              </w:rPr>
              <w:t>"ACCESS_COARSE_LOCATION" at</w:t>
            </w:r>
            <w:r>
              <w:rPr>
                <w:strike/>
                <w:color w:val="007f7f"/>
                <w:sz w:val="24"/>
              </w:rPr>
              <w:t>app</w:t>
            </w:r>
          </w:p>
          <w:p>
            <w:pPr>
              <w:pStyle w:val="style4104"/>
              <w:ind w:left="55"/>
              <w:rPr>
                <w:sz w:val="24"/>
              </w:rPr>
            </w:pPr>
            <w:r>
              <w:rPr>
                <w:strike/>
                <w:color w:val="007f7f"/>
                <w:sz w:val="24"/>
              </w:rPr>
              <w:t>start first. Both together are not allowed.</w:t>
            </w:r>
          </w:p>
        </w:tc>
        <w:tc>
          <w:tcPr>
            <w:tcW w:w="4820" w:type="dxa"/>
            <w:tcBorders/>
          </w:tcPr>
          <w:p>
            <w:pPr>
              <w:pStyle w:val="style4104"/>
              <w:spacing w:before="51"/>
              <w:ind w:left="56"/>
              <w:rPr>
                <w:sz w:val="24"/>
              </w:rPr>
            </w:pPr>
            <w:r>
              <w:rPr>
                <w:strike/>
                <w:color w:val="007f7f"/>
                <w:sz w:val="24"/>
              </w:rPr>
              <w:t>(ACCESS_COARSE_LOCATION)</w:t>
            </w:r>
            <w:r>
              <w:rPr>
                <w:color w:val="007f7f"/>
                <w:sz w:val="24"/>
              </w:rPr>
              <w:t>ACCESS_FINE_LOCATION</w:t>
            </w:r>
          </w:p>
        </w:tc>
      </w:tr>
      <w:tr>
        <w:tblPrEx/>
        <w:trPr>
          <w:trHeight w:val="1210" w:hRule="atLeast"/>
          <w:jc w:val="left"/>
        </w:trPr>
        <w:tc>
          <w:tcPr>
            <w:tcW w:w="4818" w:type="dxa"/>
            <w:tcBorders/>
          </w:tcPr>
          <w:p>
            <w:pPr>
              <w:pStyle w:val="style4104"/>
              <w:spacing w:before="53"/>
              <w:ind w:left="55"/>
              <w:rPr>
                <w:b/>
                <w:sz w:val="24"/>
              </w:rPr>
            </w:pPr>
            <w:r>
              <w:rPr>
                <w:b/>
                <w:color w:val="007f7f"/>
                <w:sz w:val="24"/>
              </w:rPr>
              <w:t>MICROPHONE</w:t>
            </w:r>
          </w:p>
          <w:p>
            <w:pPr>
              <w:pStyle w:val="style4104"/>
              <w:ind w:left="55" w:right="2"/>
              <w:rPr>
                <w:sz w:val="24"/>
              </w:rPr>
            </w:pPr>
            <w:r>
              <w:rPr>
                <w:color w:val="007f7f"/>
                <w:sz w:val="24"/>
              </w:rPr>
              <w:t>Used for permissions that are associated with accessing microphone audio from the device.</w:t>
            </w:r>
          </w:p>
        </w:tc>
        <w:tc>
          <w:tcPr>
            <w:tcW w:w="4820" w:type="dxa"/>
            <w:tcBorders/>
          </w:tcPr>
          <w:p>
            <w:pPr>
              <w:pStyle w:val="style4104"/>
              <w:spacing w:before="53"/>
              <w:ind w:left="56"/>
              <w:rPr>
                <w:sz w:val="24"/>
              </w:rPr>
            </w:pPr>
            <w:r>
              <w:rPr>
                <w:color w:val="007f7f"/>
                <w:sz w:val="24"/>
              </w:rPr>
              <w:t>RECORD_AUDIO</w:t>
            </w:r>
          </w:p>
        </w:tc>
      </w:tr>
      <w:tr>
        <w:tblPrEx/>
        <w:trPr>
          <w:trHeight w:val="2865" w:hRule="atLeast"/>
          <w:jc w:val="left"/>
        </w:trPr>
        <w:tc>
          <w:tcPr>
            <w:tcW w:w="4818" w:type="dxa"/>
            <w:tcBorders/>
          </w:tcPr>
          <w:p>
            <w:pPr>
              <w:pStyle w:val="style4104"/>
              <w:spacing w:before="51"/>
              <w:ind w:left="55"/>
              <w:rPr>
                <w:b/>
                <w:sz w:val="24"/>
              </w:rPr>
            </w:pPr>
            <w:r>
              <w:rPr>
                <w:b/>
                <w:color w:val="007f7f"/>
                <w:sz w:val="24"/>
              </w:rPr>
              <w:t>PHONE</w:t>
            </w:r>
          </w:p>
          <w:p>
            <w:pPr>
              <w:pStyle w:val="style4104"/>
              <w:ind w:left="55"/>
              <w:rPr>
                <w:sz w:val="24"/>
              </w:rPr>
            </w:pPr>
            <w:r>
              <w:rPr>
                <w:color w:val="007f7f"/>
                <w:sz w:val="24"/>
              </w:rPr>
              <w:t>Used for permissions that are associated telephony features.</w:t>
            </w:r>
          </w:p>
        </w:tc>
        <w:tc>
          <w:tcPr>
            <w:tcW w:w="4820" w:type="dxa"/>
            <w:tcBorders/>
          </w:tcPr>
          <w:p>
            <w:pPr>
              <w:pStyle w:val="style4104"/>
              <w:spacing w:before="51"/>
              <w:ind w:left="56" w:right="1771"/>
              <w:rPr>
                <w:sz w:val="24"/>
              </w:rPr>
            </w:pPr>
            <w:r>
              <w:rPr>
                <w:color w:val="007f7f"/>
                <w:sz w:val="24"/>
              </w:rPr>
              <w:t xml:space="preserve">ANSWER_PHONE_CALLS </w:t>
            </w:r>
            <w:r>
              <w:rPr>
                <w:color w:val="007f7f"/>
                <w:spacing w:val="-3"/>
                <w:sz w:val="24"/>
              </w:rPr>
              <w:t xml:space="preserve">READ_PHONE_STATE </w:t>
            </w:r>
            <w:r>
              <w:rPr>
                <w:color w:val="007f7f"/>
                <w:spacing w:val="-1"/>
                <w:sz w:val="24"/>
              </w:rPr>
              <w:t xml:space="preserve">READ_PHONE_NUMBERS </w:t>
            </w:r>
            <w:r>
              <w:rPr>
                <w:color w:val="007f7f"/>
                <w:sz w:val="24"/>
              </w:rPr>
              <w:t>CALL_PHONE ADD_VOICEMAIL USE_SIP</w:t>
            </w:r>
          </w:p>
          <w:p>
            <w:pPr>
              <w:pStyle w:val="style4104"/>
              <w:ind w:left="56" w:right="590"/>
              <w:rPr>
                <w:sz w:val="24"/>
              </w:rPr>
            </w:pPr>
            <w:r>
              <w:rPr>
                <w:color w:val="007f7f"/>
                <w:sz w:val="24"/>
              </w:rPr>
              <w:t>(Until Android 8.1 PROCESS_OUTGOING_CALLS READ_CALL_LOG WRITE_CALL_LOG )</w:t>
            </w:r>
          </w:p>
        </w:tc>
      </w:tr>
      <w:tr>
        <w:tblPrEx/>
        <w:trPr>
          <w:trHeight w:val="659" w:hRule="atLeast"/>
          <w:jc w:val="left"/>
        </w:trPr>
        <w:tc>
          <w:tcPr>
            <w:tcW w:w="4818" w:type="dxa"/>
            <w:tcBorders/>
          </w:tcPr>
          <w:p>
            <w:pPr>
              <w:pStyle w:val="style4104"/>
              <w:spacing w:before="53"/>
              <w:ind w:left="55"/>
              <w:rPr>
                <w:b/>
                <w:sz w:val="24"/>
              </w:rPr>
            </w:pPr>
            <w:r>
              <w:rPr>
                <w:b/>
                <w:color w:val="007f7f"/>
                <w:sz w:val="24"/>
              </w:rPr>
              <w:t>SENSORS</w:t>
            </w:r>
          </w:p>
          <w:p>
            <w:pPr>
              <w:pStyle w:val="style4104"/>
              <w:ind w:left="55"/>
              <w:rPr>
                <w:sz w:val="24"/>
              </w:rPr>
            </w:pPr>
            <w:r>
              <w:rPr>
                <w:color w:val="007f7f"/>
                <w:sz w:val="24"/>
              </w:rPr>
              <w:t>Used for permissions that are associated</w:t>
            </w:r>
          </w:p>
        </w:tc>
        <w:tc>
          <w:tcPr>
            <w:tcW w:w="4820" w:type="dxa"/>
            <w:tcBorders/>
          </w:tcPr>
          <w:p>
            <w:pPr>
              <w:pStyle w:val="style4104"/>
              <w:spacing w:before="53"/>
              <w:ind w:left="56"/>
              <w:rPr>
                <w:sz w:val="24"/>
              </w:rPr>
            </w:pPr>
            <w:r>
              <w:rPr>
                <w:color w:val="007f7f"/>
                <w:sz w:val="24"/>
              </w:rPr>
              <w:t>BODY_SENSORS</w:t>
            </w:r>
          </w:p>
        </w:tc>
      </w:tr>
    </w:tbl>
    <w:p>
      <w:pPr>
        <w:pStyle w:val="style0"/>
        <w:spacing w:after="0"/>
        <w:rPr>
          <w:sz w:val="24"/>
        </w:rPr>
        <w:sectPr>
          <w:pgSz w:w="11910" w:h="16840" w:orient="portrait"/>
          <w:pgMar w:top="1520" w:right="0" w:bottom="1400" w:left="900" w:header="0" w:footer="1201" w:gutter="0"/>
        </w:sectPr>
      </w:pPr>
    </w:p>
    <w:tbl>
      <w:tblPr>
        <w:tblW w:w="0" w:type="auto"/>
        <w:jc w:val="left"/>
        <w:tblInd w:w="2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firstRow="1" w:lastRow="1" w:firstColumn="1" w:lastColumn="1" w:noHBand="0" w:noVBand="0"/>
      </w:tblPr>
      <w:tblGrid>
        <w:gridCol w:w="4818"/>
        <w:gridCol w:w="4820"/>
      </w:tblGrid>
      <w:tr>
        <w:trPr>
          <w:trHeight w:val="659" w:hRule="atLeast"/>
          <w:jc w:val="left"/>
        </w:trPr>
        <w:tc>
          <w:tcPr>
            <w:tcW w:w="4818" w:type="dxa"/>
            <w:tcBorders/>
          </w:tcPr>
          <w:p>
            <w:pPr>
              <w:pStyle w:val="style4104"/>
              <w:spacing w:before="50"/>
              <w:ind w:left="55"/>
              <w:rPr>
                <w:sz w:val="24"/>
              </w:rPr>
            </w:pPr>
            <w:r>
              <w:rPr>
                <w:color w:val="007f7f"/>
                <w:sz w:val="24"/>
              </w:rPr>
              <w:t>with accessing body or environmental sensors.</w:t>
            </w:r>
          </w:p>
        </w:tc>
        <w:tc>
          <w:tcPr>
            <w:tcW w:w="4820" w:type="dxa"/>
            <w:tcBorders/>
          </w:tcPr>
          <w:p>
            <w:pPr>
              <w:pStyle w:val="style4104"/>
              <w:rPr>
                <w:rFonts w:ascii="Times New Roman"/>
                <w:sz w:val="22"/>
              </w:rPr>
            </w:pPr>
          </w:p>
        </w:tc>
      </w:tr>
      <w:tr>
        <w:tblPrEx/>
        <w:trPr>
          <w:trHeight w:val="1485" w:hRule="atLeast"/>
          <w:jc w:val="left"/>
        </w:trPr>
        <w:tc>
          <w:tcPr>
            <w:tcW w:w="4818" w:type="dxa"/>
            <w:tcBorders/>
          </w:tcPr>
          <w:p>
            <w:pPr>
              <w:pStyle w:val="style4104"/>
              <w:spacing w:before="48"/>
              <w:ind w:left="55"/>
              <w:rPr>
                <w:b/>
                <w:sz w:val="24"/>
              </w:rPr>
            </w:pPr>
            <w:r>
              <w:rPr>
                <w:b/>
                <w:color w:val="007f7f"/>
                <w:sz w:val="24"/>
              </w:rPr>
              <w:t>SMS</w:t>
            </w:r>
          </w:p>
          <w:p>
            <w:pPr>
              <w:pStyle w:val="style4104"/>
              <w:ind w:left="55"/>
              <w:rPr>
                <w:sz w:val="24"/>
              </w:rPr>
            </w:pPr>
            <w:r>
              <w:rPr>
                <w:color w:val="007f7f"/>
                <w:sz w:val="24"/>
              </w:rPr>
              <w:t>Used for runtime permissions related to user's SMS messages.</w:t>
            </w:r>
          </w:p>
        </w:tc>
        <w:tc>
          <w:tcPr>
            <w:tcW w:w="4820" w:type="dxa"/>
            <w:tcBorders/>
          </w:tcPr>
          <w:p>
            <w:pPr>
              <w:pStyle w:val="style4104"/>
              <w:spacing w:before="48"/>
              <w:ind w:left="56" w:right="2138"/>
              <w:rPr>
                <w:sz w:val="24"/>
              </w:rPr>
            </w:pPr>
            <w:r>
              <w:rPr>
                <w:color w:val="007f7f"/>
                <w:sz w:val="24"/>
              </w:rPr>
              <w:t>READ_SMS SEND_SMS RECEIVE_SMS RECEIVE_WAP_PUSH RECEIVE_MMS</w:t>
            </w:r>
          </w:p>
        </w:tc>
      </w:tr>
      <w:tr>
        <w:tblPrEx/>
        <w:trPr>
          <w:trHeight w:val="935" w:hRule="atLeast"/>
          <w:jc w:val="left"/>
        </w:trPr>
        <w:tc>
          <w:tcPr>
            <w:tcW w:w="4818" w:type="dxa"/>
            <w:tcBorders/>
          </w:tcPr>
          <w:p>
            <w:pPr>
              <w:pStyle w:val="style4104"/>
              <w:spacing w:before="50"/>
              <w:ind w:left="55"/>
              <w:rPr>
                <w:b/>
                <w:sz w:val="24"/>
              </w:rPr>
            </w:pPr>
            <w:r>
              <w:rPr>
                <w:b/>
                <w:color w:val="007f7f"/>
                <w:sz w:val="24"/>
              </w:rPr>
              <w:t>STORAGE</w:t>
            </w:r>
          </w:p>
          <w:p>
            <w:pPr>
              <w:pStyle w:val="style4104"/>
              <w:ind w:left="55"/>
              <w:rPr>
                <w:sz w:val="24"/>
              </w:rPr>
            </w:pPr>
            <w:r>
              <w:rPr>
                <w:color w:val="007f7f"/>
                <w:sz w:val="24"/>
              </w:rPr>
              <w:t>Used for runtime permissions related to the shared external storage.</w:t>
            </w:r>
          </w:p>
        </w:tc>
        <w:tc>
          <w:tcPr>
            <w:tcW w:w="4820" w:type="dxa"/>
            <w:tcBorders/>
          </w:tcPr>
          <w:p>
            <w:pPr>
              <w:pStyle w:val="style4104"/>
              <w:spacing w:before="50"/>
              <w:ind w:left="56"/>
              <w:rPr>
                <w:sz w:val="24"/>
              </w:rPr>
            </w:pPr>
            <w:r>
              <w:rPr>
                <w:color w:val="007f7f"/>
                <w:sz w:val="24"/>
              </w:rPr>
              <w:t>READ_EXTERNAL_STORAGE WRITE_EXTERNAL_STORAGE</w:t>
            </w:r>
          </w:p>
        </w:tc>
      </w:tr>
      <w:tr>
        <w:tblPrEx/>
        <w:trPr>
          <w:trHeight w:val="380" w:hRule="atLeast"/>
          <w:jc w:val="left"/>
        </w:trPr>
        <w:tc>
          <w:tcPr>
            <w:tcW w:w="4818" w:type="dxa"/>
            <w:tcBorders/>
          </w:tcPr>
          <w:p>
            <w:pPr>
              <w:pStyle w:val="style4104"/>
              <w:spacing w:before="48"/>
              <w:ind w:left="55"/>
              <w:rPr>
                <w:b/>
                <w:sz w:val="24"/>
              </w:rPr>
            </w:pPr>
            <w:r>
              <w:rPr>
                <w:b/>
                <w:color w:val="007f7f"/>
                <w:sz w:val="24"/>
              </w:rPr>
              <w:t>Random Terminal Scripts</w:t>
            </w:r>
          </w:p>
        </w:tc>
        <w:tc>
          <w:tcPr>
            <w:tcW w:w="4820" w:type="dxa"/>
            <w:tcBorders/>
          </w:tcPr>
          <w:p>
            <w:pPr>
              <w:pStyle w:val="style4104"/>
              <w:spacing w:before="48"/>
              <w:ind w:left="56"/>
              <w:rPr>
                <w:sz w:val="24"/>
              </w:rPr>
            </w:pPr>
            <w:r>
              <w:rPr>
                <w:color w:val="007f7f"/>
                <w:sz w:val="24"/>
              </w:rPr>
              <w:t>Only to control over APP.settings</w:t>
            </w:r>
          </w:p>
        </w:tc>
      </w:tr>
    </w:tbl>
    <w:p>
      <w:pPr>
        <w:pStyle w:val="style0"/>
        <w:spacing w:before="0" w:lineRule="exact" w:line="272"/>
        <w:ind w:left="235" w:right="0" w:firstLine="0"/>
        <w:jc w:val="left"/>
        <w:rPr>
          <w:i/>
          <w:sz w:val="24"/>
        </w:rPr>
      </w:pPr>
      <w:r>
        <w:rPr>
          <w:i/>
          <w:color w:val="007f7f"/>
          <w:sz w:val="24"/>
        </w:rPr>
        <w:t>Note, that not all table permissions are used in conjunction with Basic.</w:t>
      </w:r>
    </w:p>
    <w:p>
      <w:pPr>
        <w:pStyle w:val="style66"/>
        <w:ind w:left="0"/>
        <w:rPr>
          <w:i/>
        </w:rPr>
      </w:pPr>
    </w:p>
    <w:p>
      <w:pPr>
        <w:pStyle w:val="style66"/>
        <w:rPr/>
      </w:pPr>
      <w:r>
        <w:rPr>
          <w:color w:val="007f7f"/>
        </w:rPr>
        <w:t>Normal permissions are granted at install time if requested in the manifest.</w:t>
      </w:r>
    </w:p>
    <w:p>
      <w:pPr>
        <w:pStyle w:val="style66"/>
        <w:ind w:left="0"/>
        <w:rPr/>
      </w:pPr>
    </w:p>
    <w:p>
      <w:pPr>
        <w:pStyle w:val="style66"/>
        <w:ind w:right="1299"/>
        <w:rPr/>
      </w:pPr>
      <w:r>
        <w:rPr>
          <w:color w:val="007f7f"/>
        </w:rPr>
        <w:t>If your program does not have the requested permissions the user will be presented with UI for accepting them.</w:t>
      </w:r>
    </w:p>
    <w:p>
      <w:pPr>
        <w:pStyle w:val="style66"/>
        <w:ind w:right="1102"/>
        <w:rPr/>
      </w:pPr>
      <w:r>
        <w:rPr>
          <w:color w:val="007f7f"/>
        </w:rPr>
        <w:t>Note that requesting a permission does not guarantee it will be granted and your program should be able to run without having this permission.</w:t>
      </w:r>
    </w:p>
    <w:p>
      <w:pPr>
        <w:pStyle w:val="style66"/>
        <w:ind w:left="0"/>
        <w:rPr/>
      </w:pPr>
    </w:p>
    <w:p>
      <w:pPr>
        <w:pStyle w:val="style0"/>
        <w:spacing w:before="0"/>
        <w:ind w:left="235" w:right="1177" w:firstLine="0"/>
        <w:jc w:val="left"/>
        <w:rPr>
          <w:b/>
          <w:sz w:val="24"/>
        </w:rPr>
      </w:pPr>
      <w:r>
        <w:rPr>
          <w:color w:val="007f7f"/>
          <w:sz w:val="24"/>
        </w:rPr>
        <w:t>This command may start an activity allowing the user to choose which permissions to grant and which to reject. Hence, you should be prepared that your activity may be</w:t>
      </w:r>
      <w:r>
        <w:rPr>
          <w:color w:val="007f7f"/>
          <w:sz w:val="24"/>
        </w:rPr>
        <w:t xml:space="preserve">paused and resumed. </w:t>
      </w:r>
      <w:r>
        <w:rPr>
          <w:b/>
          <w:color w:val="007f7f"/>
          <w:sz w:val="24"/>
        </w:rPr>
        <w:t>Further, granting some permissions may require a restart of you application!</w:t>
      </w:r>
    </w:p>
    <w:p>
      <w:pPr>
        <w:pStyle w:val="style66"/>
        <w:spacing w:before="2" w:lineRule="atLeast" w:line="550"/>
        <w:ind w:right="1901"/>
        <w:rPr/>
      </w:pPr>
      <w:r>
        <w:rPr>
          <w:color w:val="007f7f"/>
        </w:rPr>
        <w:t>When checking whether you have a permission you should use Permission.get. Google Reference:</w:t>
      </w:r>
    </w:p>
    <w:p>
      <w:pPr>
        <w:pStyle w:val="style66"/>
        <w:spacing w:before="2"/>
        <w:ind w:right="1433"/>
        <w:jc w:val="both"/>
        <w:rPr/>
      </w:pPr>
      <w:r>
        <w:rPr>
          <w:color w:val="007f7f"/>
        </w:rPr>
        <w:t>Calling this command for permissions already granted to your app would show UI to the user to decide whether the app can still hold these permissions. This can be useful if</w:t>
      </w:r>
      <w:r>
        <w:rPr>
          <w:color w:val="007f7f"/>
        </w:rPr>
        <w:t>the way your app uses data guarded by the permissions changes</w:t>
      </w:r>
      <w:r>
        <w:rPr>
          <w:color w:val="007f7f"/>
        </w:rPr>
        <w:t>significantly.</w:t>
      </w:r>
    </w:p>
    <w:p>
      <w:pPr>
        <w:pStyle w:val="style4102"/>
        <w:jc w:val="both"/>
        <w:rPr/>
      </w:pPr>
      <w:r>
        <w:rPr>
          <w:color w:val="007f7f"/>
        </w:rPr>
        <w:t>But after experiences:</w:t>
      </w:r>
    </w:p>
    <w:p>
      <w:pPr>
        <w:pStyle w:val="style66"/>
        <w:jc w:val="both"/>
        <w:rPr/>
      </w:pPr>
      <w:r>
        <w:rPr>
          <w:color w:val="007f7f"/>
        </w:rPr>
        <w:t>The UI is only created , if the permission is not granted.</w:t>
      </w:r>
    </w:p>
    <w:p>
      <w:pPr>
        <w:pStyle w:val="style66"/>
        <w:ind w:left="0"/>
        <w:rPr/>
      </w:pPr>
    </w:p>
    <w:p>
      <w:pPr>
        <w:pStyle w:val="style0"/>
        <w:spacing w:before="0"/>
        <w:ind w:left="235" w:right="0" w:firstLine="0"/>
        <w:jc w:val="both"/>
        <w:rPr>
          <w:i/>
          <w:sz w:val="24"/>
        </w:rPr>
      </w:pPr>
      <w:r>
        <w:rPr>
          <w:i/>
          <w:color w:val="007f7f"/>
          <w:sz w:val="24"/>
        </w:rPr>
        <w:t>Note, use the single string only, if will request one permission.</w:t>
      </w:r>
    </w:p>
    <w:p>
      <w:pPr>
        <w:pStyle w:val="style0"/>
        <w:spacing w:before="0"/>
        <w:ind w:left="235" w:right="0" w:firstLine="0"/>
        <w:jc w:val="both"/>
        <w:rPr>
          <w:i/>
          <w:color w:val="007f7f"/>
          <w:sz w:val="24"/>
        </w:rPr>
      </w:pPr>
      <w:r>
        <w:rPr>
          <w:i/>
          <w:color w:val="007f7f"/>
          <w:sz w:val="24"/>
        </w:rPr>
        <w:t>A second one or more without a pause will be ignored. Use instead an array.</w:t>
      </w:r>
    </w:p>
    <w:p>
      <w:pPr>
        <w:pStyle w:val="style0"/>
        <w:spacing w:before="0"/>
        <w:ind w:left="235" w:right="0" w:firstLine="0"/>
        <w:jc w:val="both"/>
        <w:rPr>
          <w:i/>
          <w:sz w:val="24"/>
        </w:rPr>
      </w:pPr>
    </w:p>
    <w:p>
      <w:pPr>
        <w:pStyle w:val="style0"/>
        <w:spacing w:before="0"/>
        <w:ind w:left="235" w:right="0" w:firstLine="0"/>
        <w:jc w:val="both"/>
        <w:rPr>
          <w:i/>
          <w:sz w:val="24"/>
        </w:rPr>
      </w:pPr>
      <w:r>
        <w:rPr>
          <w:i/>
          <w:sz w:val="24"/>
          <w:lang w:val="en-US"/>
        </w:rPr>
        <w:t>*****</w:t>
      </w:r>
    </w:p>
    <w:p>
      <w:pPr>
        <w:pStyle w:val="style0"/>
        <w:spacing w:before="0"/>
        <w:ind w:left="235" w:right="0" w:firstLine="0"/>
        <w:jc w:val="both"/>
        <w:rPr>
          <w:i/>
          <w:sz w:val="24"/>
          <w:lang w:val="en-US"/>
        </w:rPr>
      </w:pPr>
      <w:r>
        <w:rPr>
          <w:i/>
          <w:sz w:val="24"/>
          <w:lang w:val="en-US"/>
        </w:rPr>
        <w:t>Обратите внимание, что не все разрешения для таблиц используются вместе с Basic.</w:t>
      </w:r>
    </w:p>
    <w:p>
      <w:pPr>
        <w:pStyle w:val="style0"/>
        <w:spacing w:before="0"/>
        <w:ind w:left="235" w:right="0" w:firstLine="0"/>
        <w:jc w:val="both"/>
        <w:rPr>
          <w:i/>
          <w:sz w:val="24"/>
        </w:rPr>
      </w:pPr>
    </w:p>
    <w:p>
      <w:pPr>
        <w:pStyle w:val="style0"/>
        <w:spacing w:before="0"/>
        <w:ind w:left="235" w:right="0" w:firstLine="0"/>
        <w:jc w:val="both"/>
        <w:rPr>
          <w:i/>
          <w:sz w:val="24"/>
          <w:lang w:val="en-US"/>
        </w:rPr>
      </w:pPr>
      <w:r>
        <w:rPr>
          <w:i/>
          <w:sz w:val="24"/>
          <w:lang w:val="en-US"/>
        </w:rPr>
        <w:t xml:space="preserve"> Обычные разрешения предоставляются во время установки, если это требуется в манифесте.</w:t>
      </w:r>
    </w:p>
    <w:p>
      <w:pPr>
        <w:pStyle w:val="style0"/>
        <w:spacing w:before="0"/>
        <w:ind w:left="235" w:right="0" w:firstLine="0"/>
        <w:jc w:val="both"/>
        <w:rPr>
          <w:i/>
          <w:sz w:val="24"/>
        </w:rPr>
      </w:pPr>
    </w:p>
    <w:p>
      <w:pPr>
        <w:pStyle w:val="style0"/>
        <w:spacing w:before="0"/>
        <w:ind w:left="235" w:right="0" w:firstLine="0"/>
        <w:jc w:val="both"/>
        <w:rPr>
          <w:i/>
          <w:sz w:val="24"/>
          <w:lang w:val="en-US"/>
        </w:rPr>
      </w:pPr>
      <w:r>
        <w:rPr>
          <w:i/>
          <w:sz w:val="24"/>
          <w:lang w:val="en-US"/>
        </w:rPr>
        <w:t xml:space="preserve"> Если ваша программа не имеет запрошенных разрешений, пользователю будет представлен пользовательский интерфейс для их принятия.</w:t>
      </w:r>
    </w:p>
    <w:p>
      <w:pPr>
        <w:pStyle w:val="style0"/>
        <w:spacing w:before="0"/>
        <w:ind w:left="235" w:right="0" w:firstLine="0"/>
        <w:jc w:val="both"/>
        <w:rPr>
          <w:i/>
          <w:sz w:val="24"/>
          <w:lang w:val="en-US"/>
        </w:rPr>
      </w:pPr>
      <w:r>
        <w:rPr>
          <w:i/>
          <w:sz w:val="24"/>
          <w:lang w:val="en-US"/>
        </w:rPr>
        <w:t xml:space="preserve"> Обратите внимание, что запрос разрешения не гарантирует его получение, и ваша программа должна быть в состоянии работать без этого разрешения.</w:t>
      </w:r>
    </w:p>
    <w:p>
      <w:pPr>
        <w:pStyle w:val="style0"/>
        <w:spacing w:before="0"/>
        <w:ind w:left="235" w:right="0" w:firstLine="0"/>
        <w:jc w:val="both"/>
        <w:rPr>
          <w:i/>
          <w:sz w:val="24"/>
        </w:rPr>
      </w:pPr>
    </w:p>
    <w:p>
      <w:pPr>
        <w:pStyle w:val="style0"/>
        <w:spacing w:before="0"/>
        <w:ind w:left="235" w:right="0" w:firstLine="0"/>
        <w:jc w:val="both"/>
        <w:rPr>
          <w:i/>
          <w:sz w:val="24"/>
          <w:lang w:val="en-US"/>
        </w:rPr>
      </w:pPr>
      <w:r>
        <w:rPr>
          <w:i/>
          <w:sz w:val="24"/>
          <w:lang w:val="en-US"/>
        </w:rPr>
        <w:t xml:space="preserve"> Эта команда может запустить действие, позволяющее пользователю выбирать, какие разрешения предоставлять, а какие отклонять.  Следовательно, вы должны быть готовы к тому, что ваша деятельность может быть приостановлена ​​и возобновлена.  Кроме того, предоставление некоторых разрешений может потребовать перезапуска вашего приложения!</w:t>
      </w:r>
    </w:p>
    <w:p>
      <w:pPr>
        <w:pStyle w:val="style0"/>
        <w:spacing w:before="0"/>
        <w:ind w:left="235" w:right="0" w:firstLine="0"/>
        <w:jc w:val="both"/>
        <w:rPr>
          <w:i/>
          <w:sz w:val="24"/>
          <w:lang w:val="en-US"/>
        </w:rPr>
      </w:pPr>
      <w:r>
        <w:rPr>
          <w:i/>
          <w:sz w:val="24"/>
          <w:lang w:val="en-US"/>
        </w:rPr>
        <w:t xml:space="preserve"> При проверке наличия разрешения вы должны использовать Permission.get.  Справочник Google:</w:t>
      </w:r>
    </w:p>
    <w:p>
      <w:pPr>
        <w:pStyle w:val="style0"/>
        <w:spacing w:before="0"/>
        <w:ind w:left="235" w:right="0" w:firstLine="0"/>
        <w:jc w:val="both"/>
        <w:rPr>
          <w:i/>
          <w:sz w:val="24"/>
          <w:lang w:val="en-US"/>
        </w:rPr>
      </w:pPr>
      <w:r>
        <w:rPr>
          <w:i/>
          <w:sz w:val="24"/>
          <w:lang w:val="en-US"/>
        </w:rPr>
        <w:t xml:space="preserve"> Вызов этой команды для разрешений, уже предоставленных вашему приложению, покажет пользователю пользовательский интерфейс, чтобы решить, может ли приложение по-прежнему хранить эти разрешения.  Это может быть полезно, если способ, которым ваше приложение использует данные, защищенные разрешениями, изменяется значительно.</w:t>
      </w:r>
    </w:p>
    <w:p>
      <w:pPr>
        <w:pStyle w:val="style0"/>
        <w:spacing w:before="0"/>
        <w:ind w:left="235" w:right="0" w:firstLine="0"/>
        <w:jc w:val="both"/>
        <w:rPr>
          <w:i/>
          <w:sz w:val="24"/>
          <w:lang w:val="en-US"/>
        </w:rPr>
      </w:pPr>
      <w:r>
        <w:rPr>
          <w:i/>
          <w:sz w:val="24"/>
          <w:lang w:val="en-US"/>
        </w:rPr>
        <w:t xml:space="preserve"> Но после переживаний:</w:t>
      </w:r>
    </w:p>
    <w:p>
      <w:pPr>
        <w:pStyle w:val="style0"/>
        <w:spacing w:before="0"/>
        <w:ind w:left="235" w:right="0" w:firstLine="0"/>
        <w:jc w:val="both"/>
        <w:rPr>
          <w:i/>
          <w:sz w:val="24"/>
          <w:lang w:val="en-US"/>
        </w:rPr>
      </w:pPr>
      <w:r>
        <w:rPr>
          <w:i/>
          <w:sz w:val="24"/>
          <w:lang w:val="en-US"/>
        </w:rPr>
        <w:t xml:space="preserve"> Пользовательский интерфейс создается, только если разрешение не предоставлено.</w:t>
      </w:r>
    </w:p>
    <w:p>
      <w:pPr>
        <w:pStyle w:val="style0"/>
        <w:spacing w:before="0"/>
        <w:ind w:left="235" w:right="0" w:firstLine="0"/>
        <w:jc w:val="both"/>
        <w:rPr>
          <w:i/>
          <w:sz w:val="24"/>
        </w:rPr>
      </w:pPr>
    </w:p>
    <w:p>
      <w:pPr>
        <w:pStyle w:val="style0"/>
        <w:spacing w:before="0"/>
        <w:ind w:left="235" w:right="0" w:firstLine="0"/>
        <w:jc w:val="both"/>
        <w:rPr>
          <w:i/>
          <w:sz w:val="24"/>
          <w:lang w:val="en-US"/>
        </w:rPr>
      </w:pPr>
      <w:r>
        <w:rPr>
          <w:i/>
          <w:sz w:val="24"/>
          <w:lang w:val="en-US"/>
        </w:rPr>
        <w:t xml:space="preserve"> Обратите внимание, используйте только одну строку, если будет запрашивать одно разрешение.</w:t>
      </w:r>
    </w:p>
    <w:p>
      <w:pPr>
        <w:pStyle w:val="style0"/>
        <w:spacing w:before="0"/>
        <w:ind w:left="235" w:right="0" w:firstLine="0"/>
        <w:jc w:val="both"/>
        <w:rPr>
          <w:i/>
          <w:sz w:val="24"/>
        </w:rPr>
      </w:pPr>
      <w:r>
        <w:rPr>
          <w:i/>
          <w:sz w:val="24"/>
          <w:lang w:val="en-US"/>
        </w:rPr>
        <w:t xml:space="preserve"> Второй или более без паузы будут игнорироваться.  Используйте вместо этого массив.</w:t>
      </w:r>
    </w:p>
    <w:p>
      <w:pPr>
        <w:pStyle w:val="style66"/>
        <w:spacing w:before="1"/>
        <w:ind w:left="0"/>
        <w:rPr>
          <w:i/>
        </w:rPr>
      </w:pPr>
    </w:p>
    <w:p>
      <w:pPr>
        <w:pStyle w:val="style0"/>
        <w:spacing w:before="0" w:lineRule="exact" w:line="252"/>
        <w:ind w:left="235" w:right="0" w:firstLine="0"/>
        <w:jc w:val="left"/>
        <w:rPr>
          <w:sz w:val="22"/>
        </w:rPr>
      </w:pPr>
      <w:r>
        <w:rPr>
          <w:color w:val="007f7f"/>
          <w:sz w:val="22"/>
        </w:rPr>
        <w:t>Example:</w:t>
      </w:r>
    </w:p>
    <w:p>
      <w:pPr>
        <w:pStyle w:val="style0"/>
        <w:spacing w:before="0" w:lineRule="exact" w:line="252"/>
        <w:ind w:left="956" w:right="0" w:firstLine="0"/>
        <w:jc w:val="left"/>
        <w:rPr>
          <w:sz w:val="22"/>
        </w:rPr>
      </w:pPr>
      <w:r>
        <w:rPr>
          <w:color w:val="007f7f"/>
          <w:sz w:val="22"/>
        </w:rPr>
        <w:t>Permission.request “READ_PHONE_STATE”</w:t>
      </w:r>
    </w:p>
    <w:p>
      <w:pPr>
        <w:pStyle w:val="style66"/>
        <w:ind w:left="0"/>
        <w:rPr/>
      </w:pPr>
    </w:p>
    <w:p>
      <w:pPr>
        <w:pStyle w:val="style66"/>
        <w:jc w:val="both"/>
        <w:rPr/>
      </w:pPr>
      <w:r>
        <w:rPr>
          <w:color w:val="007f7f"/>
        </w:rPr>
        <w:t>See also:</w:t>
      </w:r>
    </w:p>
    <w:p>
      <w:pPr>
        <w:pStyle w:val="style66"/>
        <w:jc w:val="both"/>
        <w:rPr/>
      </w:pPr>
      <w:r>
        <w:rPr>
          <w:color w:val="007f7f"/>
        </w:rPr>
        <w:t>Permission.get, App.settings</w:t>
      </w:r>
    </w:p>
    <w:p>
      <w:pPr>
        <w:pStyle w:val="style0"/>
        <w:spacing w:after="0"/>
        <w:jc w:val="both"/>
        <w:rPr/>
        <w:sectPr>
          <w:pgSz w:w="11910" w:h="16840" w:orient="portrait"/>
          <w:pgMar w:top="1120" w:right="0" w:bottom="1400" w:left="900" w:header="0" w:footer="1201" w:gutter="0"/>
        </w:sectPr>
      </w:pPr>
    </w:p>
    <w:p>
      <w:pPr>
        <w:pStyle w:val="style66"/>
        <w:ind w:left="0"/>
        <w:rPr>
          <w:sz w:val="20"/>
        </w:rPr>
      </w:pPr>
    </w:p>
    <w:p>
      <w:pPr>
        <w:pStyle w:val="style66"/>
        <w:ind w:left="0"/>
        <w:rPr>
          <w:sz w:val="20"/>
        </w:rPr>
      </w:pPr>
    </w:p>
    <w:p>
      <w:pPr>
        <w:pStyle w:val="style66"/>
        <w:ind w:left="0"/>
        <w:rPr>
          <w:sz w:val="20"/>
        </w:rPr>
      </w:pPr>
    </w:p>
    <w:p>
      <w:pPr>
        <w:pStyle w:val="style66"/>
        <w:ind w:left="0"/>
        <w:rPr>
          <w:sz w:val="20"/>
        </w:rPr>
      </w:pPr>
    </w:p>
    <w:p>
      <w:pPr>
        <w:pStyle w:val="style66"/>
        <w:ind w:left="0"/>
        <w:rPr>
          <w:sz w:val="20"/>
        </w:rPr>
      </w:pPr>
    </w:p>
    <w:p>
      <w:pPr>
        <w:pStyle w:val="style66"/>
        <w:ind w:left="0"/>
        <w:rPr>
          <w:sz w:val="20"/>
        </w:rPr>
      </w:pPr>
    </w:p>
    <w:p>
      <w:pPr>
        <w:pStyle w:val="style66"/>
        <w:ind w:left="0"/>
        <w:rPr>
          <w:sz w:val="20"/>
        </w:rPr>
      </w:pPr>
    </w:p>
    <w:p>
      <w:pPr>
        <w:pStyle w:val="style66"/>
        <w:ind w:left="0"/>
        <w:rPr>
          <w:sz w:val="20"/>
        </w:rPr>
      </w:pPr>
    </w:p>
    <w:p>
      <w:pPr>
        <w:pStyle w:val="style66"/>
        <w:ind w:left="0"/>
        <w:rPr>
          <w:sz w:val="20"/>
        </w:rPr>
      </w:pPr>
    </w:p>
    <w:p>
      <w:pPr>
        <w:pStyle w:val="style66"/>
        <w:ind w:left="0"/>
        <w:rPr>
          <w:sz w:val="20"/>
        </w:rPr>
      </w:pPr>
    </w:p>
    <w:p>
      <w:pPr>
        <w:pStyle w:val="style66"/>
        <w:ind w:left="0"/>
        <w:rPr>
          <w:sz w:val="20"/>
        </w:rPr>
      </w:pPr>
    </w:p>
    <w:p>
      <w:pPr>
        <w:pStyle w:val="style66"/>
        <w:ind w:left="0"/>
        <w:rPr>
          <w:sz w:val="20"/>
        </w:rPr>
      </w:pPr>
    </w:p>
    <w:p>
      <w:pPr>
        <w:pStyle w:val="style66"/>
        <w:ind w:left="0"/>
        <w:rPr>
          <w:sz w:val="20"/>
        </w:rPr>
      </w:pPr>
    </w:p>
    <w:p>
      <w:pPr>
        <w:pStyle w:val="style66"/>
        <w:spacing w:before="4"/>
        <w:ind w:left="0"/>
        <w:rPr>
          <w:sz w:val="23"/>
        </w:rPr>
      </w:pPr>
    </w:p>
    <w:bookmarkStart w:id="406" w:name="IDEAS"/>
    <w:bookmarkEnd w:id="406"/>
    <w:p>
      <w:pPr>
        <w:pStyle w:val="style4102"/>
        <w:spacing w:before="1"/>
        <w:rPr/>
      </w:pPr>
      <w:r>
        <w:rPr>
          <w:color w:val="4e80bc"/>
        </w:rPr>
        <w:t>IDEAS</w:t>
      </w:r>
    </w:p>
    <w:p>
      <w:pPr>
        <w:pStyle w:val="style0"/>
        <w:spacing w:after="0"/>
        <w:rPr/>
        <w:sectPr>
          <w:footerReference w:type="default" r:id="rId73"/>
          <w:pgSz w:w="11910" w:h="16840" w:orient="portrait"/>
          <w:pgMar w:top="1580" w:right="0" w:bottom="1400" w:left="900" w:header="0" w:footer="1201" w:gutter="0"/>
          <w:pgNumType w:start="200"/>
        </w:sectPr>
      </w:pPr>
    </w:p>
    <w:p>
      <w:pPr>
        <w:pStyle w:val="style0"/>
        <w:spacing w:before="77"/>
        <w:ind w:left="235" w:right="0" w:firstLine="0"/>
        <w:jc w:val="left"/>
        <w:rPr>
          <w:sz w:val="28"/>
        </w:rPr>
      </w:pPr>
      <w:r>
        <w:rPr>
          <w:color w:val="000009"/>
          <w:sz w:val="28"/>
        </w:rPr>
        <w:t>Nicolas’s Stuff</w:t>
      </w:r>
    </w:p>
    <w:p>
      <w:pPr>
        <w:pStyle w:val="style66"/>
        <w:spacing w:before="9"/>
        <w:ind w:left="0"/>
        <w:rPr>
          <w:sz w:val="27"/>
        </w:rPr>
      </w:pPr>
    </w:p>
    <w:bookmarkStart w:id="407" w:name="Program.info &lt;nexp&gt;|&lt;nvar&gt;"/>
    <w:bookmarkEnd w:id="407"/>
    <w:p>
      <w:pPr>
        <w:pStyle w:val="style0"/>
        <w:spacing w:before="0"/>
        <w:ind w:left="235" w:right="0" w:firstLine="0"/>
        <w:jc w:val="left"/>
        <w:rPr>
          <w:b/>
          <w:sz w:val="24"/>
        </w:rPr>
      </w:pPr>
      <w:r>
        <w:rPr>
          <w:b/>
          <w:color w:val="4e80bc"/>
          <w:sz w:val="24"/>
        </w:rPr>
        <w:t>Program.info &lt;nexp&gt;|&lt;nvar&gt;</w:t>
      </w:r>
    </w:p>
    <w:p>
      <w:pPr>
        <w:pStyle w:val="style66"/>
        <w:ind w:right="1102"/>
        <w:rPr/>
      </w:pPr>
      <w:r>
        <w:rPr>
          <w:color w:val="000009"/>
        </w:rPr>
        <w:t>Returns a Bundle that reports information about the currently running program. If you provide a variable that is not a valid Bundle pointer, the command creates a new Bundle and returns the Bundle pointer in your variable. Otherwise it writes into the Bundle your variable or expression points to.</w:t>
      </w:r>
    </w:p>
    <w:p>
      <w:pPr>
        <w:pStyle w:val="style66"/>
        <w:rPr>
          <w:color w:val="000009"/>
        </w:rPr>
      </w:pPr>
      <w:r>
        <w:rPr>
          <w:color w:val="000009"/>
        </w:rPr>
        <w:t>The bundle keys and possible values are in the table below:</w:t>
      </w:r>
    </w:p>
    <w:p>
      <w:pPr>
        <w:pStyle w:val="style66"/>
        <w:rPr/>
      </w:pPr>
    </w:p>
    <w:p>
      <w:pPr>
        <w:pStyle w:val="style66"/>
        <w:rPr/>
      </w:pPr>
      <w:r>
        <w:rPr>
          <w:lang w:val="en-US"/>
        </w:rPr>
        <w:t>*****</w:t>
      </w:r>
    </w:p>
    <w:p>
      <w:pPr>
        <w:pStyle w:val="style66"/>
        <w:rPr>
          <w:lang w:val="en-US"/>
        </w:rPr>
      </w:pPr>
      <w:r>
        <w:rPr>
          <w:lang w:val="en-US"/>
        </w:rPr>
        <w:t>Возвращает Bundle, который сообщает информацию о запущенной в данный момент программе.  Если вы предоставляете переменную, которая не является допустимым указателем Bundle, команда создает новый Bundle и возвращает указатель Bundle в вашей переменной.  В противном случае он записывает в Bundle вашу переменную или выражение, на которое указывает.</w:t>
      </w:r>
    </w:p>
    <w:p>
      <w:pPr>
        <w:pStyle w:val="style66"/>
        <w:rPr/>
      </w:pPr>
      <w:r>
        <w:rPr>
          <w:lang w:val="en-US"/>
        </w:rPr>
        <w:t xml:space="preserve"> Ключи комплекта и возможные значения приведены в таблице ниже:</w:t>
      </w:r>
    </w:p>
    <w:p>
      <w:pPr>
        <w:pStyle w:val="style66"/>
        <w:rPr/>
      </w:pPr>
    </w:p>
    <w:tbl>
      <w:tblPr>
        <w:tblW w:w="0" w:type="auto"/>
        <w:jc w:val="left"/>
        <w:tblInd w:w="2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610"/>
        <w:gridCol w:w="1130"/>
        <w:gridCol w:w="5558"/>
      </w:tblGrid>
      <w:tr>
        <w:trPr>
          <w:trHeight w:val="282" w:hRule="atLeast"/>
          <w:jc w:val="left"/>
        </w:trPr>
        <w:tc>
          <w:tcPr>
            <w:tcW w:w="2610" w:type="dxa"/>
            <w:tcBorders/>
          </w:tcPr>
          <w:p>
            <w:pPr>
              <w:pStyle w:val="style4104"/>
              <w:spacing w:before="1" w:lineRule="exact" w:line="261"/>
              <w:ind w:left="131" w:right="106"/>
              <w:jc w:val="center"/>
              <w:rPr>
                <w:b/>
                <w:sz w:val="24"/>
              </w:rPr>
            </w:pPr>
            <w:r>
              <w:rPr>
                <w:b/>
                <w:color w:val="000009"/>
                <w:sz w:val="24"/>
              </w:rPr>
              <w:t>Key</w:t>
            </w:r>
          </w:p>
        </w:tc>
        <w:tc>
          <w:tcPr>
            <w:tcW w:w="1130" w:type="dxa"/>
            <w:tcBorders/>
          </w:tcPr>
          <w:p>
            <w:pPr>
              <w:pStyle w:val="style4104"/>
              <w:spacing w:before="1" w:lineRule="exact" w:line="261"/>
              <w:ind w:left="136" w:right="114"/>
              <w:jc w:val="center"/>
              <w:rPr>
                <w:b/>
                <w:sz w:val="24"/>
              </w:rPr>
            </w:pPr>
            <w:r>
              <w:rPr>
                <w:b/>
                <w:color w:val="000009"/>
                <w:sz w:val="24"/>
              </w:rPr>
              <w:t>Type</w:t>
            </w:r>
          </w:p>
        </w:tc>
        <w:tc>
          <w:tcPr>
            <w:tcW w:w="5558" w:type="dxa"/>
            <w:tcBorders/>
          </w:tcPr>
          <w:p>
            <w:pPr>
              <w:pStyle w:val="style4104"/>
              <w:spacing w:before="1" w:lineRule="exact" w:line="261"/>
              <w:ind w:left="1952" w:right="1930"/>
              <w:jc w:val="center"/>
              <w:rPr>
                <w:b/>
                <w:sz w:val="24"/>
              </w:rPr>
            </w:pPr>
            <w:r>
              <w:rPr>
                <w:b/>
                <w:color w:val="000009"/>
                <w:sz w:val="24"/>
              </w:rPr>
              <w:t>Value</w:t>
            </w:r>
          </w:p>
        </w:tc>
      </w:tr>
      <w:tr>
        <w:tblPrEx/>
        <w:trPr>
          <w:trHeight w:val="1011" w:hRule="atLeast"/>
          <w:jc w:val="left"/>
        </w:trPr>
        <w:tc>
          <w:tcPr>
            <w:tcW w:w="2610" w:type="dxa"/>
            <w:tcBorders/>
          </w:tcPr>
          <w:p>
            <w:pPr>
              <w:pStyle w:val="style4104"/>
              <w:rPr>
                <w:sz w:val="33"/>
              </w:rPr>
            </w:pPr>
          </w:p>
          <w:p>
            <w:pPr>
              <w:pStyle w:val="style4104"/>
              <w:ind w:left="131" w:right="107"/>
              <w:jc w:val="center"/>
              <w:rPr>
                <w:b/>
                <w:sz w:val="22"/>
              </w:rPr>
            </w:pPr>
            <w:r>
              <w:rPr>
                <w:b/>
                <w:color w:val="6a2293"/>
                <w:sz w:val="22"/>
              </w:rPr>
              <w:t>_</w:t>
            </w:r>
            <w:r>
              <w:rPr>
                <w:b/>
                <w:sz w:val="22"/>
              </w:rPr>
              <w:t>BasPath</w:t>
            </w:r>
          </w:p>
        </w:tc>
        <w:tc>
          <w:tcPr>
            <w:tcW w:w="1130" w:type="dxa"/>
            <w:tcBorders/>
          </w:tcPr>
          <w:p>
            <w:pPr>
              <w:pStyle w:val="style4104"/>
              <w:rPr>
                <w:sz w:val="33"/>
              </w:rPr>
            </w:pPr>
          </w:p>
          <w:p>
            <w:pPr>
              <w:pStyle w:val="style4104"/>
              <w:ind w:left="137" w:right="113"/>
              <w:jc w:val="center"/>
              <w:rPr>
                <w:sz w:val="22"/>
              </w:rPr>
            </w:pPr>
            <w:r>
              <w:rPr>
                <w:sz w:val="22"/>
              </w:rPr>
              <w:t>String</w:t>
            </w:r>
          </w:p>
        </w:tc>
        <w:tc>
          <w:tcPr>
            <w:tcW w:w="5558" w:type="dxa"/>
            <w:tcBorders/>
          </w:tcPr>
          <w:p>
            <w:pPr>
              <w:pStyle w:val="style4104"/>
              <w:ind w:left="110" w:right="107"/>
              <w:rPr>
                <w:sz w:val="22"/>
              </w:rPr>
            </w:pPr>
            <w:r>
              <w:rPr>
                <w:sz w:val="22"/>
              </w:rPr>
              <w:t>Full path + name of the program currently being executed.</w:t>
            </w:r>
          </w:p>
          <w:p>
            <w:pPr>
              <w:pStyle w:val="style4104"/>
              <w:spacing w:before="3" w:lineRule="exact" w:line="254"/>
              <w:ind w:left="110" w:right="107"/>
              <w:rPr>
                <w:sz w:val="22"/>
              </w:rPr>
            </w:pPr>
            <w:r>
              <w:rPr>
                <w:sz w:val="22"/>
              </w:rPr>
              <w:t xml:space="preserve">The path is relative to BASIC!’s "source/" directory. </w:t>
            </w:r>
            <w:r>
              <w:rPr>
                <w:color w:val="6a2293"/>
                <w:sz w:val="22"/>
              </w:rPr>
              <w:t>See also File.root</w:t>
            </w:r>
          </w:p>
        </w:tc>
      </w:tr>
      <w:tr>
        <w:tblPrEx/>
        <w:trPr>
          <w:trHeight w:val="287" w:hRule="atLeast"/>
          <w:jc w:val="left"/>
        </w:trPr>
        <w:tc>
          <w:tcPr>
            <w:tcW w:w="2610" w:type="dxa"/>
            <w:tcBorders/>
          </w:tcPr>
          <w:p>
            <w:pPr>
              <w:pStyle w:val="style4104"/>
              <w:spacing w:before="14" w:lineRule="exact" w:line="252"/>
              <w:ind w:left="131" w:right="105"/>
              <w:jc w:val="center"/>
              <w:rPr>
                <w:b/>
                <w:sz w:val="22"/>
              </w:rPr>
            </w:pPr>
            <w:r>
              <w:rPr>
                <w:b/>
                <w:color w:val="7f0000"/>
                <w:sz w:val="22"/>
              </w:rPr>
              <w:t>_</w:t>
            </w:r>
            <w:r>
              <w:rPr>
                <w:b/>
                <w:color w:val="000009"/>
                <w:sz w:val="22"/>
              </w:rPr>
              <w:t>BasName</w:t>
            </w:r>
          </w:p>
        </w:tc>
        <w:tc>
          <w:tcPr>
            <w:tcW w:w="1130" w:type="dxa"/>
            <w:tcBorders/>
          </w:tcPr>
          <w:p>
            <w:pPr>
              <w:pStyle w:val="style4104"/>
              <w:spacing w:before="14" w:lineRule="exact" w:line="252"/>
              <w:ind w:left="137" w:right="113"/>
              <w:jc w:val="center"/>
              <w:rPr>
                <w:sz w:val="22"/>
              </w:rPr>
            </w:pPr>
            <w:r>
              <w:rPr>
                <w:color w:val="000009"/>
                <w:sz w:val="22"/>
              </w:rPr>
              <w:t>String</w:t>
            </w:r>
          </w:p>
        </w:tc>
        <w:tc>
          <w:tcPr>
            <w:tcW w:w="5558" w:type="dxa"/>
            <w:tcBorders/>
          </w:tcPr>
          <w:p>
            <w:pPr>
              <w:pStyle w:val="style4104"/>
              <w:spacing w:before="14" w:lineRule="exact" w:line="252"/>
              <w:ind w:left="110"/>
              <w:rPr>
                <w:sz w:val="22"/>
              </w:rPr>
            </w:pPr>
            <w:r>
              <w:rPr>
                <w:color w:val="000009"/>
                <w:sz w:val="22"/>
              </w:rPr>
              <w:t>Name of the program currently being executed.</w:t>
            </w:r>
          </w:p>
        </w:tc>
      </w:tr>
      <w:tr>
        <w:tblPrEx/>
        <w:trPr>
          <w:trHeight w:val="760" w:hRule="atLeast"/>
          <w:jc w:val="left"/>
        </w:trPr>
        <w:tc>
          <w:tcPr>
            <w:tcW w:w="2610" w:type="dxa"/>
            <w:tcBorders/>
          </w:tcPr>
          <w:p>
            <w:pPr>
              <w:pStyle w:val="style4104"/>
              <w:rPr>
                <w:sz w:val="22"/>
              </w:rPr>
            </w:pPr>
          </w:p>
          <w:p>
            <w:pPr>
              <w:pStyle w:val="style4104"/>
              <w:ind w:left="130" w:right="108"/>
              <w:jc w:val="center"/>
              <w:rPr>
                <w:b/>
                <w:sz w:val="22"/>
              </w:rPr>
            </w:pPr>
            <w:r>
              <w:rPr>
                <w:b/>
                <w:color w:val="6a2293"/>
                <w:sz w:val="22"/>
              </w:rPr>
              <w:t>_</w:t>
            </w:r>
            <w:r>
              <w:rPr>
                <w:b/>
                <w:sz w:val="22"/>
              </w:rPr>
              <w:t>SysPath</w:t>
            </w:r>
          </w:p>
        </w:tc>
        <w:tc>
          <w:tcPr>
            <w:tcW w:w="1130" w:type="dxa"/>
            <w:tcBorders/>
          </w:tcPr>
          <w:p>
            <w:pPr>
              <w:pStyle w:val="style4104"/>
              <w:rPr>
                <w:sz w:val="22"/>
              </w:rPr>
            </w:pPr>
          </w:p>
          <w:p>
            <w:pPr>
              <w:pStyle w:val="style4104"/>
              <w:ind w:left="137" w:right="113"/>
              <w:jc w:val="center"/>
              <w:rPr>
                <w:sz w:val="22"/>
              </w:rPr>
            </w:pPr>
            <w:r>
              <w:rPr>
                <w:sz w:val="22"/>
              </w:rPr>
              <w:t>String</w:t>
            </w:r>
          </w:p>
        </w:tc>
        <w:tc>
          <w:tcPr>
            <w:tcW w:w="5558" w:type="dxa"/>
            <w:tcBorders/>
          </w:tcPr>
          <w:p>
            <w:pPr>
              <w:pStyle w:val="style4104"/>
              <w:ind w:left="110" w:right="107"/>
              <w:rPr>
                <w:sz w:val="22"/>
              </w:rPr>
            </w:pPr>
            <w:r>
              <w:rPr>
                <w:sz w:val="22"/>
              </w:rPr>
              <w:t>Full path to the BASIC!’s private file storage directory. The path is relative to BASIC!’s "data/" directory.</w:t>
            </w:r>
          </w:p>
          <w:p>
            <w:pPr>
              <w:pStyle w:val="style4104"/>
              <w:spacing w:lineRule="exact" w:line="234"/>
              <w:ind w:left="110"/>
              <w:rPr>
                <w:sz w:val="22"/>
              </w:rPr>
            </w:pPr>
            <w:r>
              <w:rPr>
                <w:color w:val="6a2293"/>
                <w:sz w:val="22"/>
              </w:rPr>
              <w:t>See also File.root</w:t>
            </w:r>
          </w:p>
        </w:tc>
      </w:tr>
      <w:tr>
        <w:tblPrEx/>
        <w:trPr>
          <w:trHeight w:val="1012" w:hRule="atLeast"/>
          <w:jc w:val="left"/>
        </w:trPr>
        <w:tc>
          <w:tcPr>
            <w:tcW w:w="2610" w:type="dxa"/>
            <w:tcBorders/>
          </w:tcPr>
          <w:p>
            <w:pPr>
              <w:pStyle w:val="style4104"/>
              <w:spacing w:before="9"/>
              <w:rPr>
                <w:sz w:val="32"/>
              </w:rPr>
            </w:pPr>
          </w:p>
          <w:p>
            <w:pPr>
              <w:pStyle w:val="style4104"/>
              <w:ind w:left="131" w:right="107"/>
              <w:jc w:val="center"/>
              <w:rPr>
                <w:b/>
                <w:sz w:val="22"/>
              </w:rPr>
            </w:pPr>
            <w:r>
              <w:rPr>
                <w:b/>
                <w:color w:val="7f0000"/>
                <w:sz w:val="22"/>
              </w:rPr>
              <w:t>_</w:t>
            </w:r>
            <w:r>
              <w:rPr>
                <w:b/>
                <w:color w:val="000009"/>
                <w:sz w:val="22"/>
              </w:rPr>
              <w:t>UserApk</w:t>
            </w:r>
          </w:p>
        </w:tc>
        <w:tc>
          <w:tcPr>
            <w:tcW w:w="1130" w:type="dxa"/>
            <w:tcBorders/>
          </w:tcPr>
          <w:p>
            <w:pPr>
              <w:pStyle w:val="style4104"/>
              <w:spacing w:before="10"/>
              <w:rPr>
                <w:sz w:val="21"/>
              </w:rPr>
            </w:pPr>
          </w:p>
          <w:p>
            <w:pPr>
              <w:pStyle w:val="style4104"/>
              <w:ind w:left="145" w:right="101" w:firstLine="12"/>
              <w:rPr>
                <w:sz w:val="22"/>
              </w:rPr>
            </w:pPr>
            <w:r>
              <w:rPr>
                <w:color w:val="000009"/>
                <w:sz w:val="22"/>
              </w:rPr>
              <w:t>Numeric (Logical)</w:t>
            </w:r>
          </w:p>
        </w:tc>
        <w:tc>
          <w:tcPr>
            <w:tcW w:w="5558" w:type="dxa"/>
            <w:tcBorders/>
          </w:tcPr>
          <w:p>
            <w:pPr>
              <w:pStyle w:val="style4104"/>
              <w:ind w:left="110" w:right="107"/>
              <w:rPr>
                <w:sz w:val="22"/>
              </w:rPr>
            </w:pPr>
            <w:r>
              <w:rPr>
                <w:color w:val="000009"/>
                <w:sz w:val="22"/>
              </w:rPr>
              <w:t>Returns 1.0 (true) if the current program is being run from a standalone user-built APK (Appendix D).</w:t>
            </w:r>
          </w:p>
          <w:p>
            <w:pPr>
              <w:pStyle w:val="style4104"/>
              <w:spacing w:before="4" w:lineRule="exact" w:line="252"/>
              <w:ind w:left="110" w:right="107"/>
              <w:rPr>
                <w:sz w:val="22"/>
              </w:rPr>
            </w:pPr>
            <w:r>
              <w:rPr>
                <w:color w:val="000009"/>
                <w:sz w:val="22"/>
              </w:rPr>
              <w:t>Returns 0.0 (false) if the program is being from the BASIC! Editor or a Launcher Shortcut (Appendix C).</w:t>
            </w:r>
          </w:p>
        </w:tc>
      </w:tr>
      <w:tr>
        <w:tblPrEx/>
        <w:trPr>
          <w:trHeight w:val="756" w:hRule="atLeast"/>
          <w:jc w:val="left"/>
        </w:trPr>
        <w:tc>
          <w:tcPr>
            <w:tcW w:w="2610" w:type="dxa"/>
            <w:tcBorders/>
          </w:tcPr>
          <w:p>
            <w:pPr>
              <w:pStyle w:val="style4104"/>
              <w:spacing w:before="8"/>
              <w:rPr>
                <w:sz w:val="21"/>
              </w:rPr>
            </w:pPr>
          </w:p>
          <w:p>
            <w:pPr>
              <w:pStyle w:val="style4104"/>
              <w:ind w:left="130" w:right="108"/>
              <w:jc w:val="center"/>
              <w:rPr>
                <w:b/>
                <w:sz w:val="22"/>
              </w:rPr>
            </w:pPr>
            <w:r>
              <w:rPr>
                <w:b/>
                <w:color w:val="007f7f"/>
                <w:sz w:val="22"/>
              </w:rPr>
              <w:t>_LauncherStart</w:t>
            </w:r>
          </w:p>
        </w:tc>
        <w:tc>
          <w:tcPr>
            <w:tcW w:w="1130" w:type="dxa"/>
            <w:tcBorders/>
          </w:tcPr>
          <w:p>
            <w:pPr>
              <w:pStyle w:val="style4104"/>
              <w:spacing w:before="123"/>
              <w:ind w:left="145" w:right="101" w:firstLine="12"/>
              <w:rPr>
                <w:sz w:val="22"/>
              </w:rPr>
            </w:pPr>
            <w:r>
              <w:rPr>
                <w:color w:val="007f7f"/>
                <w:sz w:val="22"/>
              </w:rPr>
              <w:t>Numeric (Logical)</w:t>
            </w:r>
          </w:p>
        </w:tc>
        <w:tc>
          <w:tcPr>
            <w:tcW w:w="5558" w:type="dxa"/>
            <w:tcBorders/>
          </w:tcPr>
          <w:p>
            <w:pPr>
              <w:pStyle w:val="style4104"/>
              <w:ind w:left="110" w:right="107"/>
              <w:rPr>
                <w:sz w:val="22"/>
              </w:rPr>
            </w:pPr>
            <w:r>
              <w:rPr>
                <w:color w:val="007f7f"/>
                <w:sz w:val="22"/>
              </w:rPr>
              <w:t>Returns 1.0 (true) if the current program is being run from a Launcher Shortcut (Appendix C) or an intent.</w:t>
            </w:r>
          </w:p>
          <w:p>
            <w:pPr>
              <w:pStyle w:val="style4104"/>
              <w:spacing w:lineRule="exact" w:line="232"/>
              <w:ind w:left="110"/>
              <w:rPr>
                <w:sz w:val="22"/>
              </w:rPr>
            </w:pPr>
            <w:r>
              <w:rPr>
                <w:color w:val="007f7f"/>
                <w:sz w:val="22"/>
              </w:rPr>
              <w:t>Returns 0.0 (false) in other cases.</w:t>
            </w:r>
          </w:p>
        </w:tc>
      </w:tr>
      <w:tr>
        <w:tblPrEx/>
        <w:trPr>
          <w:trHeight w:val="281" w:hRule="atLeast"/>
          <w:jc w:val="left"/>
        </w:trPr>
        <w:tc>
          <w:tcPr>
            <w:tcW w:w="2610" w:type="dxa"/>
            <w:tcBorders/>
          </w:tcPr>
          <w:p>
            <w:pPr>
              <w:pStyle w:val="style4104"/>
              <w:spacing w:before="13" w:lineRule="exact" w:line="248"/>
              <w:ind w:left="130" w:right="108"/>
              <w:jc w:val="center"/>
              <w:rPr>
                <w:b/>
                <w:sz w:val="22"/>
              </w:rPr>
            </w:pPr>
            <w:r>
              <w:rPr>
                <w:b/>
                <w:color w:val="6a2293"/>
                <w:sz w:val="22"/>
              </w:rPr>
              <w:t>_PackageName</w:t>
            </w:r>
          </w:p>
        </w:tc>
        <w:tc>
          <w:tcPr>
            <w:tcW w:w="1130" w:type="dxa"/>
            <w:tcBorders/>
          </w:tcPr>
          <w:p>
            <w:pPr>
              <w:pStyle w:val="style4104"/>
              <w:spacing w:before="3" w:lineRule="exact" w:line="259"/>
              <w:ind w:left="136" w:right="114"/>
              <w:jc w:val="center"/>
              <w:rPr>
                <w:sz w:val="24"/>
              </w:rPr>
            </w:pPr>
            <w:r>
              <w:rPr>
                <w:color w:val="6a2293"/>
                <w:sz w:val="24"/>
              </w:rPr>
              <w:t>String</w:t>
            </w:r>
          </w:p>
        </w:tc>
        <w:tc>
          <w:tcPr>
            <w:tcW w:w="5558" w:type="dxa"/>
            <w:tcBorders/>
          </w:tcPr>
          <w:p>
            <w:pPr>
              <w:pStyle w:val="style4104"/>
              <w:spacing w:before="3" w:lineRule="exact" w:line="259"/>
              <w:ind w:left="1952" w:right="1929"/>
              <w:jc w:val="center"/>
              <w:rPr>
                <w:sz w:val="24"/>
              </w:rPr>
            </w:pPr>
            <w:r>
              <w:rPr>
                <w:color w:val="6a2293"/>
                <w:sz w:val="24"/>
              </w:rPr>
              <w:t>package_id</w:t>
            </w:r>
          </w:p>
        </w:tc>
      </w:tr>
      <w:tr>
        <w:tblPrEx/>
        <w:trPr>
          <w:trHeight w:val="282" w:hRule="atLeast"/>
          <w:jc w:val="left"/>
        </w:trPr>
        <w:tc>
          <w:tcPr>
            <w:tcW w:w="2610" w:type="dxa"/>
            <w:tcBorders/>
          </w:tcPr>
          <w:p>
            <w:pPr>
              <w:pStyle w:val="style4104"/>
              <w:spacing w:before="13" w:lineRule="exact" w:line="248"/>
              <w:ind w:left="131" w:right="105"/>
              <w:jc w:val="center"/>
              <w:rPr>
                <w:b/>
                <w:sz w:val="22"/>
              </w:rPr>
            </w:pPr>
            <w:r>
              <w:rPr>
                <w:b/>
                <w:color w:val="6a2293"/>
                <w:sz w:val="22"/>
              </w:rPr>
              <w:t>_MyProcessId</w:t>
            </w:r>
          </w:p>
        </w:tc>
        <w:tc>
          <w:tcPr>
            <w:tcW w:w="1130" w:type="dxa"/>
            <w:tcBorders/>
          </w:tcPr>
          <w:p>
            <w:pPr>
              <w:pStyle w:val="style4104"/>
              <w:spacing w:before="3" w:lineRule="exact" w:line="259"/>
              <w:ind w:left="136" w:right="114"/>
              <w:jc w:val="center"/>
              <w:rPr>
                <w:sz w:val="24"/>
              </w:rPr>
            </w:pPr>
            <w:r>
              <w:rPr>
                <w:color w:val="6a2293"/>
                <w:sz w:val="24"/>
              </w:rPr>
              <w:t>String</w:t>
            </w:r>
          </w:p>
        </w:tc>
        <w:tc>
          <w:tcPr>
            <w:tcW w:w="5558" w:type="dxa"/>
            <w:tcBorders/>
          </w:tcPr>
          <w:p>
            <w:pPr>
              <w:pStyle w:val="style4104"/>
              <w:spacing w:before="3" w:lineRule="exact" w:line="259"/>
              <w:ind w:left="1952" w:right="1930"/>
              <w:jc w:val="center"/>
              <w:rPr>
                <w:sz w:val="24"/>
              </w:rPr>
            </w:pPr>
            <w:r>
              <w:rPr>
                <w:color w:val="6a2293"/>
                <w:sz w:val="24"/>
              </w:rPr>
              <w:t>my_process_id</w:t>
            </w:r>
          </w:p>
        </w:tc>
      </w:tr>
      <w:tr>
        <w:tblPrEx/>
        <w:trPr>
          <w:trHeight w:val="1103" w:hRule="atLeast"/>
          <w:jc w:val="left"/>
        </w:trPr>
        <w:tc>
          <w:tcPr>
            <w:tcW w:w="2610" w:type="dxa"/>
            <w:tcBorders/>
          </w:tcPr>
          <w:p>
            <w:pPr>
              <w:pStyle w:val="style4104"/>
              <w:rPr>
                <w:sz w:val="24"/>
              </w:rPr>
            </w:pPr>
          </w:p>
          <w:p>
            <w:pPr>
              <w:pStyle w:val="style4104"/>
              <w:spacing w:before="149"/>
              <w:ind w:left="129" w:right="108"/>
              <w:jc w:val="center"/>
              <w:rPr>
                <w:b/>
                <w:sz w:val="22"/>
              </w:rPr>
            </w:pPr>
            <w:r>
              <w:rPr>
                <w:b/>
                <w:color w:val="007f7f"/>
                <w:sz w:val="22"/>
              </w:rPr>
              <w:t>_TotalUserRam</w:t>
            </w:r>
          </w:p>
        </w:tc>
        <w:tc>
          <w:tcPr>
            <w:tcW w:w="1130" w:type="dxa"/>
            <w:tcBorders/>
          </w:tcPr>
          <w:p>
            <w:pPr>
              <w:pStyle w:val="style4104"/>
              <w:rPr>
                <w:sz w:val="24"/>
              </w:rPr>
            </w:pPr>
          </w:p>
          <w:p>
            <w:pPr>
              <w:pStyle w:val="style4104"/>
              <w:spacing w:before="149"/>
              <w:ind w:left="137" w:right="114"/>
              <w:jc w:val="center"/>
              <w:rPr>
                <w:sz w:val="22"/>
              </w:rPr>
            </w:pPr>
            <w:r>
              <w:rPr>
                <w:color w:val="007f7f"/>
                <w:sz w:val="22"/>
              </w:rPr>
              <w:t>Numeric</w:t>
            </w:r>
          </w:p>
        </w:tc>
        <w:tc>
          <w:tcPr>
            <w:tcW w:w="5558" w:type="dxa"/>
            <w:tcBorders/>
          </w:tcPr>
          <w:p>
            <w:pPr>
              <w:pStyle w:val="style4104"/>
              <w:spacing w:before="1" w:lineRule="atLeast" w:line="270"/>
              <w:ind w:left="110" w:right="68"/>
              <w:rPr>
                <w:sz w:val="24"/>
              </w:rPr>
            </w:pPr>
            <w:r>
              <w:rPr>
                <w:color w:val="007f7f"/>
                <w:sz w:val="24"/>
              </w:rPr>
              <w:t>The total memory accessible by the kernel. This is basically the RAM size of the device, not including below-kernel fixed allocations like DMA buffers, RAM for the baseband CPU, etc.</w:t>
            </w:r>
          </w:p>
        </w:tc>
      </w:tr>
      <w:tr>
        <w:tblPrEx/>
        <w:trPr>
          <w:trHeight w:val="1379" w:hRule="atLeast"/>
          <w:jc w:val="left"/>
        </w:trPr>
        <w:tc>
          <w:tcPr>
            <w:tcW w:w="2610" w:type="dxa"/>
            <w:tcBorders/>
          </w:tcPr>
          <w:p>
            <w:pPr>
              <w:pStyle w:val="style4104"/>
              <w:rPr>
                <w:sz w:val="24"/>
              </w:rPr>
            </w:pPr>
          </w:p>
          <w:p>
            <w:pPr>
              <w:pStyle w:val="style4104"/>
              <w:spacing w:before="10"/>
              <w:rPr>
                <w:sz w:val="24"/>
              </w:rPr>
            </w:pPr>
          </w:p>
          <w:p>
            <w:pPr>
              <w:pStyle w:val="style4104"/>
              <w:ind w:left="131" w:right="106"/>
              <w:jc w:val="center"/>
              <w:rPr>
                <w:b/>
                <w:sz w:val="22"/>
              </w:rPr>
            </w:pPr>
            <w:r>
              <w:rPr>
                <w:b/>
                <w:color w:val="007f7f"/>
                <w:sz w:val="22"/>
              </w:rPr>
              <w:t>_AvailableRam</w:t>
            </w:r>
          </w:p>
        </w:tc>
        <w:tc>
          <w:tcPr>
            <w:tcW w:w="1130" w:type="dxa"/>
            <w:tcBorders/>
          </w:tcPr>
          <w:p>
            <w:pPr>
              <w:pStyle w:val="style4104"/>
              <w:rPr>
                <w:sz w:val="24"/>
              </w:rPr>
            </w:pPr>
          </w:p>
          <w:p>
            <w:pPr>
              <w:pStyle w:val="style4104"/>
              <w:spacing w:before="10"/>
              <w:rPr>
                <w:sz w:val="24"/>
              </w:rPr>
            </w:pPr>
          </w:p>
          <w:p>
            <w:pPr>
              <w:pStyle w:val="style4104"/>
              <w:ind w:left="137" w:right="114"/>
              <w:jc w:val="center"/>
              <w:rPr>
                <w:sz w:val="22"/>
              </w:rPr>
            </w:pPr>
            <w:r>
              <w:rPr>
                <w:color w:val="007f7f"/>
                <w:sz w:val="22"/>
              </w:rPr>
              <w:t>Numeric</w:t>
            </w:r>
          </w:p>
        </w:tc>
        <w:tc>
          <w:tcPr>
            <w:tcW w:w="5558" w:type="dxa"/>
            <w:tcBorders/>
          </w:tcPr>
          <w:p>
            <w:pPr>
              <w:pStyle w:val="style4104"/>
              <w:spacing w:lineRule="atLeast" w:line="270"/>
              <w:ind w:left="110" w:right="96"/>
              <w:rPr>
                <w:sz w:val="24"/>
              </w:rPr>
            </w:pPr>
            <w:r>
              <w:rPr>
                <w:color w:val="007f7f"/>
                <w:sz w:val="24"/>
              </w:rPr>
              <w:t>The available memory on the system. This number should not be considered absolute: due</w:t>
            </w:r>
            <w:r>
              <w:rPr>
                <w:color w:val="007f7f"/>
                <w:sz w:val="24"/>
              </w:rPr>
              <w:t>to the nature of the kernel, a significant portion of this memory is actually in use and needed for the overall system to run</w:t>
            </w:r>
            <w:r>
              <w:rPr>
                <w:color w:val="007f7f"/>
                <w:sz w:val="24"/>
              </w:rPr>
              <w:t>well.</w:t>
            </w:r>
          </w:p>
        </w:tc>
      </w:tr>
      <w:tr>
        <w:tblPrEx/>
        <w:trPr>
          <w:trHeight w:val="1102" w:hRule="atLeast"/>
          <w:jc w:val="left"/>
        </w:trPr>
        <w:tc>
          <w:tcPr>
            <w:tcW w:w="2610" w:type="dxa"/>
            <w:tcBorders/>
          </w:tcPr>
          <w:p>
            <w:pPr>
              <w:pStyle w:val="style4104"/>
              <w:rPr>
                <w:sz w:val="24"/>
              </w:rPr>
            </w:pPr>
          </w:p>
          <w:p>
            <w:pPr>
              <w:pStyle w:val="style4104"/>
              <w:spacing w:before="149"/>
              <w:ind w:left="131" w:right="108"/>
              <w:jc w:val="center"/>
              <w:rPr>
                <w:b/>
                <w:sz w:val="22"/>
              </w:rPr>
            </w:pPr>
            <w:r>
              <w:rPr>
                <w:b/>
                <w:color w:val="007f7f"/>
                <w:sz w:val="22"/>
              </w:rPr>
              <w:t>_ThresholdRam</w:t>
            </w:r>
          </w:p>
        </w:tc>
        <w:tc>
          <w:tcPr>
            <w:tcW w:w="1130" w:type="dxa"/>
            <w:tcBorders/>
          </w:tcPr>
          <w:p>
            <w:pPr>
              <w:pStyle w:val="style4104"/>
              <w:rPr>
                <w:sz w:val="24"/>
              </w:rPr>
            </w:pPr>
          </w:p>
          <w:p>
            <w:pPr>
              <w:pStyle w:val="style4104"/>
              <w:spacing w:before="149"/>
              <w:ind w:left="137" w:right="114"/>
              <w:jc w:val="center"/>
              <w:rPr>
                <w:sz w:val="22"/>
              </w:rPr>
            </w:pPr>
            <w:r>
              <w:rPr>
                <w:color w:val="007f7f"/>
                <w:sz w:val="22"/>
              </w:rPr>
              <w:t>Numeric</w:t>
            </w:r>
          </w:p>
        </w:tc>
        <w:tc>
          <w:tcPr>
            <w:tcW w:w="5558" w:type="dxa"/>
            <w:tcBorders/>
          </w:tcPr>
          <w:p>
            <w:pPr>
              <w:pStyle w:val="style4104"/>
              <w:spacing w:lineRule="atLeast" w:line="270"/>
              <w:ind w:left="110" w:right="107"/>
              <w:rPr>
                <w:sz w:val="24"/>
              </w:rPr>
            </w:pPr>
            <w:r>
              <w:rPr>
                <w:color w:val="007f7f"/>
                <w:sz w:val="24"/>
              </w:rPr>
              <w:t>The threshold of available memory at which we consider memory to be low and start killing background services and other non-extraneous processes.</w:t>
            </w:r>
          </w:p>
        </w:tc>
      </w:tr>
      <w:tr>
        <w:tblPrEx/>
        <w:trPr>
          <w:trHeight w:val="1379" w:hRule="atLeast"/>
          <w:jc w:val="left"/>
        </w:trPr>
        <w:tc>
          <w:tcPr>
            <w:tcW w:w="2610" w:type="dxa"/>
            <w:tcBorders/>
          </w:tcPr>
          <w:p>
            <w:pPr>
              <w:pStyle w:val="style4104"/>
              <w:rPr>
                <w:sz w:val="24"/>
              </w:rPr>
            </w:pPr>
          </w:p>
          <w:p>
            <w:pPr>
              <w:pStyle w:val="style4104"/>
              <w:spacing w:before="11"/>
              <w:rPr>
                <w:sz w:val="24"/>
              </w:rPr>
            </w:pPr>
          </w:p>
          <w:p>
            <w:pPr>
              <w:pStyle w:val="style4104"/>
              <w:ind w:left="130" w:right="108"/>
              <w:jc w:val="center"/>
              <w:rPr>
                <w:b/>
                <w:sz w:val="22"/>
              </w:rPr>
            </w:pPr>
            <w:r>
              <w:rPr>
                <w:b/>
                <w:color w:val="007f7f"/>
                <w:sz w:val="22"/>
              </w:rPr>
              <w:t>_HeapLimit</w:t>
            </w:r>
          </w:p>
        </w:tc>
        <w:tc>
          <w:tcPr>
            <w:tcW w:w="1130" w:type="dxa"/>
            <w:tcBorders/>
          </w:tcPr>
          <w:p>
            <w:pPr>
              <w:pStyle w:val="style4104"/>
              <w:rPr>
                <w:sz w:val="24"/>
              </w:rPr>
            </w:pPr>
          </w:p>
          <w:p>
            <w:pPr>
              <w:pStyle w:val="style4104"/>
              <w:spacing w:before="11"/>
              <w:rPr>
                <w:sz w:val="24"/>
              </w:rPr>
            </w:pPr>
          </w:p>
          <w:p>
            <w:pPr>
              <w:pStyle w:val="style4104"/>
              <w:ind w:left="137" w:right="114"/>
              <w:jc w:val="center"/>
              <w:rPr>
                <w:sz w:val="22"/>
              </w:rPr>
            </w:pPr>
            <w:r>
              <w:rPr>
                <w:color w:val="007f7f"/>
                <w:sz w:val="22"/>
              </w:rPr>
              <w:t>Numeric</w:t>
            </w:r>
          </w:p>
        </w:tc>
        <w:tc>
          <w:tcPr>
            <w:tcW w:w="5558" w:type="dxa"/>
            <w:tcBorders/>
          </w:tcPr>
          <w:p>
            <w:pPr>
              <w:pStyle w:val="style4104"/>
              <w:spacing w:lineRule="atLeast" w:line="270"/>
              <w:ind w:left="110" w:right="85"/>
              <w:rPr>
                <w:sz w:val="24"/>
              </w:rPr>
            </w:pPr>
            <w:r>
              <w:rPr>
                <w:color w:val="007f7f"/>
                <w:sz w:val="24"/>
              </w:rPr>
              <w:t>Return the approximate per-application memory class of the current device. This gives you an idea of how hard a memory limit you should impose on your application to let the overall system work best.</w:t>
            </w:r>
          </w:p>
        </w:tc>
      </w:tr>
      <w:tr>
        <w:tblPrEx/>
        <w:trPr>
          <w:trHeight w:val="281" w:hRule="atLeast"/>
          <w:jc w:val="left"/>
        </w:trPr>
        <w:tc>
          <w:tcPr>
            <w:tcW w:w="2610" w:type="dxa"/>
            <w:tcBorders/>
          </w:tcPr>
          <w:p>
            <w:pPr>
              <w:pStyle w:val="style4104"/>
              <w:spacing w:before="13" w:lineRule="exact" w:line="248"/>
              <w:ind w:left="131" w:right="105"/>
              <w:jc w:val="center"/>
              <w:rPr>
                <w:b/>
                <w:sz w:val="22"/>
              </w:rPr>
            </w:pPr>
            <w:r>
              <w:rPr>
                <w:b/>
                <w:color w:val="007f7f"/>
                <w:sz w:val="22"/>
              </w:rPr>
              <w:t>_NativeHeap</w:t>
            </w:r>
          </w:p>
        </w:tc>
        <w:tc>
          <w:tcPr>
            <w:tcW w:w="1130" w:type="dxa"/>
            <w:tcBorders/>
          </w:tcPr>
          <w:p>
            <w:pPr>
              <w:pStyle w:val="style4104"/>
              <w:spacing w:before="13" w:lineRule="exact" w:line="248"/>
              <w:ind w:left="137" w:right="114"/>
              <w:jc w:val="center"/>
              <w:rPr>
                <w:sz w:val="22"/>
              </w:rPr>
            </w:pPr>
            <w:r>
              <w:rPr>
                <w:color w:val="007f7f"/>
                <w:sz w:val="22"/>
              </w:rPr>
              <w:t>Numeric</w:t>
            </w:r>
          </w:p>
        </w:tc>
        <w:tc>
          <w:tcPr>
            <w:tcW w:w="5558" w:type="dxa"/>
            <w:tcBorders/>
          </w:tcPr>
          <w:p>
            <w:pPr>
              <w:pStyle w:val="style4104"/>
              <w:spacing w:before="2" w:lineRule="exact" w:line="259"/>
              <w:ind w:left="110"/>
              <w:rPr>
                <w:sz w:val="24"/>
              </w:rPr>
            </w:pPr>
            <w:r>
              <w:rPr>
                <w:color w:val="007f7f"/>
                <w:sz w:val="24"/>
              </w:rPr>
              <w:t>Returns the (dynamic) size of the native heap.</w:t>
            </w:r>
          </w:p>
        </w:tc>
      </w:tr>
      <w:tr>
        <w:tblPrEx/>
        <w:trPr>
          <w:trHeight w:val="551" w:hRule="atLeast"/>
          <w:jc w:val="left"/>
        </w:trPr>
        <w:tc>
          <w:tcPr>
            <w:tcW w:w="2610" w:type="dxa"/>
            <w:tcBorders/>
          </w:tcPr>
          <w:p>
            <w:pPr>
              <w:pStyle w:val="style4104"/>
              <w:spacing w:before="149"/>
              <w:ind w:left="131" w:right="108"/>
              <w:jc w:val="center"/>
              <w:rPr>
                <w:b/>
                <w:sz w:val="22"/>
              </w:rPr>
            </w:pPr>
            <w:r>
              <w:rPr>
                <w:b/>
                <w:color w:val="007f7f"/>
                <w:sz w:val="22"/>
              </w:rPr>
              <w:t>_NativeHeapAllocated</w:t>
            </w:r>
          </w:p>
        </w:tc>
        <w:tc>
          <w:tcPr>
            <w:tcW w:w="1130" w:type="dxa"/>
            <w:tcBorders/>
          </w:tcPr>
          <w:p>
            <w:pPr>
              <w:pStyle w:val="style4104"/>
              <w:spacing w:before="149"/>
              <w:ind w:left="137" w:right="114"/>
              <w:jc w:val="center"/>
              <w:rPr>
                <w:sz w:val="22"/>
              </w:rPr>
            </w:pPr>
            <w:r>
              <w:rPr>
                <w:color w:val="007f7f"/>
                <w:sz w:val="22"/>
              </w:rPr>
              <w:t>Numeric</w:t>
            </w:r>
          </w:p>
        </w:tc>
        <w:tc>
          <w:tcPr>
            <w:tcW w:w="5558" w:type="dxa"/>
            <w:tcBorders/>
          </w:tcPr>
          <w:p>
            <w:pPr>
              <w:pStyle w:val="style4104"/>
              <w:spacing w:before="1" w:lineRule="atLeast" w:line="270"/>
              <w:ind w:left="110" w:right="107"/>
              <w:rPr>
                <w:sz w:val="24"/>
              </w:rPr>
            </w:pPr>
            <w:r>
              <w:rPr>
                <w:color w:val="007f7f"/>
                <w:sz w:val="24"/>
              </w:rPr>
              <w:t>Returns the amount of allocated memory in the native heap.</w:t>
            </w:r>
          </w:p>
        </w:tc>
      </w:tr>
      <w:tr>
        <w:tblPrEx/>
        <w:trPr>
          <w:trHeight w:val="550" w:hRule="atLeast"/>
          <w:jc w:val="left"/>
        </w:trPr>
        <w:tc>
          <w:tcPr>
            <w:tcW w:w="2610" w:type="dxa"/>
            <w:tcBorders/>
          </w:tcPr>
          <w:p>
            <w:pPr>
              <w:pStyle w:val="style4104"/>
              <w:spacing w:before="148"/>
              <w:ind w:left="131" w:right="105"/>
              <w:jc w:val="center"/>
              <w:rPr>
                <w:b/>
                <w:sz w:val="22"/>
              </w:rPr>
            </w:pPr>
            <w:r>
              <w:rPr>
                <w:b/>
                <w:color w:val="007f7f"/>
                <w:sz w:val="22"/>
              </w:rPr>
              <w:t>_NativeHeapFree</w:t>
            </w:r>
          </w:p>
        </w:tc>
        <w:tc>
          <w:tcPr>
            <w:tcW w:w="1130" w:type="dxa"/>
            <w:tcBorders/>
          </w:tcPr>
          <w:p>
            <w:pPr>
              <w:pStyle w:val="style4104"/>
              <w:spacing w:before="148"/>
              <w:ind w:left="137" w:right="114"/>
              <w:jc w:val="center"/>
              <w:rPr>
                <w:sz w:val="22"/>
              </w:rPr>
            </w:pPr>
            <w:r>
              <w:rPr>
                <w:color w:val="007f7f"/>
                <w:sz w:val="22"/>
              </w:rPr>
              <w:t>Numeric</w:t>
            </w:r>
          </w:p>
        </w:tc>
        <w:tc>
          <w:tcPr>
            <w:tcW w:w="5558" w:type="dxa"/>
            <w:tcBorders/>
          </w:tcPr>
          <w:p>
            <w:pPr>
              <w:pStyle w:val="style4104"/>
              <w:spacing w:lineRule="atLeast" w:line="270"/>
              <w:ind w:left="110" w:right="107"/>
              <w:rPr>
                <w:sz w:val="24"/>
              </w:rPr>
            </w:pPr>
            <w:r>
              <w:rPr>
                <w:color w:val="007f7f"/>
                <w:sz w:val="24"/>
              </w:rPr>
              <w:t>Returns the amount of free memory in the native heap.</w:t>
            </w:r>
          </w:p>
        </w:tc>
      </w:tr>
    </w:tbl>
    <w:p>
      <w:pPr>
        <w:pStyle w:val="style0"/>
        <w:spacing w:after="0" w:lineRule="atLeast" w:line="270"/>
        <w:rPr>
          <w:sz w:val="24"/>
        </w:rPr>
        <w:sectPr>
          <w:pgSz w:w="11910" w:h="16840" w:orient="portrait"/>
          <w:pgMar w:top="1280" w:right="0" w:bottom="1400" w:left="900" w:header="0" w:footer="1201" w:gutter="0"/>
        </w:sectPr>
      </w:pPr>
    </w:p>
    <w:p>
      <w:pPr>
        <w:pStyle w:val="style66"/>
        <w:spacing w:before="77"/>
        <w:rPr/>
      </w:pPr>
      <w:r>
        <w:rPr>
          <w:color w:val="000009"/>
        </w:rPr>
        <w:t>For example, assume:</w:t>
      </w:r>
    </w:p>
    <w:p>
      <w:pPr>
        <w:pStyle w:val="style179"/>
        <w:numPr>
          <w:ilvl w:val="2"/>
          <w:numId w:val="5"/>
        </w:numPr>
        <w:tabs>
          <w:tab w:val="left" w:leader="none" w:pos="955"/>
          <w:tab w:val="left" w:leader="none" w:pos="956"/>
        </w:tabs>
        <w:spacing w:before="0" w:after="0" w:lineRule="auto" w:line="240"/>
        <w:ind w:left="956" w:right="0" w:hanging="361"/>
        <w:jc w:val="left"/>
        <w:rPr>
          <w:sz w:val="24"/>
        </w:rPr>
      </w:pPr>
      <w:r>
        <w:rPr>
          <w:color w:val="000009"/>
          <w:spacing w:val="-9"/>
          <w:sz w:val="24"/>
        </w:rPr>
        <w:t xml:space="preserve">You </w:t>
      </w:r>
      <w:r>
        <w:rPr>
          <w:color w:val="000009"/>
          <w:sz w:val="24"/>
        </w:rPr>
        <w:t>are using the default &lt;pref base</w:t>
      </w:r>
      <w:r>
        <w:rPr>
          <w:color w:val="000009"/>
          <w:sz w:val="24"/>
        </w:rPr>
        <w:t>drive&gt;</w:t>
      </w:r>
    </w:p>
    <w:p>
      <w:pPr>
        <w:pStyle w:val="style179"/>
        <w:numPr>
          <w:ilvl w:val="2"/>
          <w:numId w:val="5"/>
        </w:numPr>
        <w:tabs>
          <w:tab w:val="left" w:leader="none" w:pos="955"/>
          <w:tab w:val="left" w:leader="none" w:pos="956"/>
        </w:tabs>
        <w:spacing w:before="0" w:after="0" w:lineRule="auto" w:line="240"/>
        <w:ind w:left="956" w:right="1307" w:hanging="360"/>
        <w:jc w:val="left"/>
        <w:rPr>
          <w:sz w:val="24"/>
        </w:rPr>
      </w:pPr>
      <w:r>
        <w:rPr>
          <w:color w:val="000009"/>
          <w:spacing w:val="-9"/>
          <w:sz w:val="24"/>
        </w:rPr>
        <w:t xml:space="preserve">You </w:t>
      </w:r>
      <w:r>
        <w:rPr>
          <w:color w:val="000009"/>
          <w:sz w:val="24"/>
        </w:rPr>
        <w:t>downloaded a file called "my_program.bas" to the standard Android</w:t>
      </w:r>
      <w:r>
        <w:rPr>
          <w:color w:val="000009"/>
          <w:sz w:val="24"/>
        </w:rPr>
        <w:t xml:space="preserve">Download </w:t>
      </w:r>
      <w:r>
        <w:rPr>
          <w:color w:val="000009"/>
          <w:spacing w:val="-3"/>
          <w:sz w:val="24"/>
        </w:rPr>
        <w:t>directory.</w:t>
      </w:r>
    </w:p>
    <w:p>
      <w:pPr>
        <w:pStyle w:val="style179"/>
        <w:numPr>
          <w:ilvl w:val="2"/>
          <w:numId w:val="5"/>
        </w:numPr>
        <w:tabs>
          <w:tab w:val="left" w:leader="none" w:pos="955"/>
          <w:tab w:val="left" w:leader="none" w:pos="956"/>
        </w:tabs>
        <w:spacing w:before="0" w:after="0" w:lineRule="auto" w:line="412"/>
        <w:ind w:left="235" w:right="2662" w:firstLine="360"/>
        <w:jc w:val="left"/>
        <w:rPr>
          <w:sz w:val="24"/>
        </w:rPr>
      </w:pPr>
      <w:r>
        <w:rPr/>
        <w:pict>
          <v:shape id="1205" type="#_x0000_t202" filled="f" stroked="f" style="position:absolute;margin-left:60.4pt;margin-top:37.56pt;width:463.3pt;height:213.4pt;z-index:20;mso-position-horizontal-relative:page;mso-position-vertical-relative:text;mso-width-relative:page;mso-height-relative:page;mso-wrap-distance-left:0.0pt;mso-wrap-distance-right:0.0pt;visibility:visible;">
            <v:stroke on="f" joinstyle="miter"/>
            <v:fill/>
            <v:path o:connecttype="rect" gradientshapeok="t"/>
            <v:textbox inset="0.0pt,0.0pt,0.0pt,0.0pt">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550"/>
                    <w:gridCol w:w="6686"/>
                  </w:tblGrid>
                  <w:tr>
                    <w:trPr>
                      <w:trHeight w:val="282" w:hRule="atLeast"/>
                      <w:jc w:val="left"/>
                    </w:trPr>
                    <w:tc>
                      <w:tcPr>
                        <w:tcW w:w="2550" w:type="dxa"/>
                        <w:tcBorders/>
                      </w:tcPr>
                      <w:p>
                        <w:pPr>
                          <w:pStyle w:val="style4104"/>
                          <w:spacing w:before="1" w:lineRule="exact" w:line="261"/>
                          <w:ind w:left="99" w:right="78"/>
                          <w:jc w:val="center"/>
                          <w:rPr>
                            <w:b/>
                            <w:sz w:val="24"/>
                          </w:rPr>
                        </w:pPr>
                        <w:r>
                          <w:rPr>
                            <w:b/>
                            <w:color w:val="000009"/>
                            <w:sz w:val="24"/>
                          </w:rPr>
                          <w:t>Key</w:t>
                        </w:r>
                      </w:p>
                    </w:tc>
                    <w:tc>
                      <w:tcPr>
                        <w:tcW w:w="6686" w:type="dxa"/>
                        <w:tcBorders/>
                      </w:tcPr>
                      <w:p>
                        <w:pPr>
                          <w:pStyle w:val="style4104"/>
                          <w:spacing w:before="1" w:lineRule="exact" w:line="261"/>
                          <w:ind w:left="3004" w:right="2980"/>
                          <w:jc w:val="center"/>
                          <w:rPr>
                            <w:b/>
                            <w:sz w:val="24"/>
                          </w:rPr>
                        </w:pPr>
                        <w:r>
                          <w:rPr>
                            <w:b/>
                            <w:color w:val="000009"/>
                            <w:sz w:val="24"/>
                          </w:rPr>
                          <w:t>Value</w:t>
                        </w:r>
                      </w:p>
                    </w:tc>
                  </w:tr>
                  <w:tr>
                    <w:tblPrEx/>
                    <w:trPr>
                      <w:trHeight w:val="292" w:hRule="atLeast"/>
                      <w:jc w:val="left"/>
                    </w:trPr>
                    <w:tc>
                      <w:tcPr>
                        <w:tcW w:w="2550" w:type="dxa"/>
                        <w:tcBorders/>
                      </w:tcPr>
                      <w:p>
                        <w:pPr>
                          <w:pStyle w:val="style4104"/>
                          <w:spacing w:before="19" w:lineRule="exact" w:line="252"/>
                          <w:ind w:left="101" w:right="77"/>
                          <w:jc w:val="center"/>
                          <w:rPr>
                            <w:b/>
                            <w:sz w:val="22"/>
                          </w:rPr>
                        </w:pPr>
                        <w:r>
                          <w:rPr>
                            <w:b/>
                            <w:color w:val="6a2293"/>
                            <w:sz w:val="22"/>
                          </w:rPr>
                          <w:t>_</w:t>
                        </w:r>
                        <w:r>
                          <w:rPr>
                            <w:b/>
                            <w:sz w:val="22"/>
                          </w:rPr>
                          <w:t>BasPath</w:t>
                        </w:r>
                      </w:p>
                    </w:tc>
                    <w:tc>
                      <w:tcPr>
                        <w:tcW w:w="6686" w:type="dxa"/>
                        <w:tcBorders/>
                      </w:tcPr>
                      <w:p>
                        <w:pPr>
                          <w:pStyle w:val="style4104"/>
                          <w:spacing w:lineRule="exact" w:line="253"/>
                          <w:ind w:left="110"/>
                          <w:rPr>
                            <w:sz w:val="22"/>
                          </w:rPr>
                        </w:pPr>
                        <w:r>
                          <w:rPr>
                            <w:sz w:val="22"/>
                          </w:rPr>
                          <w:t>../../Download/my_program.bas</w:t>
                        </w:r>
                      </w:p>
                    </w:tc>
                  </w:tr>
                  <w:tr>
                    <w:tblPrEx/>
                    <w:trPr>
                      <w:trHeight w:val="291" w:hRule="atLeast"/>
                      <w:jc w:val="left"/>
                    </w:trPr>
                    <w:tc>
                      <w:tcPr>
                        <w:tcW w:w="2550" w:type="dxa"/>
                        <w:tcBorders/>
                      </w:tcPr>
                      <w:p>
                        <w:pPr>
                          <w:pStyle w:val="style4104"/>
                          <w:spacing w:before="19" w:lineRule="exact" w:line="252"/>
                          <w:ind w:left="100" w:right="78"/>
                          <w:jc w:val="center"/>
                          <w:rPr>
                            <w:b/>
                            <w:sz w:val="22"/>
                          </w:rPr>
                        </w:pPr>
                        <w:r>
                          <w:rPr>
                            <w:b/>
                            <w:color w:val="6a2293"/>
                            <w:sz w:val="22"/>
                          </w:rPr>
                          <w:t>_</w:t>
                        </w:r>
                        <w:r>
                          <w:rPr>
                            <w:b/>
                            <w:sz w:val="22"/>
                          </w:rPr>
                          <w:t>BasName</w:t>
                        </w:r>
                      </w:p>
                    </w:tc>
                    <w:tc>
                      <w:tcPr>
                        <w:tcW w:w="6686" w:type="dxa"/>
                        <w:tcBorders/>
                      </w:tcPr>
                      <w:p>
                        <w:pPr>
                          <w:pStyle w:val="style4104"/>
                          <w:spacing w:lineRule="exact" w:line="253"/>
                          <w:ind w:left="110"/>
                          <w:rPr>
                            <w:sz w:val="22"/>
                          </w:rPr>
                        </w:pPr>
                        <w:r>
                          <w:rPr>
                            <w:sz w:val="22"/>
                          </w:rPr>
                          <w:t>my_program.bas</w:t>
                        </w:r>
                      </w:p>
                    </w:tc>
                  </w:tr>
                  <w:tr>
                    <w:tblPrEx/>
                    <w:trPr>
                      <w:trHeight w:val="282" w:hRule="atLeast"/>
                      <w:jc w:val="left"/>
                    </w:trPr>
                    <w:tc>
                      <w:tcPr>
                        <w:tcW w:w="2550" w:type="dxa"/>
                        <w:tcBorders/>
                      </w:tcPr>
                      <w:p>
                        <w:pPr>
                          <w:pStyle w:val="style4104"/>
                          <w:spacing w:before="13" w:lineRule="exact" w:line="248"/>
                          <w:ind w:left="101" w:right="77"/>
                          <w:jc w:val="center"/>
                          <w:rPr>
                            <w:b/>
                            <w:sz w:val="22"/>
                          </w:rPr>
                        </w:pPr>
                        <w:r>
                          <w:rPr>
                            <w:b/>
                            <w:color w:val="6a2293"/>
                            <w:sz w:val="22"/>
                          </w:rPr>
                          <w:t>_</w:t>
                        </w:r>
                        <w:r>
                          <w:rPr>
                            <w:b/>
                            <w:sz w:val="22"/>
                          </w:rPr>
                          <w:t>SysPath</w:t>
                        </w:r>
                      </w:p>
                    </w:tc>
                    <w:tc>
                      <w:tcPr>
                        <w:tcW w:w="6686" w:type="dxa"/>
                        <w:tcBorders/>
                      </w:tcPr>
                      <w:p>
                        <w:pPr>
                          <w:pStyle w:val="style4104"/>
                          <w:spacing w:lineRule="exact" w:line="253"/>
                          <w:ind w:left="110"/>
                          <w:rPr>
                            <w:sz w:val="22"/>
                          </w:rPr>
                        </w:pPr>
                        <w:r>
                          <w:rPr>
                            <w:sz w:val="22"/>
                          </w:rPr>
                          <w:t>../../../../../data/data/com.rfo.basic</w:t>
                        </w:r>
                      </w:p>
                    </w:tc>
                  </w:tr>
                  <w:tr>
                    <w:tblPrEx/>
                    <w:trPr>
                      <w:trHeight w:val="282" w:hRule="atLeast"/>
                      <w:jc w:val="left"/>
                    </w:trPr>
                    <w:tc>
                      <w:tcPr>
                        <w:tcW w:w="2550" w:type="dxa"/>
                        <w:tcBorders/>
                      </w:tcPr>
                      <w:p>
                        <w:pPr>
                          <w:pStyle w:val="style4104"/>
                          <w:spacing w:before="13" w:lineRule="exact" w:line="248"/>
                          <w:ind w:left="101" w:right="77"/>
                          <w:jc w:val="center"/>
                          <w:rPr>
                            <w:b/>
                            <w:sz w:val="22"/>
                          </w:rPr>
                        </w:pPr>
                        <w:r>
                          <w:rPr>
                            <w:b/>
                            <w:color w:val="6a2293"/>
                            <w:sz w:val="22"/>
                          </w:rPr>
                          <w:t>_</w:t>
                        </w:r>
                        <w:r>
                          <w:rPr>
                            <w:b/>
                            <w:color w:val="000009"/>
                            <w:sz w:val="22"/>
                          </w:rPr>
                          <w:t>UserApk</w:t>
                        </w:r>
                      </w:p>
                    </w:tc>
                    <w:tc>
                      <w:tcPr>
                        <w:tcW w:w="6686" w:type="dxa"/>
                        <w:tcBorders/>
                      </w:tcPr>
                      <w:p>
                        <w:pPr>
                          <w:pStyle w:val="style4104"/>
                          <w:spacing w:lineRule="exact" w:line="253"/>
                          <w:ind w:left="110"/>
                          <w:rPr>
                            <w:sz w:val="22"/>
                          </w:rPr>
                        </w:pPr>
                        <w:r>
                          <w:rPr>
                            <w:color w:val="000009"/>
                            <w:sz w:val="22"/>
                          </w:rPr>
                          <w:t>0.0</w:t>
                        </w:r>
                      </w:p>
                    </w:tc>
                  </w:tr>
                  <w:tr>
                    <w:tblPrEx/>
                    <w:trPr>
                      <w:trHeight w:val="282" w:hRule="atLeast"/>
                      <w:jc w:val="left"/>
                    </w:trPr>
                    <w:tc>
                      <w:tcPr>
                        <w:tcW w:w="2550" w:type="dxa"/>
                        <w:tcBorders/>
                      </w:tcPr>
                      <w:p>
                        <w:pPr>
                          <w:pStyle w:val="style4104"/>
                          <w:spacing w:before="13" w:lineRule="exact" w:line="248"/>
                          <w:ind w:left="101" w:right="77"/>
                          <w:jc w:val="center"/>
                          <w:rPr>
                            <w:b/>
                            <w:sz w:val="22"/>
                          </w:rPr>
                        </w:pPr>
                        <w:r>
                          <w:rPr>
                            <w:b/>
                            <w:color w:val="6a2293"/>
                            <w:sz w:val="22"/>
                          </w:rPr>
                          <w:t>_PackageName</w:t>
                        </w:r>
                      </w:p>
                    </w:tc>
                    <w:tc>
                      <w:tcPr>
                        <w:tcW w:w="6686" w:type="dxa"/>
                        <w:tcBorders/>
                      </w:tcPr>
                      <w:p>
                        <w:pPr>
                          <w:pStyle w:val="style4104"/>
                          <w:spacing w:lineRule="exact" w:line="253"/>
                          <w:ind w:left="110"/>
                          <w:rPr>
                            <w:b/>
                            <w:sz w:val="22"/>
                          </w:rPr>
                        </w:pPr>
                        <w:r>
                          <w:rPr>
                            <w:b/>
                            <w:color w:val="6a2293"/>
                            <w:sz w:val="22"/>
                          </w:rPr>
                          <w:t>com.rfo.basic</w:t>
                        </w:r>
                      </w:p>
                    </w:tc>
                  </w:tr>
                  <w:tr>
                    <w:tblPrEx/>
                    <w:trPr>
                      <w:trHeight w:val="282" w:hRule="atLeast"/>
                      <w:jc w:val="left"/>
                    </w:trPr>
                    <w:tc>
                      <w:tcPr>
                        <w:tcW w:w="2550" w:type="dxa"/>
                        <w:tcBorders/>
                      </w:tcPr>
                      <w:p>
                        <w:pPr>
                          <w:pStyle w:val="style4104"/>
                          <w:spacing w:before="13" w:lineRule="exact" w:line="248"/>
                          <w:ind w:left="98" w:right="78"/>
                          <w:jc w:val="center"/>
                          <w:rPr>
                            <w:b/>
                            <w:sz w:val="22"/>
                          </w:rPr>
                        </w:pPr>
                        <w:r>
                          <w:rPr>
                            <w:b/>
                            <w:color w:val="6a2293"/>
                            <w:sz w:val="22"/>
                          </w:rPr>
                          <w:t>_MyProcessId</w:t>
                        </w:r>
                      </w:p>
                    </w:tc>
                    <w:tc>
                      <w:tcPr>
                        <w:tcW w:w="6686" w:type="dxa"/>
                        <w:tcBorders/>
                      </w:tcPr>
                      <w:p>
                        <w:pPr>
                          <w:pStyle w:val="style4104"/>
                          <w:spacing w:lineRule="exact" w:line="253"/>
                          <w:ind w:left="110"/>
                          <w:rPr>
                            <w:b/>
                            <w:sz w:val="22"/>
                          </w:rPr>
                        </w:pPr>
                        <w:r>
                          <w:rPr>
                            <w:b/>
                            <w:color w:val="6a2293"/>
                            <w:sz w:val="22"/>
                          </w:rPr>
                          <w:t>21615</w:t>
                        </w:r>
                      </w:p>
                    </w:tc>
                  </w:tr>
                  <w:tr>
                    <w:tblPrEx/>
                    <w:trPr>
                      <w:trHeight w:val="281" w:hRule="atLeast"/>
                      <w:jc w:val="left"/>
                    </w:trPr>
                    <w:tc>
                      <w:tcPr>
                        <w:tcW w:w="2550" w:type="dxa"/>
                        <w:tcBorders/>
                      </w:tcPr>
                      <w:p>
                        <w:pPr>
                          <w:pStyle w:val="style4104"/>
                          <w:spacing w:before="13" w:lineRule="exact" w:line="248"/>
                          <w:ind w:left="101" w:right="78"/>
                          <w:jc w:val="center"/>
                          <w:rPr>
                            <w:b/>
                            <w:sz w:val="22"/>
                          </w:rPr>
                        </w:pPr>
                        <w:r>
                          <w:rPr>
                            <w:b/>
                            <w:color w:val="007f7f"/>
                            <w:sz w:val="22"/>
                          </w:rPr>
                          <w:t>_TotalUserRam</w:t>
                        </w:r>
                      </w:p>
                    </w:tc>
                    <w:tc>
                      <w:tcPr>
                        <w:tcW w:w="6686" w:type="dxa"/>
                        <w:tcBorders/>
                      </w:tcPr>
                      <w:p>
                        <w:pPr>
                          <w:pStyle w:val="style4104"/>
                          <w:spacing w:before="1" w:lineRule="exact" w:line="261"/>
                          <w:ind w:left="110"/>
                          <w:rPr>
                            <w:sz w:val="24"/>
                          </w:rPr>
                        </w:pPr>
                        <w:r>
                          <w:rPr>
                            <w:b/>
                            <w:color w:val="007f7f"/>
                            <w:sz w:val="22"/>
                          </w:rPr>
                          <w:t xml:space="preserve">2759.0 </w:t>
                        </w:r>
                        <w:r>
                          <w:rPr>
                            <w:color w:val="007f7f"/>
                            <w:sz w:val="24"/>
                          </w:rPr>
                          <w:t>in megabytes.</w:t>
                        </w:r>
                      </w:p>
                    </w:tc>
                  </w:tr>
                  <w:tr>
                    <w:tblPrEx/>
                    <w:trPr>
                      <w:trHeight w:val="282" w:hRule="atLeast"/>
                      <w:jc w:val="left"/>
                    </w:trPr>
                    <w:tc>
                      <w:tcPr>
                        <w:tcW w:w="2550" w:type="dxa"/>
                        <w:tcBorders/>
                      </w:tcPr>
                      <w:p>
                        <w:pPr>
                          <w:pStyle w:val="style4104"/>
                          <w:spacing w:before="13" w:lineRule="exact" w:line="248"/>
                          <w:ind w:left="99" w:right="78"/>
                          <w:jc w:val="center"/>
                          <w:rPr>
                            <w:b/>
                            <w:sz w:val="22"/>
                          </w:rPr>
                        </w:pPr>
                        <w:r>
                          <w:rPr>
                            <w:b/>
                            <w:color w:val="007f7f"/>
                            <w:sz w:val="22"/>
                          </w:rPr>
                          <w:t>_AvailableRam</w:t>
                        </w:r>
                      </w:p>
                    </w:tc>
                    <w:tc>
                      <w:tcPr>
                        <w:tcW w:w="6686" w:type="dxa"/>
                        <w:tcBorders/>
                      </w:tcPr>
                      <w:p>
                        <w:pPr>
                          <w:pStyle w:val="style4104"/>
                          <w:spacing w:before="1" w:lineRule="exact" w:line="261"/>
                          <w:ind w:left="110"/>
                          <w:rPr>
                            <w:sz w:val="24"/>
                          </w:rPr>
                        </w:pPr>
                        <w:r>
                          <w:rPr>
                            <w:b/>
                            <w:color w:val="007f7f"/>
                            <w:sz w:val="22"/>
                          </w:rPr>
                          <w:t xml:space="preserve">1370.0 </w:t>
                        </w:r>
                        <w:r>
                          <w:rPr>
                            <w:color w:val="007f7f"/>
                            <w:sz w:val="24"/>
                          </w:rPr>
                          <w:t>in megabytes.</w:t>
                        </w:r>
                      </w:p>
                    </w:tc>
                  </w:tr>
                  <w:tr>
                    <w:tblPrEx/>
                    <w:trPr>
                      <w:trHeight w:val="282" w:hRule="atLeast"/>
                      <w:jc w:val="left"/>
                    </w:trPr>
                    <w:tc>
                      <w:tcPr>
                        <w:tcW w:w="2550" w:type="dxa"/>
                        <w:tcBorders/>
                      </w:tcPr>
                      <w:p>
                        <w:pPr>
                          <w:pStyle w:val="style4104"/>
                          <w:spacing w:before="13" w:lineRule="exact" w:line="248"/>
                          <w:ind w:left="101" w:right="78"/>
                          <w:jc w:val="center"/>
                          <w:rPr>
                            <w:b/>
                            <w:sz w:val="22"/>
                          </w:rPr>
                        </w:pPr>
                        <w:r>
                          <w:rPr>
                            <w:b/>
                            <w:color w:val="007f7f"/>
                            <w:sz w:val="22"/>
                          </w:rPr>
                          <w:t>_ThresholdRam</w:t>
                        </w:r>
                      </w:p>
                    </w:tc>
                    <w:tc>
                      <w:tcPr>
                        <w:tcW w:w="6686" w:type="dxa"/>
                        <w:tcBorders/>
                      </w:tcPr>
                      <w:p>
                        <w:pPr>
                          <w:pStyle w:val="style4104"/>
                          <w:spacing w:before="1" w:lineRule="exact" w:line="261"/>
                          <w:ind w:left="110"/>
                          <w:rPr>
                            <w:sz w:val="24"/>
                          </w:rPr>
                        </w:pPr>
                        <w:r>
                          <w:rPr>
                            <w:b/>
                            <w:color w:val="007f7f"/>
                            <w:sz w:val="22"/>
                          </w:rPr>
                          <w:t xml:space="preserve">216.0 </w:t>
                        </w:r>
                        <w:r>
                          <w:rPr>
                            <w:color w:val="007f7f"/>
                            <w:sz w:val="24"/>
                          </w:rPr>
                          <w:t>in megabytes.</w:t>
                        </w:r>
                      </w:p>
                    </w:tc>
                  </w:tr>
                  <w:tr>
                    <w:tblPrEx/>
                    <w:trPr>
                      <w:trHeight w:val="282" w:hRule="atLeast"/>
                      <w:jc w:val="left"/>
                    </w:trPr>
                    <w:tc>
                      <w:tcPr>
                        <w:tcW w:w="2550" w:type="dxa"/>
                        <w:tcBorders/>
                      </w:tcPr>
                      <w:p>
                        <w:pPr>
                          <w:pStyle w:val="style4104"/>
                          <w:spacing w:before="13" w:lineRule="exact" w:line="248"/>
                          <w:ind w:left="100" w:right="78"/>
                          <w:jc w:val="center"/>
                          <w:rPr>
                            <w:b/>
                            <w:sz w:val="22"/>
                          </w:rPr>
                        </w:pPr>
                        <w:r>
                          <w:rPr>
                            <w:b/>
                            <w:color w:val="007f7f"/>
                            <w:sz w:val="22"/>
                          </w:rPr>
                          <w:t>_HeapLimit</w:t>
                        </w:r>
                      </w:p>
                    </w:tc>
                    <w:tc>
                      <w:tcPr>
                        <w:tcW w:w="6686" w:type="dxa"/>
                        <w:tcBorders/>
                      </w:tcPr>
                      <w:p>
                        <w:pPr>
                          <w:pStyle w:val="style4104"/>
                          <w:spacing w:before="1" w:lineRule="exact" w:line="261"/>
                          <w:ind w:left="110"/>
                          <w:rPr>
                            <w:sz w:val="24"/>
                          </w:rPr>
                        </w:pPr>
                        <w:r>
                          <w:rPr>
                            <w:b/>
                            <w:color w:val="007f7f"/>
                            <w:sz w:val="22"/>
                          </w:rPr>
                          <w:t xml:space="preserve">192.0 </w:t>
                        </w:r>
                        <w:r>
                          <w:rPr>
                            <w:color w:val="007f7f"/>
                            <w:sz w:val="24"/>
                          </w:rPr>
                          <w:t>in megabytes.</w:t>
                        </w:r>
                      </w:p>
                    </w:tc>
                  </w:tr>
                  <w:tr>
                    <w:tblPrEx/>
                    <w:trPr>
                      <w:trHeight w:val="281" w:hRule="atLeast"/>
                      <w:jc w:val="left"/>
                    </w:trPr>
                    <w:tc>
                      <w:tcPr>
                        <w:tcW w:w="2550" w:type="dxa"/>
                        <w:tcBorders/>
                      </w:tcPr>
                      <w:p>
                        <w:pPr>
                          <w:pStyle w:val="style4104"/>
                          <w:spacing w:before="13" w:lineRule="exact" w:line="248"/>
                          <w:ind w:left="100" w:right="78"/>
                          <w:jc w:val="center"/>
                          <w:rPr>
                            <w:b/>
                            <w:sz w:val="22"/>
                          </w:rPr>
                        </w:pPr>
                        <w:r>
                          <w:rPr>
                            <w:b/>
                            <w:color w:val="007f7f"/>
                            <w:sz w:val="22"/>
                          </w:rPr>
                          <w:t>_NativeHeap</w:t>
                        </w:r>
                      </w:p>
                    </w:tc>
                    <w:tc>
                      <w:tcPr>
                        <w:tcW w:w="6686" w:type="dxa"/>
                        <w:tcBorders/>
                      </w:tcPr>
                      <w:p>
                        <w:pPr>
                          <w:pStyle w:val="style4104"/>
                          <w:spacing w:before="1" w:lineRule="exact" w:line="261"/>
                          <w:ind w:left="110"/>
                          <w:rPr>
                            <w:sz w:val="24"/>
                          </w:rPr>
                        </w:pPr>
                        <w:r>
                          <w:rPr>
                            <w:b/>
                            <w:color w:val="007f7f"/>
                            <w:sz w:val="22"/>
                          </w:rPr>
                          <w:t xml:space="preserve">15.89... </w:t>
                        </w:r>
                        <w:r>
                          <w:rPr>
                            <w:color w:val="007f7f"/>
                            <w:sz w:val="24"/>
                          </w:rPr>
                          <w:t>in megabytes.</w:t>
                        </w:r>
                      </w:p>
                    </w:tc>
                  </w:tr>
                  <w:tr>
                    <w:tblPrEx/>
                    <w:trPr>
                      <w:trHeight w:val="282" w:hRule="atLeast"/>
                      <w:jc w:val="left"/>
                    </w:trPr>
                    <w:tc>
                      <w:tcPr>
                        <w:tcW w:w="2550" w:type="dxa"/>
                        <w:tcBorders/>
                      </w:tcPr>
                      <w:p>
                        <w:pPr>
                          <w:pStyle w:val="style4104"/>
                          <w:spacing w:before="13" w:lineRule="exact" w:line="248"/>
                          <w:ind w:left="101" w:right="78"/>
                          <w:jc w:val="center"/>
                          <w:rPr>
                            <w:b/>
                            <w:sz w:val="22"/>
                          </w:rPr>
                        </w:pPr>
                        <w:r>
                          <w:rPr>
                            <w:b/>
                            <w:color w:val="007f7f"/>
                            <w:sz w:val="22"/>
                          </w:rPr>
                          <w:t>_NativeHeapAllocated</w:t>
                        </w:r>
                      </w:p>
                    </w:tc>
                    <w:tc>
                      <w:tcPr>
                        <w:tcW w:w="6686" w:type="dxa"/>
                        <w:tcBorders/>
                      </w:tcPr>
                      <w:p>
                        <w:pPr>
                          <w:pStyle w:val="style4104"/>
                          <w:spacing w:before="1" w:lineRule="exact" w:line="261"/>
                          <w:ind w:left="110"/>
                          <w:rPr>
                            <w:sz w:val="24"/>
                          </w:rPr>
                        </w:pPr>
                        <w:r>
                          <w:rPr>
                            <w:b/>
                            <w:color w:val="007f7f"/>
                            <w:sz w:val="22"/>
                          </w:rPr>
                          <w:t xml:space="preserve">12.19... </w:t>
                        </w:r>
                        <w:r>
                          <w:rPr>
                            <w:color w:val="007f7f"/>
                            <w:sz w:val="24"/>
                          </w:rPr>
                          <w:t>in megabytes.</w:t>
                        </w:r>
                      </w:p>
                    </w:tc>
                  </w:tr>
                  <w:tr>
                    <w:tblPrEx/>
                    <w:trPr>
                      <w:trHeight w:val="282" w:hRule="atLeast"/>
                      <w:jc w:val="left"/>
                    </w:trPr>
                    <w:tc>
                      <w:tcPr>
                        <w:tcW w:w="2550" w:type="dxa"/>
                        <w:tcBorders/>
                      </w:tcPr>
                      <w:p>
                        <w:pPr>
                          <w:pStyle w:val="style4104"/>
                          <w:spacing w:before="13" w:lineRule="exact" w:line="248"/>
                          <w:ind w:left="100" w:right="78"/>
                          <w:jc w:val="center"/>
                          <w:rPr>
                            <w:b/>
                            <w:sz w:val="22"/>
                          </w:rPr>
                        </w:pPr>
                        <w:r>
                          <w:rPr>
                            <w:b/>
                            <w:color w:val="007f7f"/>
                            <w:sz w:val="22"/>
                          </w:rPr>
                          <w:t>_NativeHeapFree</w:t>
                        </w:r>
                      </w:p>
                    </w:tc>
                    <w:tc>
                      <w:tcPr>
                        <w:tcW w:w="6686" w:type="dxa"/>
                        <w:tcBorders/>
                      </w:tcPr>
                      <w:p>
                        <w:pPr>
                          <w:pStyle w:val="style4104"/>
                          <w:spacing w:before="1" w:lineRule="exact" w:line="261"/>
                          <w:ind w:left="110"/>
                          <w:rPr>
                            <w:sz w:val="24"/>
                          </w:rPr>
                        </w:pPr>
                        <w:r>
                          <w:rPr>
                            <w:b/>
                            <w:color w:val="007f7f"/>
                            <w:sz w:val="22"/>
                          </w:rPr>
                          <w:t xml:space="preserve">3.69... </w:t>
                        </w:r>
                        <w:r>
                          <w:rPr>
                            <w:color w:val="007f7f"/>
                            <w:sz w:val="24"/>
                          </w:rPr>
                          <w:t>in megabytes.</w:t>
                        </w:r>
                      </w:p>
                    </w:tc>
                  </w:tr>
                </w:tbl>
                <w:p>
                  <w:pPr>
                    <w:pStyle w:val="style66"/>
                    <w:ind w:left="0"/>
                    <w:rPr/>
                  </w:pPr>
                </w:p>
              </w:txbxContent>
            </v:textbox>
          </v:shape>
        </w:pict>
      </w:r>
      <w:r>
        <w:rPr>
          <w:color w:val="000009"/>
          <w:spacing w:val="-9"/>
          <w:sz w:val="24"/>
        </w:rPr>
        <w:t xml:space="preserve">You </w:t>
      </w:r>
      <w:r>
        <w:rPr>
          <w:color w:val="000009"/>
          <w:sz w:val="24"/>
        </w:rPr>
        <w:t xml:space="preserve">used the BASIC! Editor to load and run the downloaded program. </w:t>
      </w:r>
    </w:p>
    <w:p>
      <w:pPr>
        <w:pStyle w:val="style179"/>
        <w:numPr>
          <w:ilvl w:val="0"/>
          <w:numId w:val="0"/>
        </w:numPr>
        <w:tabs>
          <w:tab w:val="left" w:leader="none" w:pos="955"/>
          <w:tab w:val="left" w:leader="none" w:pos="956"/>
        </w:tabs>
        <w:spacing w:before="0" w:after="0" w:lineRule="auto" w:line="412"/>
        <w:ind w:left="595" w:right="2662" w:firstLine="0"/>
        <w:jc w:val="left"/>
        <w:rPr>
          <w:sz w:val="24"/>
        </w:rPr>
      </w:pPr>
      <w:r>
        <w:rPr>
          <w:color w:val="000009"/>
          <w:sz w:val="24"/>
        </w:rPr>
        <w:t>Then the returned values would be as</w:t>
      </w:r>
      <w:r>
        <w:rPr>
          <w:color w:val="000009"/>
          <w:sz w:val="24"/>
        </w:rPr>
        <w:t>follows:</w:t>
      </w:r>
    </w:p>
    <w:p>
      <w:pPr>
        <w:numPr>
          <w:ilvl w:val="0"/>
          <w:numId w:val="0"/>
        </w:numPr>
        <w:tabs>
          <w:tab w:val="left" w:leader="none" w:pos="955"/>
          <w:tab w:val="left" w:leader="none" w:pos="956"/>
        </w:tabs>
        <w:spacing w:before="0" w:after="0" w:lineRule="auto" w:line="412"/>
        <w:ind w:left="0" w:right="2662"/>
        <w:jc w:val="left"/>
        <w:rPr>
          <w:sz w:val="24"/>
        </w:rPr>
      </w:pPr>
    </w:p>
    <w:p>
      <w:pPr>
        <w:pStyle w:val="style66"/>
        <w:ind w:left="0"/>
        <w:rPr>
          <w:sz w:val="26"/>
        </w:rPr>
      </w:pPr>
    </w:p>
    <w:p>
      <w:pPr>
        <w:pStyle w:val="style66"/>
        <w:ind w:left="0"/>
        <w:rPr>
          <w:sz w:val="26"/>
        </w:rPr>
      </w:pPr>
    </w:p>
    <w:p>
      <w:pPr>
        <w:pStyle w:val="style66"/>
        <w:ind w:left="0"/>
        <w:rPr>
          <w:sz w:val="26"/>
        </w:rPr>
      </w:pPr>
    </w:p>
    <w:p>
      <w:pPr>
        <w:pStyle w:val="style66"/>
        <w:ind w:left="0"/>
        <w:rPr>
          <w:sz w:val="26"/>
        </w:rPr>
      </w:pPr>
    </w:p>
    <w:p>
      <w:pPr>
        <w:pStyle w:val="style66"/>
        <w:ind w:left="0"/>
        <w:rPr>
          <w:sz w:val="26"/>
        </w:rPr>
      </w:pPr>
    </w:p>
    <w:p>
      <w:pPr>
        <w:pStyle w:val="style66"/>
        <w:ind w:left="0"/>
        <w:rPr>
          <w:sz w:val="26"/>
        </w:rPr>
      </w:pPr>
    </w:p>
    <w:p>
      <w:pPr>
        <w:pStyle w:val="style66"/>
        <w:ind w:left="0"/>
        <w:rPr>
          <w:sz w:val="26"/>
        </w:rPr>
      </w:pPr>
    </w:p>
    <w:p>
      <w:pPr>
        <w:pStyle w:val="style66"/>
        <w:ind w:left="0"/>
        <w:rPr>
          <w:sz w:val="26"/>
        </w:rPr>
      </w:pPr>
    </w:p>
    <w:p>
      <w:pPr>
        <w:pStyle w:val="style66"/>
        <w:ind w:left="0"/>
        <w:rPr>
          <w:sz w:val="26"/>
        </w:rPr>
      </w:pPr>
    </w:p>
    <w:p>
      <w:pPr>
        <w:pStyle w:val="style66"/>
        <w:ind w:left="0"/>
        <w:rPr>
          <w:sz w:val="26"/>
        </w:rPr>
      </w:pPr>
    </w:p>
    <w:p>
      <w:pPr>
        <w:pStyle w:val="style66"/>
        <w:ind w:left="0"/>
        <w:rPr>
          <w:sz w:val="26"/>
        </w:rPr>
      </w:pPr>
    </w:p>
    <w:p>
      <w:pPr>
        <w:pStyle w:val="style66"/>
        <w:ind w:left="0"/>
        <w:rPr>
          <w:sz w:val="26"/>
        </w:rPr>
      </w:pPr>
    </w:p>
    <w:p>
      <w:pPr>
        <w:pStyle w:val="style66"/>
        <w:ind w:left="0"/>
        <w:rPr>
          <w:sz w:val="26"/>
          <w:lang w:val="en-US"/>
        </w:rPr>
      </w:pPr>
    </w:p>
    <w:p>
      <w:pPr>
        <w:pStyle w:val="style66"/>
        <w:ind w:left="0"/>
        <w:rPr>
          <w:sz w:val="26"/>
        </w:rPr>
      </w:pPr>
      <w:r>
        <w:rPr>
          <w:sz w:val="26"/>
          <w:lang w:val="en-US"/>
        </w:rPr>
        <w:t>*****</w:t>
      </w:r>
    </w:p>
    <w:p>
      <w:pPr>
        <w:pStyle w:val="style66"/>
        <w:ind w:left="0"/>
        <w:rPr>
          <w:sz w:val="26"/>
          <w:lang w:val="en-US"/>
        </w:rPr>
      </w:pPr>
      <w:r>
        <w:rPr>
          <w:sz w:val="26"/>
          <w:lang w:val="en-US"/>
        </w:rPr>
        <w:t>Например, предположим:</w:t>
      </w:r>
    </w:p>
    <w:p>
      <w:pPr>
        <w:pStyle w:val="style66"/>
        <w:ind w:left="0"/>
        <w:rPr>
          <w:sz w:val="26"/>
          <w:lang w:val="en-US"/>
        </w:rPr>
      </w:pPr>
      <w:r>
        <w:rPr>
          <w:sz w:val="26"/>
          <w:lang w:val="en-US"/>
        </w:rPr>
        <w:t xml:space="preserve"> Вы используете &lt;pref basedrive&gt; по умолчанию&gt;</w:t>
      </w:r>
    </w:p>
    <w:p>
      <w:pPr>
        <w:pStyle w:val="style66"/>
        <w:ind w:left="0"/>
        <w:rPr>
          <w:sz w:val="26"/>
          <w:lang w:val="en-US"/>
        </w:rPr>
      </w:pPr>
      <w:r>
        <w:rPr>
          <w:sz w:val="26"/>
          <w:lang w:val="en-US"/>
        </w:rPr>
        <w:t xml:space="preserve"> Вы загрузили файл my_program.bas в стандартный каталог AndroidDownload.</w:t>
      </w:r>
    </w:p>
    <w:p>
      <w:pPr>
        <w:pStyle w:val="style66"/>
        <w:ind w:left="0"/>
        <w:rPr>
          <w:sz w:val="26"/>
        </w:rPr>
      </w:pPr>
      <w:r>
        <w:rPr>
          <w:sz w:val="26"/>
          <w:lang w:val="en-US"/>
        </w:rPr>
        <w:t xml:space="preserve"> Вы использовали бейсик!  Редактор для загрузки и запуска загруженной программы.  Тогда возвращаемые значения будут следующими:</w:t>
      </w:r>
    </w:p>
    <w:p>
      <w:pPr>
        <w:pStyle w:val="style66"/>
        <w:spacing w:before="4"/>
        <w:ind w:left="0"/>
        <w:rPr>
          <w:sz w:val="31"/>
        </w:rPr>
      </w:pPr>
    </w:p>
    <w:p>
      <w:pPr>
        <w:pStyle w:val="style66"/>
        <w:ind w:right="1102"/>
        <w:rPr/>
      </w:pPr>
      <w:r>
        <w:rPr>
          <w:b/>
          <w:color w:val="000009"/>
        </w:rPr>
        <w:t>SysPath</w:t>
      </w:r>
      <w:r>
        <w:rPr>
          <w:color w:val="000009"/>
        </w:rPr>
        <w:t xml:space="preserve">: BASIC! normally keeps programs and data in its </w:t>
      </w:r>
      <w:r>
        <w:rPr>
          <w:i/>
          <w:color w:val="000009"/>
        </w:rPr>
        <w:t xml:space="preserve">base directory </w:t>
      </w:r>
      <w:r>
        <w:rPr>
          <w:color w:val="000009"/>
        </w:rPr>
        <w:t xml:space="preserve">(see </w:t>
      </w:r>
      <w:r>
        <w:rPr>
          <w:b/>
          <w:color w:val="000009"/>
        </w:rPr>
        <w:t>Working with Files</w:t>
      </w:r>
      <w:r>
        <w:rPr>
          <w:color w:val="000009"/>
        </w:rPr>
        <w:t xml:space="preserve">, later in this manual). The base directory is in public storage space </w:t>
      </w:r>
      <w:r>
        <w:rPr>
          <w:color w:val="6a2293"/>
        </w:rPr>
        <w:t>(external)</w:t>
      </w:r>
      <w:r>
        <w:rPr>
          <w:color w:val="000009"/>
        </w:rPr>
        <w:t xml:space="preserve">. BASIC! programs also have access to a private </w:t>
      </w:r>
      <w:r>
        <w:rPr>
          <w:color w:val="6a2293"/>
        </w:rPr>
        <w:t xml:space="preserve">(internal) </w:t>
      </w:r>
      <w:r>
        <w:rPr>
          <w:color w:val="000009"/>
        </w:rPr>
        <w:t>storage area. Your program can create a sub directory within the SysPath directory and store private files there. Note that if you uninstall BASIC!, any files in private storage will be deleted.</w:t>
      </w:r>
    </w:p>
    <w:p>
      <w:pPr>
        <w:pStyle w:val="style0"/>
        <w:spacing w:before="1"/>
        <w:ind w:left="235" w:right="1102" w:firstLine="0"/>
        <w:jc w:val="left"/>
        <w:rPr>
          <w:sz w:val="24"/>
        </w:rPr>
      </w:pPr>
      <w:r>
        <w:rPr>
          <w:color w:val="000009"/>
          <w:sz w:val="24"/>
        </w:rPr>
        <w:t xml:space="preserve">SysPath is of particular interest to you if you build a BASIC! program as an application in a standalone apk, as described in Appendix D. See </w:t>
      </w:r>
      <w:r>
        <w:rPr>
          <w:b/>
          <w:color w:val="000009"/>
          <w:sz w:val="24"/>
        </w:rPr>
        <w:t xml:space="preserve">Modifications to the AndroidManifest.xml File </w:t>
      </w:r>
      <w:r>
        <w:rPr>
          <w:rFonts w:ascii="Wingdings" w:hAnsi="Wingdings"/>
          <w:color w:val="000009"/>
          <w:sz w:val="16"/>
        </w:rPr>
        <w:t></w:t>
      </w:r>
      <w:r>
        <w:rPr>
          <w:b/>
          <w:color w:val="000009"/>
          <w:sz w:val="24"/>
        </w:rPr>
        <w:t>Permissions</w:t>
      </w:r>
      <w:r>
        <w:rPr>
          <w:color w:val="000009"/>
          <w:sz w:val="24"/>
        </w:rPr>
        <w:t>.</w:t>
      </w:r>
    </w:p>
    <w:p>
      <w:pPr>
        <w:pStyle w:val="style66"/>
        <w:ind w:right="1901"/>
        <w:rPr>
          <w:color w:val="007f7f"/>
        </w:rPr>
      </w:pPr>
      <w:r>
        <w:rPr>
          <w:color w:val="007f7f"/>
        </w:rPr>
        <w:t>You can extent the heap size by inserting android:largeHeap="true"; in the APK’s AndroidManifest.xml File.</w:t>
      </w:r>
    </w:p>
    <w:p>
      <w:pPr>
        <w:pStyle w:val="style66"/>
        <w:ind w:right="1901"/>
        <w:rPr/>
      </w:pPr>
    </w:p>
    <w:p>
      <w:pPr>
        <w:pStyle w:val="style66"/>
        <w:ind w:right="1901"/>
        <w:rPr/>
      </w:pPr>
      <w:r>
        <w:rPr>
          <w:lang w:val="en-US"/>
        </w:rPr>
        <w:t>*****</w:t>
      </w:r>
    </w:p>
    <w:p>
      <w:pPr>
        <w:pStyle w:val="style66"/>
        <w:ind w:right="1901"/>
        <w:rPr>
          <w:lang w:val="en-US"/>
        </w:rPr>
      </w:pPr>
      <w:r>
        <w:rPr>
          <w:lang w:val="en-US"/>
        </w:rPr>
        <w:t>SysPath: ОСНОВНОЙ!  обычно хранит программы и данные в своем базовом каталоге (см. «Работа с файлами» далее в этом руководстве).  Базовый каталог находится в публичном хранилище (внешнем).  BASIC!  Программы также имеют доступ к частному (внутреннему) хранилищу.  Ваша программа может создать подкаталог в каталоге SysPath и хранить там личные файлы.  Обратите внимание, что если вы удалите BASIC !, все файлы в личном хранилище будут удалены.</w:t>
      </w:r>
    </w:p>
    <w:p>
      <w:pPr>
        <w:pStyle w:val="style66"/>
        <w:ind w:right="1901"/>
        <w:rPr>
          <w:lang w:val="en-US"/>
        </w:rPr>
      </w:pPr>
      <w:r>
        <w:rPr>
          <w:lang w:val="en-US"/>
        </w:rPr>
        <w:t xml:space="preserve"> SysPath представляет особый интерес для вас, если вы создаете бейсик!  запрограммируйте как приложение в отдельном apk, как описано в Приложении D. См. Изменения в файле AndroidManifest.xml erPermissions.</w:t>
      </w:r>
    </w:p>
    <w:p>
      <w:pPr>
        <w:pStyle w:val="style66"/>
        <w:ind w:right="1901"/>
        <w:rPr/>
      </w:pPr>
      <w:r>
        <w:rPr>
          <w:lang w:val="en-US"/>
        </w:rPr>
        <w:t xml:space="preserve"> Вы можете увеличить размер кучи, вставив android: largeHeap = "true";  в файле APKManifest.xml APK.</w:t>
      </w:r>
    </w:p>
    <w:p>
      <w:pPr>
        <w:pStyle w:val="style66"/>
        <w:ind w:left="0"/>
        <w:rPr>
          <w:sz w:val="26"/>
        </w:rPr>
      </w:pPr>
    </w:p>
    <w:p>
      <w:pPr>
        <w:pStyle w:val="style66"/>
        <w:ind w:left="0"/>
        <w:rPr>
          <w:sz w:val="26"/>
        </w:rPr>
      </w:pPr>
    </w:p>
    <w:p>
      <w:pPr>
        <w:pStyle w:val="style66"/>
        <w:spacing w:before="7"/>
        <w:ind w:left="0"/>
        <w:rPr>
          <w:sz w:val="36"/>
        </w:rPr>
      </w:pPr>
    </w:p>
    <w:bookmarkStart w:id="408" w:name="Zip Commands now in RFO-Basic 1.91 inclu"/>
    <w:bookmarkEnd w:id="408"/>
    <w:p>
      <w:pPr>
        <w:pStyle w:val="style4100"/>
        <w:spacing w:before="0"/>
        <w:rPr/>
      </w:pPr>
      <w:r>
        <w:rPr>
          <w:color w:val="4e80bc"/>
        </w:rPr>
        <w:t>Zip Commands now in RFO-Basic 1.91 included</w:t>
      </w:r>
    </w:p>
    <w:p>
      <w:pPr>
        <w:pStyle w:val="style66"/>
        <w:spacing w:before="6"/>
        <w:ind w:left="0"/>
        <w:rPr>
          <w:b/>
          <w:sz w:val="31"/>
        </w:rPr>
      </w:pPr>
    </w:p>
    <w:p>
      <w:pPr>
        <w:pStyle w:val="style0"/>
        <w:spacing w:before="0"/>
        <w:ind w:left="235" w:right="0" w:firstLine="0"/>
        <w:jc w:val="left"/>
        <w:rPr>
          <w:sz w:val="28"/>
        </w:rPr>
      </w:pPr>
      <w:r>
        <w:rPr>
          <w:color w:val="000009"/>
          <w:sz w:val="28"/>
        </w:rPr>
        <w:t>ZIP File I/O</w:t>
      </w:r>
    </w:p>
    <w:p>
      <w:pPr>
        <w:pStyle w:val="style66"/>
        <w:spacing w:before="119"/>
        <w:ind w:right="1102"/>
        <w:rPr/>
      </w:pPr>
      <w:r>
        <w:rPr>
          <w:color w:val="000009"/>
        </w:rPr>
        <w:t>The ZIP file I/O commands work with compressed files. ZIP is an archive file format that stores multiple directories and files, using a method of lossless data compression to save file space.</w:t>
      </w:r>
    </w:p>
    <w:p>
      <w:pPr>
        <w:pStyle w:val="style66"/>
        <w:ind w:right="1299"/>
        <w:rPr/>
      </w:pPr>
      <w:r>
        <w:t xml:space="preserve">Use </w:t>
      </w:r>
      <w:r>
        <w:rPr>
          <w:b/>
        </w:rPr>
        <w:t xml:space="preserve">Zip.dir </w:t>
      </w:r>
      <w:r>
        <w:t xml:space="preserve">to get an array containing the names of all of the directories and files in an archive. Use the file names with </w:t>
      </w:r>
      <w:r>
        <w:rPr>
          <w:b/>
        </w:rPr>
        <w:t xml:space="preserve">Zip.read </w:t>
      </w:r>
      <w:r>
        <w:t xml:space="preserve">to extract files from the archive. </w:t>
      </w:r>
      <w:r>
        <w:rPr>
          <w:b/>
        </w:rPr>
        <w:t xml:space="preserve">Zip.read </w:t>
      </w:r>
      <w:r>
        <w:t xml:space="preserve">can not extract a directory. Use </w:t>
      </w:r>
      <w:r>
        <w:rPr>
          <w:b/>
        </w:rPr>
        <w:t xml:space="preserve">Zip.write </w:t>
      </w:r>
      <w:r>
        <w:t>to put files in a new archive. You can overwrite an existing ZIP file, but you cannot replace or add entries.</w:t>
      </w:r>
    </w:p>
    <w:p>
      <w:pPr>
        <w:pStyle w:val="style66"/>
        <w:ind w:right="1299"/>
        <w:rPr/>
      </w:pPr>
    </w:p>
    <w:p>
      <w:pPr>
        <w:pStyle w:val="style66"/>
        <w:ind w:right="1299"/>
        <w:rPr/>
      </w:pPr>
    </w:p>
    <w:p>
      <w:pPr>
        <w:pStyle w:val="style66"/>
        <w:ind w:right="1299"/>
        <w:rPr/>
      </w:pPr>
      <w:r>
        <w:rPr>
          <w:lang w:val="en-US"/>
        </w:rPr>
        <w:t>*****</w:t>
      </w:r>
    </w:p>
    <w:p>
      <w:pPr>
        <w:pStyle w:val="style0"/>
        <w:spacing w:after="0"/>
        <w:rPr>
          <w:lang w:val="en-US"/>
        </w:rPr>
      </w:pPr>
      <w:r>
        <w:rPr>
          <w:lang w:val="en-US"/>
        </w:rPr>
        <w:t>Команды ввода / вывода ZIP-файла работают со сжатыми файлами.  ZIP - это формат файла архива, в котором хранятся несколько каталогов и файлов, используя метод сжатия данных без потерь для экономии места на диске.</w:t>
      </w:r>
    </w:p>
    <w:p>
      <w:pPr>
        <w:pStyle w:val="style0"/>
        <w:spacing w:after="0"/>
        <w:rPr/>
        <w:sectPr>
          <w:pgSz w:w="11910" w:h="16840" w:orient="portrait"/>
          <w:pgMar w:top="1040" w:right="0" w:bottom="1400" w:left="900" w:header="0" w:footer="1201" w:gutter="0"/>
        </w:sectPr>
      </w:pPr>
      <w:r>
        <w:rPr>
          <w:lang w:val="en-US"/>
        </w:rPr>
        <w:t xml:space="preserve"> Используйте Zip.dir, чтобы получить массив, содержащий имена всех каталогов и файлов в архиве.  Используйте имена файлов с Zip.read для извлечения файлов из архива.  Zip.read не может извлечь каталог.  Используйте Zip.write, чтобы поместить файлы в новый архив.  Вы можете перезаписать существующий ZIP-файл, но не можете заменить или добавить записи.</w:t>
      </w:r>
    </w:p>
    <w:bookmarkStart w:id="409" w:name="Zip.dir &lt;path_sexp&gt;, Array$[] {,&lt;dirmark"/>
    <w:bookmarkEnd w:id="409"/>
    <w:p>
      <w:pPr>
        <w:pStyle w:val="style4100"/>
        <w:rPr/>
      </w:pPr>
      <w:r>
        <w:rPr>
          <w:color w:val="4e80bc"/>
        </w:rPr>
        <w:t xml:space="preserve">Zip.dir &lt;path_sexp&gt;, Array$[] </w:t>
      </w:r>
      <w:r>
        <w:rPr>
          <w:strike/>
          <w:color w:val="6a2293"/>
        </w:rPr>
        <w:t>{,&lt;dirmark_sexp&gt;}</w:t>
      </w:r>
      <w:r>
        <w:rPr>
          <w:color w:val="6a2293"/>
        </w:rPr>
        <w:t>{,&lt;timeStamp_nexp&gt;}</w:t>
      </w:r>
    </w:p>
    <w:p>
      <w:pPr>
        <w:pStyle w:val="style66"/>
        <w:spacing w:before="122"/>
        <w:ind w:right="1102"/>
        <w:rPr/>
      </w:pPr>
      <w:r>
        <w:rPr>
          <w:color w:val="000009"/>
        </w:rPr>
        <w:t xml:space="preserve">Returns the names of the files </w:t>
      </w:r>
      <w:r>
        <w:rPr>
          <w:color w:val="6a2293"/>
        </w:rPr>
        <w:t xml:space="preserve">including the internal path beginning with ZIP root </w:t>
      </w:r>
      <w:r>
        <w:rPr>
          <w:strike/>
          <w:color w:val="000009"/>
        </w:rPr>
        <w:t>and</w:t>
      </w:r>
      <w:r>
        <w:rPr>
          <w:strike/>
          <w:color w:val="000009"/>
        </w:rPr>
        <w:t>directories</w:t>
      </w:r>
      <w:r>
        <w:rPr>
          <w:color w:val="000009"/>
        </w:rPr>
        <w:t xml:space="preserve">inside the ZIP file </w:t>
      </w:r>
      <w:r>
        <w:rPr>
          <w:color w:val="6a2293"/>
        </w:rPr>
        <w:t xml:space="preserve">which is </w:t>
      </w:r>
      <w:r>
        <w:rPr>
          <w:color w:val="000009"/>
        </w:rPr>
        <w:t>located at &lt;path_sexp&gt;. The path is relative to "&lt;pref base drive&gt;/rfo-basic/data/".</w:t>
      </w:r>
    </w:p>
    <w:p>
      <w:pPr>
        <w:pStyle w:val="style66"/>
        <w:ind w:right="1162"/>
        <w:rPr/>
      </w:pPr>
      <w:r>
        <w:rPr/>
        <w:pict>
          <v:line id="1206" stroked="t" from="529.6pt,7.855873pt" to="533.0pt,7.855873pt" style="position:absolute;z-index:21;mso-position-horizontal-relative:page;mso-position-vertical-relative:text;mso-width-relative:page;mso-height-relative:page;mso-wrap-distance-left:0.0pt;mso-wrap-distance-right:0.0pt;visibility:visible;">
            <v:stroke color="#007f7f" weight="0.6pt"/>
            <v:fill/>
          </v:line>
        </w:pict>
      </w:r>
      <w:r>
        <w:rPr>
          <w:color w:val="000009"/>
        </w:rPr>
        <w:t xml:space="preserve">The names are placed into Array$[]. The array is sorted alphabetically </w:t>
      </w:r>
      <w:r>
        <w:rPr>
          <w:strike/>
          <w:color w:val="6a2293"/>
        </w:rPr>
        <w:t>with the directories</w:t>
      </w:r>
      <w:r>
        <w:rPr>
          <w:strike/>
          <w:color w:val="6a2293"/>
        </w:rPr>
        <w:t>at the top of the list</w:t>
      </w:r>
      <w:r>
        <w:rPr>
          <w:color w:val="000009"/>
        </w:rPr>
        <w:t>. If the array exists, it is overwritten, otherwise a new array is created. The result is always a one-dimensional array.</w:t>
      </w:r>
    </w:p>
    <w:p>
      <w:pPr>
        <w:pStyle w:val="style66"/>
        <w:ind w:right="1102"/>
        <w:rPr/>
      </w:pPr>
      <w:r>
        <w:rPr>
          <w:strike/>
          <w:color w:val="6a2293"/>
        </w:rPr>
        <w:t>A directory is identified by a marker appended to its name. The default marker is the string</w:t>
      </w:r>
      <w:r>
        <w:rPr>
          <w:strike/>
          <w:color w:val="6a2293"/>
        </w:rPr>
        <w:t>"(d)". You can change the marker with the optional directory mark parameter</w:t>
      </w:r>
    </w:p>
    <w:p>
      <w:pPr>
        <w:pStyle w:val="style66"/>
        <w:ind w:right="1102"/>
        <w:rPr/>
      </w:pPr>
      <w:r>
        <w:rPr>
          <w:strike/>
          <w:color w:val="6a2293"/>
        </w:rPr>
        <w:t>&lt;dirmark_sexp&gt;. If you do not want directories to be marked, set &lt;dirmark_sexp&gt; to an</w:t>
      </w:r>
      <w:r>
        <w:rPr>
          <w:strike/>
          <w:color w:val="6a2293"/>
        </w:rPr>
        <w:t>empty string, "".</w:t>
      </w:r>
    </w:p>
    <w:p>
      <w:pPr>
        <w:pStyle w:val="style66"/>
        <w:ind w:right="1162"/>
        <w:rPr>
          <w:color w:val="6a2293"/>
        </w:rPr>
      </w:pPr>
      <w:r>
        <w:rPr>
          <w:color w:val="6a2293"/>
        </w:rPr>
        <w:t>If the directory is empty, Zip.dir returns an array with one item and a string with one space (" ") in it.</w:t>
      </w:r>
    </w:p>
    <w:p>
      <w:pPr>
        <w:pStyle w:val="style66"/>
        <w:ind w:right="1162"/>
        <w:rPr/>
      </w:pPr>
      <w:r>
        <w:rPr>
          <w:lang w:val="en-US"/>
        </w:rPr>
        <w:t>*****</w:t>
      </w:r>
    </w:p>
    <w:p>
      <w:pPr>
        <w:pStyle w:val="style66"/>
        <w:ind w:right="1162"/>
        <w:rPr>
          <w:lang w:val="en-US"/>
        </w:rPr>
      </w:pPr>
      <w:r>
        <w:rPr>
          <w:lang w:val="en-US"/>
        </w:rPr>
        <w:t>Возвращает имена файлов, включая внутренний путь, начинающийся с корня ZIP и директории внутри файла ZIP, который находится в &lt;path_sexp&gt;.  Путь относительно "&lt;pref base drive&gt; / rfo-basic / data /".</w:t>
      </w:r>
    </w:p>
    <w:p>
      <w:pPr>
        <w:pStyle w:val="style66"/>
        <w:ind w:right="1162"/>
        <w:rPr>
          <w:lang w:val="en-US"/>
        </w:rPr>
      </w:pPr>
      <w:r>
        <w:rPr>
          <w:lang w:val="en-US"/>
        </w:rPr>
        <w:t xml:space="preserve"> Имена помещаются в массив $ [].  Массив отсортирован в алфавитном порядке с каталогами в верхней части списка.  Если массив существует, он перезаписывается, в противном случае создается новый массив.  Результатом всегда является одномерный массив.</w:t>
      </w:r>
    </w:p>
    <w:p>
      <w:pPr>
        <w:pStyle w:val="style66"/>
        <w:ind w:right="1162"/>
        <w:rPr>
          <w:lang w:val="en-US"/>
        </w:rPr>
      </w:pPr>
      <w:r>
        <w:rPr>
          <w:lang w:val="en-US"/>
        </w:rPr>
        <w:t xml:space="preserve"> Каталог идентифицируется маркером, добавленным к его имени.  Маркер по умолчанию - это строка "(d)".  Вы можете изменить маркер с помощью дополнительного параметра метки каталога</w:t>
      </w:r>
    </w:p>
    <w:p>
      <w:pPr>
        <w:pStyle w:val="style66"/>
        <w:ind w:right="1162"/>
        <w:rPr>
          <w:lang w:val="en-US"/>
        </w:rPr>
      </w:pPr>
      <w:r>
        <w:rPr>
          <w:lang w:val="en-US"/>
        </w:rPr>
        <w:t xml:space="preserve"> &lt;Dirmark_sexp&gt;.  Если вы не хотите, чтобы каталоги были помечены, установите для &lt;dirmark_sexp&gt; пустую строку "".</w:t>
      </w:r>
    </w:p>
    <w:p>
      <w:pPr>
        <w:pStyle w:val="style66"/>
        <w:ind w:right="1162"/>
        <w:rPr/>
      </w:pPr>
      <w:r>
        <w:rPr>
          <w:lang w:val="en-US"/>
        </w:rPr>
        <w:t xml:space="preserve"> Если каталог пуст, Zip.dir возвращает массив с одним элементом и строку с одним пробелом ("").</w:t>
      </w:r>
    </w:p>
    <w:p>
      <w:pPr>
        <w:pStyle w:val="style66"/>
        <w:ind w:right="1162"/>
        <w:rPr/>
      </w:pPr>
    </w:p>
    <w:p>
      <w:pPr>
        <w:pStyle w:val="style66"/>
        <w:spacing w:lineRule="exact" w:line="275"/>
        <w:rPr/>
      </w:pPr>
      <w:r>
        <w:rPr>
          <w:color w:val="6a2293"/>
        </w:rPr>
        <w:t>Options of &lt;timeStamp_nexp&gt;:</w:t>
      </w:r>
    </w:p>
    <w:p>
      <w:pPr>
        <w:pStyle w:val="style179"/>
        <w:numPr>
          <w:ilvl w:val="0"/>
          <w:numId w:val="4"/>
        </w:numPr>
        <w:tabs>
          <w:tab w:val="left" w:leader="none" w:pos="955"/>
          <w:tab w:val="left" w:leader="none" w:pos="956"/>
        </w:tabs>
        <w:spacing w:before="0" w:after="0" w:lineRule="exact" w:line="252"/>
        <w:ind w:left="956" w:right="0" w:hanging="361"/>
        <w:jc w:val="left"/>
        <w:rPr>
          <w:sz w:val="22"/>
        </w:rPr>
      </w:pPr>
      <w:r>
        <w:rPr>
          <w:color w:val="6a2293"/>
          <w:sz w:val="22"/>
        </w:rPr>
        <w:t>0 no time stamp (default), sorted</w:t>
      </w:r>
      <w:r>
        <w:rPr>
          <w:color w:val="6a2293"/>
          <w:sz w:val="22"/>
        </w:rPr>
        <w:t>alphabetically</w:t>
      </w:r>
    </w:p>
    <w:p>
      <w:pPr>
        <w:pStyle w:val="style179"/>
        <w:numPr>
          <w:ilvl w:val="0"/>
          <w:numId w:val="4"/>
        </w:numPr>
        <w:tabs>
          <w:tab w:val="left" w:leader="none" w:pos="955"/>
          <w:tab w:val="left" w:leader="none" w:pos="956"/>
        </w:tabs>
        <w:spacing w:before="1" w:after="0" w:lineRule="exact" w:line="252"/>
        <w:ind w:left="956" w:right="0" w:hanging="361"/>
        <w:jc w:val="left"/>
        <w:rPr>
          <w:sz w:val="22"/>
        </w:rPr>
      </w:pPr>
      <w:r>
        <w:rPr>
          <w:color w:val="6a2293"/>
          <w:sz w:val="22"/>
        </w:rPr>
        <w:t>1 with time stamp as time in milliseconds + ":" + file name, but</w:t>
      </w:r>
      <w:r>
        <w:rPr>
          <w:color w:val="6a2293"/>
          <w:sz w:val="22"/>
        </w:rPr>
        <w:t>unsorted</w:t>
      </w:r>
    </w:p>
    <w:p>
      <w:pPr>
        <w:pStyle w:val="style179"/>
        <w:numPr>
          <w:ilvl w:val="0"/>
          <w:numId w:val="4"/>
        </w:numPr>
        <w:tabs>
          <w:tab w:val="left" w:leader="none" w:pos="955"/>
          <w:tab w:val="left" w:leader="none" w:pos="956"/>
        </w:tabs>
        <w:spacing w:before="0" w:after="0" w:lineRule="exact" w:line="252"/>
        <w:ind w:left="956" w:right="0" w:hanging="361"/>
        <w:jc w:val="left"/>
        <w:rPr>
          <w:sz w:val="22"/>
        </w:rPr>
      </w:pPr>
      <w:r>
        <w:rPr>
          <w:color w:val="6a2293"/>
          <w:sz w:val="22"/>
        </w:rPr>
        <w:t>2 with time stamp as time in milliseconds + ":" + file name, sorted in ascending</w:t>
      </w:r>
      <w:r>
        <w:rPr>
          <w:color w:val="6a2293"/>
          <w:sz w:val="22"/>
        </w:rPr>
        <w:t>order</w:t>
      </w:r>
    </w:p>
    <w:p>
      <w:pPr>
        <w:pStyle w:val="style179"/>
        <w:numPr>
          <w:ilvl w:val="0"/>
          <w:numId w:val="4"/>
        </w:numPr>
        <w:tabs>
          <w:tab w:val="left" w:leader="none" w:pos="955"/>
          <w:tab w:val="left" w:leader="none" w:pos="956"/>
        </w:tabs>
        <w:spacing w:before="1" w:after="0" w:lineRule="auto" w:line="240"/>
        <w:ind w:left="956" w:right="0" w:hanging="361"/>
        <w:jc w:val="left"/>
        <w:rPr>
          <w:sz w:val="22"/>
        </w:rPr>
      </w:pPr>
      <w:r>
        <w:rPr>
          <w:color w:val="6a2293"/>
          <w:sz w:val="22"/>
        </w:rPr>
        <w:t>3 with time stamp as time in milliseconds + ":" + file name, sorted in descending</w:t>
      </w:r>
      <w:r>
        <w:rPr>
          <w:color w:val="6a2293"/>
          <w:sz w:val="22"/>
        </w:rPr>
        <w:t>order</w:t>
      </w:r>
    </w:p>
    <w:p>
      <w:pPr>
        <w:pStyle w:val="style66"/>
        <w:rPr/>
      </w:pPr>
      <w:r>
        <w:rPr>
          <w:color w:val="999999"/>
        </w:rPr>
        <w:t>GitHub#246</w:t>
      </w:r>
    </w:p>
    <w:p>
      <w:pPr>
        <w:pStyle w:val="style66"/>
        <w:ind w:left="0"/>
        <w:rPr>
          <w:sz w:val="26"/>
        </w:rPr>
      </w:pPr>
    </w:p>
    <w:p>
      <w:pPr>
        <w:pStyle w:val="style66"/>
        <w:spacing w:before="3"/>
        <w:ind w:left="0"/>
        <w:rPr>
          <w:sz w:val="36"/>
        </w:rPr>
      </w:pPr>
    </w:p>
    <w:bookmarkStart w:id="410" w:name="Zip.open {r|w|a}, &lt;file_table_nvar&gt;, &lt;pa"/>
    <w:bookmarkEnd w:id="410"/>
    <w:p>
      <w:pPr>
        <w:pStyle w:val="style4100"/>
        <w:spacing w:before="0"/>
        <w:rPr/>
      </w:pPr>
      <w:r>
        <w:rPr>
          <w:color w:val="4e80bc"/>
        </w:rPr>
        <w:t>Zip.open {r|w|a}, &lt;file_table_nvar&gt;, &lt;path_sexp&gt;</w:t>
      </w:r>
    </w:p>
    <w:p>
      <w:pPr>
        <w:pStyle w:val="style66"/>
        <w:spacing w:before="122"/>
        <w:ind w:right="1102"/>
        <w:rPr/>
      </w:pPr>
      <w:r>
        <w:rPr>
          <w:color w:val="000009"/>
        </w:rPr>
        <w:t>The ZIP file specified by the path string expression &lt;path_sexp&gt; is opened. The path is relative to "&lt;pref base drive&gt;/rfo-basic/data/".</w:t>
      </w:r>
    </w:p>
    <w:p>
      <w:pPr>
        <w:pStyle w:val="style66"/>
        <w:rPr>
          <w:color w:val="000009"/>
        </w:rPr>
      </w:pPr>
      <w:r>
        <w:rPr>
          <w:color w:val="000009"/>
        </w:rPr>
        <w:t>The first parameter is a single character that sets the I/O mode for this file:</w:t>
      </w:r>
    </w:p>
    <w:p>
      <w:pPr>
        <w:pStyle w:val="style66"/>
        <w:rPr/>
      </w:pPr>
    </w:p>
    <w:p>
      <w:pPr>
        <w:pStyle w:val="style66"/>
        <w:rPr/>
      </w:pPr>
      <w:r>
        <w:rPr>
          <w:lang w:val="en-US"/>
        </w:rPr>
        <w:t>*****</w:t>
      </w:r>
    </w:p>
    <w:p>
      <w:pPr>
        <w:pStyle w:val="style66"/>
        <w:rPr>
          <w:lang w:val="en-US"/>
        </w:rPr>
      </w:pPr>
      <w:r>
        <w:rPr>
          <w:lang w:val="en-US"/>
        </w:rPr>
        <w:t>ZIP-файл, указанный в строковом выражении &lt;path_sexp&gt;, открыт.  Путь относительно "&lt;pref base drive&gt; / rfo-basic / data /".</w:t>
      </w:r>
    </w:p>
    <w:p>
      <w:pPr>
        <w:pStyle w:val="style66"/>
        <w:rPr/>
      </w:pPr>
      <w:r>
        <w:rPr>
          <w:lang w:val="en-US"/>
        </w:rPr>
        <w:t xml:space="preserve"> Первый параметр - это один символ, который устанавливает режим ввода-вывода для этого файла:</w:t>
      </w:r>
    </w:p>
    <w:p>
      <w:pPr>
        <w:pStyle w:val="style66"/>
        <w:rPr/>
      </w:pPr>
    </w:p>
    <w:tbl>
      <w:tblPr>
        <w:tblW w:w="0" w:type="auto"/>
        <w:jc w:val="left"/>
        <w:tblInd w:w="282" w:type="dxa"/>
        <w:tblBorders>
          <w:top w:val="single" w:sz="8" w:space="0" w:color="000009"/>
          <w:left w:val="single" w:sz="8" w:space="0" w:color="000009"/>
          <w:bottom w:val="single" w:sz="8" w:space="0" w:color="000009"/>
          <w:right w:val="single" w:sz="8" w:space="0" w:color="000009"/>
          <w:insideH w:val="single" w:sz="8" w:space="0" w:color="000009"/>
          <w:insideV w:val="single" w:sz="8" w:space="0" w:color="000009"/>
        </w:tblBorders>
        <w:tblLayout w:type="fixed"/>
        <w:tblCellMar>
          <w:top w:w="0" w:type="dxa"/>
          <w:left w:w="0" w:type="dxa"/>
          <w:bottom w:w="0" w:type="dxa"/>
          <w:right w:w="0" w:type="dxa"/>
        </w:tblCellMar>
        <w:tblLook w:val="01E0" w:firstRow="1" w:lastRow="1" w:firstColumn="1" w:lastColumn="1" w:noHBand="0" w:noVBand="0"/>
      </w:tblPr>
      <w:tblGrid>
        <w:gridCol w:w="1468"/>
        <w:gridCol w:w="976"/>
        <w:gridCol w:w="6874"/>
      </w:tblGrid>
      <w:tr>
        <w:trPr>
          <w:trHeight w:val="276" w:hRule="atLeast"/>
          <w:jc w:val="left"/>
        </w:trPr>
        <w:tc>
          <w:tcPr>
            <w:tcW w:w="1468" w:type="dxa"/>
            <w:tcBorders/>
          </w:tcPr>
          <w:p>
            <w:pPr>
              <w:pStyle w:val="style4104"/>
              <w:spacing w:before="1" w:lineRule="exact" w:line="255"/>
              <w:ind w:left="130" w:right="103"/>
              <w:jc w:val="center"/>
              <w:rPr>
                <w:b/>
                <w:sz w:val="24"/>
              </w:rPr>
            </w:pPr>
            <w:r>
              <w:rPr>
                <w:b/>
                <w:color w:val="000009"/>
                <w:sz w:val="24"/>
              </w:rPr>
              <w:t>Parameter</w:t>
            </w:r>
          </w:p>
        </w:tc>
        <w:tc>
          <w:tcPr>
            <w:tcW w:w="976" w:type="dxa"/>
            <w:tcBorders/>
          </w:tcPr>
          <w:p>
            <w:pPr>
              <w:pStyle w:val="style4104"/>
              <w:spacing w:before="1" w:lineRule="exact" w:line="255"/>
              <w:ind w:left="159" w:right="130"/>
              <w:jc w:val="center"/>
              <w:rPr>
                <w:b/>
                <w:sz w:val="24"/>
              </w:rPr>
            </w:pPr>
            <w:r>
              <w:rPr>
                <w:b/>
                <w:color w:val="000009"/>
                <w:sz w:val="24"/>
              </w:rPr>
              <w:t>Mode</w:t>
            </w:r>
          </w:p>
        </w:tc>
        <w:tc>
          <w:tcPr>
            <w:tcW w:w="6874" w:type="dxa"/>
            <w:tcBorders/>
          </w:tcPr>
          <w:p>
            <w:pPr>
              <w:pStyle w:val="style4104"/>
              <w:spacing w:before="1" w:lineRule="exact" w:line="255"/>
              <w:ind w:left="3087" w:right="3060"/>
              <w:jc w:val="center"/>
              <w:rPr>
                <w:b/>
                <w:sz w:val="24"/>
              </w:rPr>
            </w:pPr>
            <w:r>
              <w:rPr>
                <w:b/>
                <w:color w:val="000009"/>
                <w:sz w:val="24"/>
              </w:rPr>
              <w:t>Notes</w:t>
            </w:r>
          </w:p>
        </w:tc>
      </w:tr>
      <w:tr>
        <w:tblPrEx/>
        <w:trPr>
          <w:trHeight w:val="552" w:hRule="atLeast"/>
          <w:jc w:val="left"/>
        </w:trPr>
        <w:tc>
          <w:tcPr>
            <w:tcW w:w="1468" w:type="dxa"/>
            <w:tcBorders/>
          </w:tcPr>
          <w:p>
            <w:pPr>
              <w:pStyle w:val="style4104"/>
              <w:spacing w:before="1"/>
              <w:ind w:left="27"/>
              <w:jc w:val="center"/>
              <w:rPr>
                <w:sz w:val="24"/>
              </w:rPr>
            </w:pPr>
            <w:r>
              <w:rPr>
                <w:color w:val="000009"/>
                <w:sz w:val="24"/>
              </w:rPr>
              <w:t>r</w:t>
            </w:r>
          </w:p>
        </w:tc>
        <w:tc>
          <w:tcPr>
            <w:tcW w:w="976" w:type="dxa"/>
            <w:tcBorders/>
          </w:tcPr>
          <w:p>
            <w:pPr>
              <w:pStyle w:val="style4104"/>
              <w:spacing w:before="1"/>
              <w:ind w:left="157" w:right="130"/>
              <w:jc w:val="center"/>
              <w:rPr>
                <w:sz w:val="24"/>
              </w:rPr>
            </w:pPr>
            <w:r>
              <w:rPr>
                <w:color w:val="000009"/>
                <w:sz w:val="24"/>
              </w:rPr>
              <w:t>read</w:t>
            </w:r>
          </w:p>
        </w:tc>
        <w:tc>
          <w:tcPr>
            <w:tcW w:w="6874" w:type="dxa"/>
            <w:tcBorders/>
          </w:tcPr>
          <w:p>
            <w:pPr>
              <w:pStyle w:val="style4104"/>
              <w:spacing w:before="1" w:lineRule="atLeast" w:line="270"/>
              <w:ind w:left="115" w:right="1890"/>
              <w:rPr>
                <w:sz w:val="24"/>
              </w:rPr>
            </w:pPr>
            <w:r>
              <w:rPr>
                <w:color w:val="000009"/>
                <w:sz w:val="24"/>
              </w:rPr>
              <w:t>File exists: Reads from the start of the file. File does not exist: Error (see below).</w:t>
            </w:r>
          </w:p>
        </w:tc>
      </w:tr>
      <w:tr>
        <w:tblPrEx/>
        <w:trPr>
          <w:trHeight w:val="1102" w:hRule="atLeast"/>
          <w:jc w:val="left"/>
        </w:trPr>
        <w:tc>
          <w:tcPr>
            <w:tcW w:w="1468" w:type="dxa"/>
            <w:tcBorders/>
          </w:tcPr>
          <w:p>
            <w:pPr>
              <w:pStyle w:val="style4104"/>
              <w:spacing w:before="11"/>
              <w:rPr>
                <w:sz w:val="23"/>
              </w:rPr>
            </w:pPr>
          </w:p>
          <w:p>
            <w:pPr>
              <w:pStyle w:val="style4104"/>
              <w:ind w:left="130" w:right="102"/>
              <w:jc w:val="center"/>
              <w:rPr>
                <w:sz w:val="24"/>
              </w:rPr>
            </w:pPr>
            <w:r>
              <w:rPr>
                <w:color w:val="000009"/>
                <w:sz w:val="24"/>
              </w:rPr>
              <w:t xml:space="preserve">w </w:t>
            </w:r>
            <w:r>
              <w:rPr>
                <w:color w:val="7f0000"/>
                <w:sz w:val="24"/>
              </w:rPr>
              <w:t>= a</w:t>
            </w:r>
          </w:p>
        </w:tc>
        <w:tc>
          <w:tcPr>
            <w:tcW w:w="976" w:type="dxa"/>
            <w:tcBorders/>
          </w:tcPr>
          <w:p>
            <w:pPr>
              <w:pStyle w:val="style4104"/>
              <w:spacing w:before="11"/>
              <w:rPr>
                <w:sz w:val="23"/>
              </w:rPr>
            </w:pPr>
          </w:p>
          <w:p>
            <w:pPr>
              <w:pStyle w:val="style4104"/>
              <w:ind w:left="159" w:right="129"/>
              <w:jc w:val="center"/>
              <w:rPr>
                <w:sz w:val="24"/>
              </w:rPr>
            </w:pPr>
            <w:r>
              <w:rPr>
                <w:color w:val="000009"/>
                <w:sz w:val="24"/>
              </w:rPr>
              <w:t>write</w:t>
            </w:r>
          </w:p>
        </w:tc>
        <w:tc>
          <w:tcPr>
            <w:tcW w:w="6874" w:type="dxa"/>
            <w:tcBorders/>
          </w:tcPr>
          <w:p>
            <w:pPr>
              <w:pStyle w:val="style4104"/>
              <w:ind w:left="115"/>
              <w:rPr>
                <w:sz w:val="24"/>
              </w:rPr>
            </w:pPr>
            <w:r>
              <w:rPr>
                <w:color w:val="000009"/>
                <w:sz w:val="24"/>
              </w:rPr>
              <w:t>File exists: Writes from the start of the file. Writes over any existing data.</w:t>
            </w:r>
          </w:p>
          <w:p>
            <w:pPr>
              <w:pStyle w:val="style4104"/>
              <w:spacing w:lineRule="atLeast" w:line="270"/>
              <w:ind w:left="115"/>
              <w:rPr>
                <w:sz w:val="24"/>
              </w:rPr>
            </w:pPr>
            <w:r>
              <w:rPr>
                <w:color w:val="000009"/>
                <w:sz w:val="24"/>
              </w:rPr>
              <w:t>File does not exist: Creates a new file. Writes from the start of the file.</w:t>
            </w:r>
          </w:p>
        </w:tc>
      </w:tr>
    </w:tbl>
    <w:p>
      <w:pPr>
        <w:pStyle w:val="style0"/>
        <w:spacing w:before="200"/>
        <w:ind w:left="235" w:right="0" w:firstLine="0"/>
        <w:jc w:val="left"/>
        <w:rPr>
          <w:sz w:val="24"/>
        </w:rPr>
      </w:pPr>
      <w:r>
        <w:rPr>
          <w:color w:val="000009"/>
          <w:sz w:val="24"/>
        </w:rPr>
        <w:t xml:space="preserve">Note: unlike </w:t>
      </w:r>
      <w:r>
        <w:rPr>
          <w:b/>
          <w:color w:val="000009"/>
          <w:sz w:val="24"/>
        </w:rPr>
        <w:t xml:space="preserve">Text.open </w:t>
      </w:r>
      <w:r>
        <w:rPr>
          <w:color w:val="000009"/>
          <w:sz w:val="24"/>
        </w:rPr>
        <w:t xml:space="preserve">and </w:t>
      </w:r>
      <w:r>
        <w:rPr>
          <w:b/>
          <w:color w:val="000009"/>
          <w:sz w:val="24"/>
        </w:rPr>
        <w:t>Byte.open</w:t>
      </w:r>
      <w:r>
        <w:rPr>
          <w:color w:val="000009"/>
          <w:sz w:val="24"/>
        </w:rPr>
        <w:t xml:space="preserve">, </w:t>
      </w:r>
      <w:r>
        <w:rPr>
          <w:b/>
          <w:color w:val="000009"/>
          <w:sz w:val="24"/>
        </w:rPr>
        <w:t xml:space="preserve">Zip.open </w:t>
      </w:r>
      <w:r>
        <w:rPr>
          <w:color w:val="000009"/>
          <w:sz w:val="24"/>
        </w:rPr>
        <w:t xml:space="preserve">does not support </w:t>
      </w:r>
      <w:r>
        <w:rPr>
          <w:color w:val="007f7f"/>
          <w:sz w:val="24"/>
        </w:rPr>
        <w:t xml:space="preserve">an </w:t>
      </w:r>
      <w:r>
        <w:rPr>
          <w:color w:val="000009"/>
          <w:sz w:val="24"/>
        </w:rPr>
        <w:t>append mode.</w:t>
      </w:r>
    </w:p>
    <w:p>
      <w:pPr>
        <w:pStyle w:val="style66"/>
        <w:spacing w:before="200"/>
        <w:ind w:right="1102"/>
        <w:rPr/>
      </w:pPr>
      <w:r>
        <w:rPr>
          <w:color w:val="000009"/>
        </w:rPr>
        <w:t xml:space="preserve">A file table number is placed into the numeric variable &lt;file_table_nvar&gt;. This value is for use in subsequent </w:t>
      </w:r>
      <w:r>
        <w:rPr>
          <w:b/>
          <w:color w:val="000009"/>
        </w:rPr>
        <w:t>Zip.read</w:t>
      </w:r>
      <w:r>
        <w:rPr>
          <w:color w:val="000009"/>
        </w:rPr>
        <w:t xml:space="preserve">, </w:t>
      </w:r>
      <w:r>
        <w:rPr>
          <w:b/>
          <w:color w:val="000009"/>
        </w:rPr>
        <w:t>Zip.write</w:t>
      </w:r>
      <w:r>
        <w:rPr>
          <w:color w:val="000009"/>
        </w:rPr>
        <w:t xml:space="preserve">, or </w:t>
      </w:r>
      <w:r>
        <w:rPr>
          <w:b/>
          <w:color w:val="000009"/>
        </w:rPr>
        <w:t xml:space="preserve">Zip.close </w:t>
      </w:r>
      <w:r>
        <w:rPr>
          <w:color w:val="000009"/>
        </w:rPr>
        <w:t>commands.</w:t>
      </w:r>
    </w:p>
    <w:p>
      <w:pPr>
        <w:pStyle w:val="style66"/>
        <w:ind w:right="1901"/>
        <w:rPr/>
      </w:pPr>
      <w:r>
        <w:t xml:space="preserve">If there was an error opening the ZIP file, &lt;file_table_nvar&gt; is set to -1 with details available from the </w:t>
      </w:r>
      <w:r>
        <w:rPr>
          <w:b/>
        </w:rPr>
        <w:t xml:space="preserve">GETERROR$() </w:t>
      </w:r>
      <w:r>
        <w:t>function.</w:t>
      </w:r>
    </w:p>
    <w:p>
      <w:pPr>
        <w:pStyle w:val="style66"/>
        <w:ind w:right="1285"/>
        <w:jc w:val="both"/>
        <w:rPr>
          <w:color w:val="6a2293"/>
        </w:rPr>
      </w:pPr>
      <w:r>
        <w:rPr>
          <w:color w:val="6a2293"/>
        </w:rPr>
        <w:t xml:space="preserve">Zip.open has no access to </w:t>
      </w:r>
      <w:r>
        <w:rPr>
          <w:b/>
          <w:color w:val="6a2293"/>
        </w:rPr>
        <w:t xml:space="preserve">assets </w:t>
      </w:r>
      <w:r>
        <w:rPr>
          <w:color w:val="6a2293"/>
        </w:rPr>
        <w:t xml:space="preserve">and </w:t>
      </w:r>
      <w:r>
        <w:rPr>
          <w:b/>
          <w:color w:val="6a2293"/>
        </w:rPr>
        <w:t>res</w:t>
      </w:r>
      <w:r>
        <w:rPr>
          <w:color w:val="6a2293"/>
        </w:rPr>
        <w:t>ources in conjunction with APKs. If you want to read a ZIP that is in assets, you must first copy it from assets to an internal or external</w:t>
      </w:r>
      <w:r>
        <w:rPr>
          <w:color w:val="6a2293"/>
        </w:rPr>
        <w:t>file system. Then you can open this new file with</w:t>
      </w:r>
      <w:r>
        <w:rPr>
          <w:color w:val="6a2293"/>
        </w:rPr>
        <w:t>Zip.Open.</w:t>
      </w:r>
    </w:p>
    <w:p>
      <w:pPr>
        <w:pStyle w:val="style66"/>
        <w:ind w:right="1285"/>
        <w:jc w:val="both"/>
        <w:rPr/>
      </w:pPr>
    </w:p>
    <w:p>
      <w:pPr>
        <w:pStyle w:val="style66"/>
        <w:ind w:right="1285"/>
        <w:jc w:val="both"/>
        <w:rPr/>
      </w:pPr>
      <w:r>
        <w:rPr>
          <w:lang w:val="en-US"/>
        </w:rPr>
        <w:t>*****</w:t>
      </w:r>
    </w:p>
    <w:p>
      <w:pPr>
        <w:pStyle w:val="style66"/>
        <w:ind w:right="1285"/>
        <w:jc w:val="both"/>
        <w:rPr>
          <w:lang w:val="en-US"/>
        </w:rPr>
      </w:pPr>
      <w:r>
        <w:rPr>
          <w:lang w:val="en-US"/>
        </w:rPr>
        <w:t>Примечание: в отличие от Text.open и Byte.open, Zip.open не поддерживает режим добавления.</w:t>
      </w:r>
    </w:p>
    <w:p>
      <w:pPr>
        <w:pStyle w:val="style66"/>
        <w:ind w:right="1285"/>
        <w:jc w:val="both"/>
        <w:rPr>
          <w:lang w:val="en-US"/>
        </w:rPr>
      </w:pPr>
      <w:r>
        <w:rPr>
          <w:lang w:val="en-US"/>
        </w:rPr>
        <w:t xml:space="preserve"> Номер таблицы файлов помещается в числовую переменную &lt;file_table_nvar&gt;.  Это значение предназначено для использования в последующих командах Zip.read, Zip.write или Zip.close.</w:t>
      </w:r>
    </w:p>
    <w:p>
      <w:pPr>
        <w:pStyle w:val="style66"/>
        <w:ind w:right="1285"/>
        <w:jc w:val="both"/>
        <w:rPr>
          <w:lang w:val="en-US"/>
        </w:rPr>
      </w:pPr>
      <w:r>
        <w:rPr>
          <w:lang w:val="en-US"/>
        </w:rPr>
        <w:t xml:space="preserve"> Если при открытии ZIP-файла произошла ошибка, для &lt;file_table_nvar&gt; устанавливается значение -1 с подробностями, доступными из функции GETERROR $ ().</w:t>
      </w:r>
    </w:p>
    <w:p>
      <w:pPr>
        <w:pStyle w:val="style66"/>
        <w:ind w:right="1285"/>
        <w:jc w:val="both"/>
        <w:rPr/>
      </w:pPr>
      <w:r>
        <w:rPr>
          <w:lang w:val="en-US"/>
        </w:rPr>
        <w:t xml:space="preserve"> Zip.open не имеет доступа к активам и ресурсам в сочетании с APK.  Если вы хотите прочитать ZIP-архив с активами, вы должны сначала скопировать его из ресурсов во внутреннюю или внешнюю файловую систему.  Затем вы можете открыть этот новый файл с помощью Zip.Open.</w:t>
      </w:r>
    </w:p>
    <w:p>
      <w:pPr>
        <w:pStyle w:val="style66"/>
        <w:jc w:val="both"/>
        <w:rPr/>
      </w:pPr>
      <w:r>
        <w:rPr>
          <w:color w:val="6a2293"/>
        </w:rPr>
        <w:t>See also Byte.copy</w:t>
      </w:r>
    </w:p>
    <w:p>
      <w:pPr>
        <w:pStyle w:val="style0"/>
        <w:spacing w:after="0"/>
        <w:jc w:val="both"/>
        <w:rPr/>
        <w:sectPr>
          <w:pgSz w:w="11910" w:h="16840" w:orient="portrait"/>
          <w:pgMar w:top="1040" w:right="0" w:bottom="1400" w:left="900" w:header="0" w:footer="1201" w:gutter="0"/>
        </w:sectPr>
      </w:pPr>
    </w:p>
    <w:p>
      <w:pPr>
        <w:pStyle w:val="style4098"/>
        <w:rPr/>
      </w:pPr>
      <w:r>
        <w:t>Good to know</w:t>
      </w:r>
    </w:p>
    <w:p>
      <w:pPr>
        <w:pStyle w:val="style66"/>
        <w:spacing w:before="4"/>
        <w:ind w:left="0"/>
        <w:rPr>
          <w:b/>
          <w:sz w:val="31"/>
        </w:rPr>
      </w:pPr>
    </w:p>
    <w:p>
      <w:pPr>
        <w:pStyle w:val="style0"/>
        <w:spacing w:before="0"/>
        <w:ind w:left="235" w:right="0" w:firstLine="0"/>
        <w:jc w:val="left"/>
        <w:rPr>
          <w:b/>
          <w:sz w:val="28"/>
        </w:rPr>
      </w:pPr>
      <w:r>
        <w:rPr>
          <w:b/>
          <w:color w:val="719ece"/>
          <w:sz w:val="28"/>
        </w:rPr>
        <w:t>Something about AndoidManifest.xml</w:t>
      </w:r>
    </w:p>
    <w:p>
      <w:pPr>
        <w:pStyle w:val="style66"/>
        <w:spacing w:before="1"/>
        <w:ind w:left="0"/>
        <w:rPr>
          <w:b/>
          <w:sz w:val="31"/>
        </w:rPr>
      </w:pPr>
    </w:p>
    <w:p>
      <w:pPr>
        <w:pStyle w:val="style0"/>
        <w:spacing w:before="1"/>
        <w:ind w:left="235" w:right="3588" w:firstLine="0"/>
        <w:jc w:val="left"/>
        <w:rPr>
          <w:sz w:val="22"/>
        </w:rPr>
      </w:pPr>
      <w:r>
        <w:rPr>
          <w:sz w:val="22"/>
        </w:rPr>
        <w:t>If you want only encoded IP connections like Https instead of Http change android:usesCleartextTraffic to false.</w:t>
      </w:r>
    </w:p>
    <w:p>
      <w:pPr>
        <w:pStyle w:val="style66"/>
        <w:ind w:left="0"/>
        <w:rPr/>
      </w:pPr>
    </w:p>
    <w:p>
      <w:pPr>
        <w:pStyle w:val="style66"/>
        <w:ind w:left="0"/>
        <w:rPr/>
      </w:pPr>
    </w:p>
    <w:p>
      <w:pPr>
        <w:pStyle w:val="style66"/>
        <w:ind w:left="0"/>
        <w:rPr/>
      </w:pPr>
    </w:p>
    <w:p>
      <w:pPr>
        <w:pStyle w:val="style4098"/>
        <w:spacing w:before="216"/>
        <w:rPr/>
      </w:pPr>
      <w:r>
        <w:rPr>
          <w:color w:val="719ece"/>
        </w:rPr>
        <w:t>Something about touch events</w:t>
      </w:r>
    </w:p>
    <w:p>
      <w:pPr>
        <w:pStyle w:val="style66"/>
        <w:spacing w:before="1"/>
        <w:ind w:left="0"/>
        <w:rPr>
          <w:b/>
          <w:sz w:val="31"/>
        </w:rPr>
      </w:pPr>
    </w:p>
    <w:p>
      <w:pPr>
        <w:pStyle w:val="style0"/>
        <w:spacing w:before="0"/>
        <w:ind w:left="235" w:right="0" w:firstLine="0"/>
        <w:jc w:val="left"/>
        <w:rPr>
          <w:sz w:val="22"/>
        </w:rPr>
      </w:pPr>
      <w:r>
        <w:rPr>
          <w:sz w:val="22"/>
        </w:rPr>
        <w:t>Android triggers touch events at a distance of at least 16 to 18 milliseconds.</w:t>
      </w:r>
    </w:p>
    <w:p>
      <w:pPr>
        <w:pStyle w:val="style66"/>
        <w:spacing w:before="7"/>
        <w:ind w:left="0"/>
        <w:rPr>
          <w:sz w:val="10"/>
        </w:rPr>
      </w:pPr>
    </w:p>
    <w:tbl>
      <w:tblPr>
        <w:tblW w:w="0" w:type="auto"/>
        <w:jc w:val="left"/>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firstRow="1" w:lastRow="1" w:firstColumn="1" w:lastColumn="1" w:noHBand="0" w:noVBand="0"/>
      </w:tblPr>
      <w:tblGrid>
        <w:gridCol w:w="3212"/>
        <w:gridCol w:w="876"/>
        <w:gridCol w:w="5550"/>
      </w:tblGrid>
      <w:tr>
        <w:trPr>
          <w:trHeight w:val="1173" w:hRule="atLeast"/>
          <w:jc w:val="left"/>
        </w:trPr>
        <w:tc>
          <w:tcPr>
            <w:tcW w:w="9638" w:type="dxa"/>
            <w:gridSpan w:val="3"/>
            <w:tcBorders/>
          </w:tcPr>
          <w:p>
            <w:pPr>
              <w:pStyle w:val="style4104"/>
              <w:spacing w:before="3"/>
              <w:rPr>
                <w:sz w:val="23"/>
              </w:rPr>
            </w:pPr>
          </w:p>
          <w:p>
            <w:pPr>
              <w:pStyle w:val="style4104"/>
              <w:spacing w:lineRule="exact" w:line="252"/>
              <w:ind w:left="15"/>
              <w:jc w:val="center"/>
              <w:rPr>
                <w:b/>
                <w:sz w:val="22"/>
              </w:rPr>
            </w:pPr>
            <w:r>
              <w:rPr>
                <w:b/>
                <w:sz w:val="22"/>
              </w:rPr>
              <w:t>Standard Values</w:t>
            </w:r>
          </w:p>
          <w:p>
            <w:pPr>
              <w:pStyle w:val="style4104"/>
              <w:spacing w:lineRule="exact" w:line="252"/>
              <w:ind w:left="11"/>
              <w:jc w:val="center"/>
              <w:rPr>
                <w:sz w:val="22"/>
              </w:rPr>
            </w:pPr>
            <w:r>
              <w:rPr>
                <w:sz w:val="22"/>
              </w:rPr>
              <w:t>Some of them can be changed by the user in global preferences.</w:t>
            </w:r>
          </w:p>
          <w:p>
            <w:pPr>
              <w:pStyle w:val="style4104"/>
              <w:spacing w:before="1"/>
              <w:ind w:left="11"/>
              <w:jc w:val="center"/>
              <w:rPr>
                <w:sz w:val="22"/>
              </w:rPr>
            </w:pPr>
            <w:r>
              <w:rPr>
                <w:sz w:val="22"/>
              </w:rPr>
              <w:t>All device independent pixels (DIPs) are in conjunction to the Android standard 160 DPI resolution.</w:t>
            </w:r>
          </w:p>
        </w:tc>
      </w:tr>
      <w:tr>
        <w:tblPrEx/>
        <w:trPr>
          <w:trHeight w:val="1176" w:hRule="atLeast"/>
          <w:jc w:val="left"/>
        </w:trPr>
        <w:tc>
          <w:tcPr>
            <w:tcW w:w="3212" w:type="dxa"/>
            <w:tcBorders/>
          </w:tcPr>
          <w:p>
            <w:pPr>
              <w:pStyle w:val="style4104"/>
              <w:spacing w:before="3"/>
              <w:rPr>
                <w:sz w:val="23"/>
              </w:rPr>
            </w:pPr>
          </w:p>
          <w:p>
            <w:pPr>
              <w:pStyle w:val="style4104"/>
              <w:ind w:left="30"/>
              <w:rPr>
                <w:sz w:val="22"/>
              </w:rPr>
            </w:pPr>
            <w:r>
              <w:rPr>
                <w:sz w:val="22"/>
              </w:rPr>
              <w:t>Tap Timeout</w:t>
            </w:r>
          </w:p>
        </w:tc>
        <w:tc>
          <w:tcPr>
            <w:tcW w:w="876" w:type="dxa"/>
            <w:tcBorders/>
          </w:tcPr>
          <w:p>
            <w:pPr>
              <w:pStyle w:val="style4104"/>
              <w:spacing w:before="3"/>
              <w:rPr>
                <w:sz w:val="23"/>
              </w:rPr>
            </w:pPr>
          </w:p>
          <w:p>
            <w:pPr>
              <w:pStyle w:val="style4104"/>
              <w:ind w:left="173" w:right="161"/>
              <w:jc w:val="center"/>
              <w:rPr>
                <w:sz w:val="22"/>
              </w:rPr>
            </w:pPr>
            <w:r>
              <w:rPr>
                <w:sz w:val="22"/>
              </w:rPr>
              <w:t>100</w:t>
            </w:r>
          </w:p>
        </w:tc>
        <w:tc>
          <w:tcPr>
            <w:tcW w:w="5550" w:type="dxa"/>
            <w:tcBorders/>
          </w:tcPr>
          <w:p>
            <w:pPr>
              <w:pStyle w:val="style4104"/>
              <w:spacing w:before="3"/>
              <w:rPr>
                <w:sz w:val="23"/>
              </w:rPr>
            </w:pPr>
          </w:p>
          <w:p>
            <w:pPr>
              <w:pStyle w:val="style4104"/>
              <w:ind w:left="30" w:right="48"/>
              <w:rPr>
                <w:sz w:val="22"/>
              </w:rPr>
            </w:pPr>
            <w:r>
              <w:rPr>
                <w:sz w:val="22"/>
              </w:rPr>
              <w:t>Duration in milliseconds we will wait to see if a touch event is a tap or a scroll. If the user does not move within this interval, it is considered to be a tap.</w:t>
            </w:r>
          </w:p>
        </w:tc>
      </w:tr>
      <w:tr>
        <w:tblPrEx/>
        <w:trPr>
          <w:trHeight w:val="1173" w:hRule="atLeast"/>
          <w:jc w:val="left"/>
        </w:trPr>
        <w:tc>
          <w:tcPr>
            <w:tcW w:w="3212" w:type="dxa"/>
            <w:tcBorders/>
          </w:tcPr>
          <w:p>
            <w:pPr>
              <w:pStyle w:val="style4104"/>
              <w:spacing w:before="3"/>
              <w:rPr>
                <w:sz w:val="23"/>
              </w:rPr>
            </w:pPr>
          </w:p>
          <w:p>
            <w:pPr>
              <w:pStyle w:val="style4104"/>
              <w:ind w:left="30"/>
              <w:rPr>
                <w:sz w:val="22"/>
              </w:rPr>
            </w:pPr>
            <w:r>
              <w:rPr>
                <w:sz w:val="22"/>
              </w:rPr>
              <w:t>Double Tap Timeout</w:t>
            </w:r>
          </w:p>
        </w:tc>
        <w:tc>
          <w:tcPr>
            <w:tcW w:w="876" w:type="dxa"/>
            <w:tcBorders/>
          </w:tcPr>
          <w:p>
            <w:pPr>
              <w:pStyle w:val="style4104"/>
              <w:spacing w:before="3"/>
              <w:rPr>
                <w:sz w:val="23"/>
              </w:rPr>
            </w:pPr>
          </w:p>
          <w:p>
            <w:pPr>
              <w:pStyle w:val="style4104"/>
              <w:ind w:left="173" w:right="161"/>
              <w:jc w:val="center"/>
              <w:rPr>
                <w:sz w:val="22"/>
              </w:rPr>
            </w:pPr>
            <w:r>
              <w:rPr>
                <w:sz w:val="22"/>
              </w:rPr>
              <w:t>300</w:t>
            </w:r>
          </w:p>
        </w:tc>
        <w:tc>
          <w:tcPr>
            <w:tcW w:w="5550" w:type="dxa"/>
            <w:tcBorders/>
          </w:tcPr>
          <w:p>
            <w:pPr>
              <w:pStyle w:val="style4104"/>
              <w:spacing w:before="3"/>
              <w:rPr>
                <w:sz w:val="23"/>
              </w:rPr>
            </w:pPr>
          </w:p>
          <w:p>
            <w:pPr>
              <w:pStyle w:val="style4104"/>
              <w:ind w:left="30" w:right="49"/>
              <w:jc w:val="both"/>
              <w:rPr>
                <w:sz w:val="22"/>
              </w:rPr>
            </w:pPr>
            <w:r>
              <w:rPr>
                <w:sz w:val="22"/>
              </w:rPr>
              <w:t>Duration in milliseconds between the first tap's up event and the second tap's down event for an interaction to be considered a double-tap.</w:t>
            </w:r>
          </w:p>
        </w:tc>
      </w:tr>
      <w:tr>
        <w:tblPrEx/>
        <w:trPr>
          <w:trHeight w:val="922" w:hRule="atLeast"/>
          <w:jc w:val="left"/>
        </w:trPr>
        <w:tc>
          <w:tcPr>
            <w:tcW w:w="3212" w:type="dxa"/>
            <w:tcBorders/>
          </w:tcPr>
          <w:p>
            <w:pPr>
              <w:pStyle w:val="style4104"/>
              <w:spacing w:before="3"/>
              <w:rPr>
                <w:sz w:val="23"/>
              </w:rPr>
            </w:pPr>
          </w:p>
          <w:p>
            <w:pPr>
              <w:pStyle w:val="style4104"/>
              <w:ind w:left="30"/>
              <w:rPr>
                <w:sz w:val="22"/>
              </w:rPr>
            </w:pPr>
            <w:r>
              <w:rPr>
                <w:sz w:val="22"/>
              </w:rPr>
              <w:t>Long Press Timeout</w:t>
            </w:r>
          </w:p>
        </w:tc>
        <w:tc>
          <w:tcPr>
            <w:tcW w:w="876" w:type="dxa"/>
            <w:tcBorders/>
          </w:tcPr>
          <w:p>
            <w:pPr>
              <w:pStyle w:val="style4104"/>
              <w:spacing w:before="3"/>
              <w:rPr>
                <w:sz w:val="23"/>
              </w:rPr>
            </w:pPr>
          </w:p>
          <w:p>
            <w:pPr>
              <w:pStyle w:val="style4104"/>
              <w:ind w:left="173" w:right="161"/>
              <w:jc w:val="center"/>
              <w:rPr>
                <w:sz w:val="22"/>
              </w:rPr>
            </w:pPr>
            <w:r>
              <w:rPr>
                <w:sz w:val="22"/>
              </w:rPr>
              <w:t>400</w:t>
            </w:r>
          </w:p>
        </w:tc>
        <w:tc>
          <w:tcPr>
            <w:tcW w:w="5550" w:type="dxa"/>
            <w:tcBorders/>
          </w:tcPr>
          <w:p>
            <w:pPr>
              <w:pStyle w:val="style4104"/>
              <w:spacing w:before="3"/>
              <w:rPr>
                <w:sz w:val="23"/>
              </w:rPr>
            </w:pPr>
          </w:p>
          <w:p>
            <w:pPr>
              <w:pStyle w:val="style4104"/>
              <w:ind w:left="30" w:right="48"/>
              <w:rPr>
                <w:sz w:val="22"/>
              </w:rPr>
            </w:pPr>
            <w:r>
              <w:rPr>
                <w:sz w:val="22"/>
              </w:rPr>
              <w:t>Duration in milliseconds before a press turns into a long press</w:t>
            </w:r>
          </w:p>
        </w:tc>
      </w:tr>
      <w:tr>
        <w:tblPrEx/>
        <w:trPr>
          <w:trHeight w:val="921" w:hRule="atLeast"/>
          <w:jc w:val="left"/>
        </w:trPr>
        <w:tc>
          <w:tcPr>
            <w:tcW w:w="3212" w:type="dxa"/>
            <w:tcBorders/>
          </w:tcPr>
          <w:p>
            <w:pPr>
              <w:pStyle w:val="style4104"/>
              <w:spacing w:before="3"/>
              <w:rPr>
                <w:sz w:val="23"/>
              </w:rPr>
            </w:pPr>
          </w:p>
          <w:p>
            <w:pPr>
              <w:pStyle w:val="style4104"/>
              <w:ind w:left="30"/>
              <w:rPr>
                <w:sz w:val="22"/>
              </w:rPr>
            </w:pPr>
            <w:r>
              <w:rPr>
                <w:sz w:val="22"/>
              </w:rPr>
              <w:t>Maximum Fling Velocity</w:t>
            </w:r>
          </w:p>
        </w:tc>
        <w:tc>
          <w:tcPr>
            <w:tcW w:w="876" w:type="dxa"/>
            <w:tcBorders/>
          </w:tcPr>
          <w:p>
            <w:pPr>
              <w:pStyle w:val="style4104"/>
              <w:spacing w:before="3"/>
              <w:rPr>
                <w:sz w:val="23"/>
              </w:rPr>
            </w:pPr>
          </w:p>
          <w:p>
            <w:pPr>
              <w:pStyle w:val="style4104"/>
              <w:ind w:left="175" w:right="161"/>
              <w:jc w:val="center"/>
              <w:rPr>
                <w:sz w:val="22"/>
              </w:rPr>
            </w:pPr>
            <w:r>
              <w:rPr>
                <w:sz w:val="22"/>
              </w:rPr>
              <w:t>8000</w:t>
            </w:r>
          </w:p>
        </w:tc>
        <w:tc>
          <w:tcPr>
            <w:tcW w:w="5550" w:type="dxa"/>
            <w:tcBorders/>
          </w:tcPr>
          <w:p>
            <w:pPr>
              <w:pStyle w:val="style4104"/>
              <w:spacing w:before="3"/>
              <w:rPr>
                <w:sz w:val="23"/>
              </w:rPr>
            </w:pPr>
          </w:p>
          <w:p>
            <w:pPr>
              <w:pStyle w:val="style4104"/>
              <w:ind w:left="30" w:right="525"/>
              <w:rPr>
                <w:sz w:val="22"/>
              </w:rPr>
            </w:pPr>
            <w:r>
              <w:rPr>
                <w:sz w:val="22"/>
              </w:rPr>
              <w:t>Maximum velocity to initiate a fling, as measured in DIPs per second.</w:t>
            </w:r>
          </w:p>
        </w:tc>
      </w:tr>
      <w:tr>
        <w:tblPrEx/>
        <w:trPr>
          <w:trHeight w:val="922" w:hRule="atLeast"/>
          <w:jc w:val="left"/>
        </w:trPr>
        <w:tc>
          <w:tcPr>
            <w:tcW w:w="3212" w:type="dxa"/>
            <w:tcBorders/>
          </w:tcPr>
          <w:p>
            <w:pPr>
              <w:pStyle w:val="style4104"/>
              <w:spacing w:before="3"/>
              <w:rPr>
                <w:sz w:val="23"/>
              </w:rPr>
            </w:pPr>
          </w:p>
          <w:p>
            <w:pPr>
              <w:pStyle w:val="style4104"/>
              <w:ind w:left="30"/>
              <w:rPr>
                <w:sz w:val="22"/>
              </w:rPr>
            </w:pPr>
            <w:r>
              <w:rPr>
                <w:sz w:val="22"/>
              </w:rPr>
              <w:t>Minimum Fling Velocity</w:t>
            </w:r>
          </w:p>
        </w:tc>
        <w:tc>
          <w:tcPr>
            <w:tcW w:w="876" w:type="dxa"/>
            <w:tcBorders/>
          </w:tcPr>
          <w:p>
            <w:pPr>
              <w:pStyle w:val="style4104"/>
              <w:spacing w:before="3"/>
              <w:rPr>
                <w:sz w:val="23"/>
              </w:rPr>
            </w:pPr>
          </w:p>
          <w:p>
            <w:pPr>
              <w:pStyle w:val="style4104"/>
              <w:ind w:left="175" w:right="161"/>
              <w:jc w:val="center"/>
              <w:rPr>
                <w:sz w:val="22"/>
              </w:rPr>
            </w:pPr>
            <w:r>
              <w:rPr>
                <w:sz w:val="22"/>
              </w:rPr>
              <w:t>50</w:t>
            </w:r>
          </w:p>
        </w:tc>
        <w:tc>
          <w:tcPr>
            <w:tcW w:w="5550" w:type="dxa"/>
            <w:tcBorders/>
          </w:tcPr>
          <w:p>
            <w:pPr>
              <w:pStyle w:val="style4104"/>
              <w:spacing w:before="3"/>
              <w:rPr>
                <w:sz w:val="23"/>
              </w:rPr>
            </w:pPr>
          </w:p>
          <w:p>
            <w:pPr>
              <w:pStyle w:val="style4104"/>
              <w:ind w:left="30" w:right="48"/>
              <w:rPr>
                <w:sz w:val="22"/>
              </w:rPr>
            </w:pPr>
            <w:r>
              <w:rPr>
                <w:sz w:val="22"/>
              </w:rPr>
              <w:t>Minimum velocity to initiate a fling, as measured in DIPs per second.</w:t>
            </w:r>
          </w:p>
        </w:tc>
      </w:tr>
      <w:tr>
        <w:tblPrEx/>
        <w:trPr>
          <w:trHeight w:val="921" w:hRule="atLeast"/>
          <w:jc w:val="left"/>
        </w:trPr>
        <w:tc>
          <w:tcPr>
            <w:tcW w:w="3212" w:type="dxa"/>
            <w:tcBorders/>
          </w:tcPr>
          <w:p>
            <w:pPr>
              <w:pStyle w:val="style4104"/>
              <w:spacing w:before="3"/>
              <w:rPr>
                <w:sz w:val="23"/>
              </w:rPr>
            </w:pPr>
          </w:p>
          <w:p>
            <w:pPr>
              <w:pStyle w:val="style4104"/>
              <w:ind w:left="30"/>
              <w:rPr>
                <w:sz w:val="22"/>
              </w:rPr>
            </w:pPr>
            <w:r>
              <w:rPr>
                <w:sz w:val="22"/>
              </w:rPr>
              <w:t>Touch Slop</w:t>
            </w:r>
          </w:p>
        </w:tc>
        <w:tc>
          <w:tcPr>
            <w:tcW w:w="876" w:type="dxa"/>
            <w:tcBorders/>
          </w:tcPr>
          <w:p>
            <w:pPr>
              <w:pStyle w:val="style4104"/>
              <w:spacing w:before="3"/>
              <w:rPr>
                <w:sz w:val="23"/>
              </w:rPr>
            </w:pPr>
          </w:p>
          <w:p>
            <w:pPr>
              <w:pStyle w:val="style4104"/>
              <w:ind w:left="12"/>
              <w:jc w:val="center"/>
              <w:rPr>
                <w:sz w:val="22"/>
              </w:rPr>
            </w:pPr>
            <w:r>
              <w:rPr>
                <w:sz w:val="22"/>
              </w:rPr>
              <w:t>8</w:t>
            </w:r>
          </w:p>
        </w:tc>
        <w:tc>
          <w:tcPr>
            <w:tcW w:w="5550" w:type="dxa"/>
            <w:tcBorders/>
          </w:tcPr>
          <w:p>
            <w:pPr>
              <w:pStyle w:val="style4104"/>
              <w:spacing w:before="3"/>
              <w:rPr>
                <w:sz w:val="23"/>
              </w:rPr>
            </w:pPr>
          </w:p>
          <w:p>
            <w:pPr>
              <w:pStyle w:val="style4104"/>
              <w:ind w:left="30" w:right="329"/>
              <w:rPr>
                <w:sz w:val="22"/>
              </w:rPr>
            </w:pPr>
            <w:r>
              <w:rPr>
                <w:sz w:val="22"/>
              </w:rPr>
              <w:t>Distance in DIPs a touch can wander before we think the user is scrolling</w:t>
            </w:r>
          </w:p>
        </w:tc>
      </w:tr>
    </w:tbl>
    <w:p>
      <w:pPr>
        <w:pStyle w:val="style0"/>
        <w:spacing w:after="0"/>
        <w:rPr>
          <w:sz w:val="22"/>
        </w:rPr>
        <w:sectPr>
          <w:pgSz w:w="11910" w:h="16840" w:orient="portrait"/>
          <w:pgMar w:top="1280" w:right="0" w:bottom="1400" w:left="900" w:header="0" w:footer="1201" w:gutter="0"/>
        </w:sectPr>
      </w:pPr>
    </w:p>
    <w:p>
      <w:pPr>
        <w:pStyle w:val="style0"/>
        <w:spacing w:before="149"/>
        <w:ind w:left="235" w:right="0" w:firstLine="0"/>
        <w:jc w:val="left"/>
        <w:rPr>
          <w:rFonts w:ascii="Segoe UI"/>
          <w:b/>
          <w:sz w:val="21"/>
        </w:rPr>
      </w:pPr>
      <w:r>
        <w:rPr>
          <w:rFonts w:ascii="Segoe UI"/>
          <w:b/>
          <w:sz w:val="21"/>
        </w:rPr>
        <w:t>NaN (Not a Number) or Infinity values (IEEE 754)</w:t>
      </w:r>
    </w:p>
    <w:p>
      <w:pPr>
        <w:pStyle w:val="style0"/>
        <w:spacing w:before="1" w:lineRule="exact" w:line="279"/>
        <w:ind w:left="235" w:right="0" w:firstLine="0"/>
        <w:jc w:val="left"/>
        <w:rPr>
          <w:rFonts w:ascii="Segoe UI"/>
          <w:sz w:val="21"/>
        </w:rPr>
      </w:pPr>
      <w:r>
        <w:rPr>
          <w:rFonts w:ascii="Segoe UI"/>
          <w:color w:val="23282d"/>
          <w:sz w:val="21"/>
        </w:rPr>
        <w:t>These are floating point values in our case from type Double.</w:t>
      </w:r>
    </w:p>
    <w:p>
      <w:pPr>
        <w:pStyle w:val="style0"/>
        <w:spacing w:before="0"/>
        <w:ind w:left="235" w:right="3317" w:firstLine="0"/>
        <w:jc w:val="left"/>
        <w:rPr>
          <w:rFonts w:ascii="Segoe UI"/>
          <w:sz w:val="21"/>
        </w:rPr>
      </w:pPr>
      <w:r>
        <w:rPr>
          <w:rFonts w:ascii="Segoe UI"/>
          <w:color w:val="23282d"/>
          <w:sz w:val="21"/>
        </w:rPr>
        <w:t>If you try SQR (-1) or 0/0 you get a NaN, because it is an undefined operation. But if you try 1/0 you get an Infinit</w:t>
      </w:r>
      <w:r>
        <w:rPr>
          <w:rFonts w:ascii="Segoe UI"/>
          <w:b/>
          <w:color w:val="23282d"/>
          <w:sz w:val="21"/>
        </w:rPr>
        <w:t>y</w:t>
      </w:r>
      <w:r>
        <w:rPr>
          <w:rFonts w:ascii="Segoe UI"/>
          <w:color w:val="23282d"/>
          <w:sz w:val="21"/>
        </w:rPr>
        <w:t>, because it is an infinit</w:t>
      </w:r>
      <w:r>
        <w:rPr>
          <w:rFonts w:ascii="Segoe UI"/>
          <w:b/>
          <w:color w:val="23282d"/>
          <w:sz w:val="21"/>
        </w:rPr>
        <w:t xml:space="preserve">e </w:t>
      </w:r>
      <w:r>
        <w:rPr>
          <w:rFonts w:ascii="Segoe UI"/>
          <w:color w:val="23282d"/>
          <w:sz w:val="21"/>
        </w:rPr>
        <w:t>result.</w:t>
      </w:r>
    </w:p>
    <w:p>
      <w:pPr>
        <w:pStyle w:val="style0"/>
        <w:spacing w:before="0" w:lineRule="exact" w:line="279"/>
        <w:ind w:left="235" w:right="0" w:firstLine="0"/>
        <w:jc w:val="left"/>
        <w:rPr>
          <w:rFonts w:ascii="Segoe UI"/>
          <w:sz w:val="21"/>
        </w:rPr>
      </w:pPr>
      <w:r>
        <w:rPr>
          <w:rFonts w:ascii="Segoe UI"/>
          <w:color w:val="23282d"/>
          <w:sz w:val="21"/>
        </w:rPr>
        <w:t>Or you get these values per definition like VAL("Infinity"), VAL("-Infinity") and</w:t>
      </w:r>
      <w:r>
        <w:rPr>
          <w:rFonts w:ascii="Segoe UI"/>
          <w:color w:val="23282d"/>
          <w:sz w:val="21"/>
        </w:rPr>
        <w:t>VAL("NaN").</w:t>
      </w:r>
    </w:p>
    <w:p>
      <w:pPr>
        <w:pStyle w:val="style66"/>
        <w:spacing w:before="12"/>
        <w:ind w:left="0"/>
        <w:rPr>
          <w:rFonts w:ascii="Segoe UI"/>
          <w:sz w:val="20"/>
        </w:rPr>
      </w:pPr>
    </w:p>
    <w:p>
      <w:pPr>
        <w:pStyle w:val="style0"/>
        <w:spacing w:before="0"/>
        <w:ind w:left="235" w:right="0" w:firstLine="0"/>
        <w:jc w:val="left"/>
        <w:rPr>
          <w:rFonts w:ascii="Segoe UI"/>
          <w:sz w:val="21"/>
        </w:rPr>
      </w:pPr>
      <w:r>
        <w:rPr>
          <w:rFonts w:ascii="Segoe UI"/>
          <w:color w:val="23282d"/>
          <w:sz w:val="21"/>
        </w:rPr>
        <w:t>This</w:t>
      </w:r>
      <w:r>
        <w:rPr>
          <w:rFonts w:ascii="Segoe UI"/>
          <w:color w:val="23282d"/>
          <w:sz w:val="21"/>
        </w:rPr>
        <w:t>differs</w:t>
      </w:r>
      <w:r>
        <w:rPr>
          <w:rFonts w:ascii="Segoe UI"/>
          <w:color w:val="23282d"/>
          <w:sz w:val="21"/>
        </w:rPr>
        <w:t>from</w:t>
      </w:r>
      <w:r>
        <w:rPr>
          <w:rFonts w:ascii="Segoe UI"/>
          <w:color w:val="23282d"/>
          <w:sz w:val="21"/>
        </w:rPr>
        <w:t>older</w:t>
      </w:r>
      <w:r>
        <w:rPr>
          <w:rFonts w:ascii="Segoe UI"/>
          <w:color w:val="23282d"/>
          <w:sz w:val="21"/>
        </w:rPr>
        <w:t>Basic</w:t>
      </w:r>
      <w:r>
        <w:rPr>
          <w:rFonts w:ascii="Segoe UI"/>
          <w:color w:val="23282d"/>
          <w:sz w:val="21"/>
        </w:rPr>
        <w:t>implementations</w:t>
      </w:r>
      <w:r>
        <w:rPr>
          <w:rFonts w:ascii="Segoe UI"/>
          <w:color w:val="23282d"/>
          <w:sz w:val="21"/>
        </w:rPr>
        <w:t>and</w:t>
      </w:r>
      <w:r>
        <w:rPr>
          <w:rFonts w:ascii="Segoe UI"/>
          <w:color w:val="23282d"/>
          <w:sz w:val="21"/>
        </w:rPr>
        <w:t>in</w:t>
      </w:r>
      <w:r>
        <w:rPr>
          <w:rFonts w:ascii="Segoe UI"/>
          <w:color w:val="23282d"/>
          <w:sz w:val="21"/>
        </w:rPr>
        <w:t>some</w:t>
      </w:r>
      <w:r>
        <w:rPr>
          <w:rFonts w:ascii="Segoe UI"/>
          <w:color w:val="23282d"/>
          <w:sz w:val="21"/>
        </w:rPr>
        <w:t>parts</w:t>
      </w:r>
      <w:r>
        <w:rPr>
          <w:rFonts w:ascii="Segoe UI"/>
          <w:color w:val="23282d"/>
          <w:sz w:val="21"/>
        </w:rPr>
        <w:t>also</w:t>
      </w:r>
      <w:r>
        <w:rPr>
          <w:rFonts w:ascii="Segoe UI"/>
          <w:color w:val="23282d"/>
          <w:sz w:val="21"/>
        </w:rPr>
        <w:t>from</w:t>
      </w:r>
      <w:r>
        <w:rPr>
          <w:rFonts w:ascii="Segoe UI"/>
          <w:color w:val="23282d"/>
          <w:sz w:val="21"/>
        </w:rPr>
        <w:t>RFO-Basic</w:t>
      </w:r>
      <w:r>
        <w:rPr>
          <w:rFonts w:ascii="Segoe UI"/>
          <w:color w:val="23282d"/>
          <w:sz w:val="21"/>
        </w:rPr>
        <w:t>1.91.</w:t>
      </w:r>
    </w:p>
    <w:p>
      <w:pPr>
        <w:pStyle w:val="style0"/>
        <w:spacing w:before="1"/>
        <w:ind w:left="235" w:right="1121" w:firstLine="0"/>
        <w:jc w:val="left"/>
        <w:rPr>
          <w:rFonts w:ascii="Segoe UI"/>
          <w:sz w:val="21"/>
        </w:rPr>
      </w:pPr>
      <w:r>
        <w:rPr>
          <w:rFonts w:ascii="Segoe UI"/>
          <w:color w:val="23282d"/>
          <w:sz w:val="21"/>
        </w:rPr>
        <w:t>That should not have a negative impact on older code. Hopefully in this development stage, you will only get a runtime error if you want to handle these values and functions, where input values must be of the type Integer or Long.</w:t>
      </w:r>
    </w:p>
    <w:p>
      <w:pPr>
        <w:pStyle w:val="style0"/>
        <w:spacing w:before="0"/>
        <w:ind w:left="235" w:right="1901" w:firstLine="0"/>
        <w:jc w:val="left"/>
        <w:rPr>
          <w:rFonts w:ascii="Segoe UI"/>
          <w:sz w:val="21"/>
        </w:rPr>
      </w:pPr>
      <w:r>
        <w:rPr>
          <w:rFonts w:ascii="Segoe UI"/>
          <w:color w:val="23282d"/>
          <w:sz w:val="21"/>
        </w:rPr>
        <w:t>Functions which use BigDecimal inside do not deal with NaN (Not a Number) or Infinity values. Examples: BigD(decimal) command group, List.join</w:t>
      </w:r>
    </w:p>
    <w:p>
      <w:pPr>
        <w:pStyle w:val="style0"/>
        <w:spacing w:before="0" w:lineRule="exact" w:line="279"/>
        <w:ind w:left="235" w:right="0" w:firstLine="0"/>
        <w:jc w:val="left"/>
        <w:rPr>
          <w:rFonts w:ascii="Segoe UI"/>
          <w:sz w:val="21"/>
        </w:rPr>
      </w:pPr>
      <w:r>
        <w:rPr>
          <w:rFonts w:ascii="Segoe UI"/>
          <w:color w:val="23282d"/>
          <w:sz w:val="21"/>
        </w:rPr>
        <w:t>Functions which use &lt;lexp&gt; and &lt;nexp&gt; interpret these values as 0.</w:t>
      </w:r>
    </w:p>
    <w:p>
      <w:pPr>
        <w:pStyle w:val="style0"/>
        <w:spacing w:before="0"/>
        <w:ind w:left="235" w:right="0" w:firstLine="0"/>
        <w:jc w:val="left"/>
        <w:rPr>
          <w:rFonts w:ascii="Segoe UI"/>
          <w:sz w:val="21"/>
        </w:rPr>
      </w:pPr>
      <w:r>
        <w:rPr>
          <w:rFonts w:ascii="Segoe UI"/>
          <w:color w:val="23282d"/>
          <w:sz w:val="21"/>
        </w:rPr>
        <w:t>For detection use Is_NaN and Is_Infinit</w:t>
      </w:r>
      <w:r>
        <w:rPr>
          <w:rFonts w:ascii="Segoe UI"/>
          <w:b/>
          <w:color w:val="23282d"/>
          <w:sz w:val="21"/>
        </w:rPr>
        <w:t>e</w:t>
      </w:r>
      <w:r>
        <w:rPr>
          <w:rFonts w:ascii="Segoe UI"/>
          <w:color w:val="23282d"/>
          <w:sz w:val="21"/>
        </w:rPr>
        <w:t>. The last one returns -1 if the value is negative.</w:t>
      </w:r>
    </w:p>
    <w:p>
      <w:pPr>
        <w:pStyle w:val="style66"/>
        <w:spacing w:before="11"/>
        <w:ind w:left="0"/>
        <w:rPr>
          <w:rFonts w:ascii="Segoe UI"/>
          <w:sz w:val="26"/>
        </w:rPr>
      </w:pPr>
    </w:p>
    <w:p>
      <w:pPr>
        <w:pStyle w:val="style0"/>
        <w:spacing w:before="0"/>
        <w:ind w:left="293" w:right="9442" w:hanging="58"/>
        <w:jc w:val="left"/>
        <w:rPr>
          <w:rFonts w:ascii="Segoe UI"/>
          <w:sz w:val="21"/>
        </w:rPr>
      </w:pPr>
      <w:r>
        <w:rPr>
          <w:rFonts w:ascii="Segoe UI"/>
          <w:color w:val="23282d"/>
          <w:sz w:val="21"/>
        </w:rPr>
        <w:t>!NaN Example DIM x[1]</w:t>
      </w:r>
    </w:p>
    <w:p>
      <w:pPr>
        <w:pStyle w:val="style0"/>
        <w:spacing w:before="0" w:lineRule="exact" w:line="279"/>
        <w:ind w:left="293" w:right="0" w:firstLine="0"/>
        <w:jc w:val="left"/>
        <w:rPr>
          <w:rFonts w:ascii="Segoe UI"/>
          <w:sz w:val="21"/>
        </w:rPr>
      </w:pPr>
      <w:r>
        <w:rPr>
          <w:rFonts w:ascii="Segoe UI"/>
          <w:color w:val="23282d"/>
          <w:sz w:val="21"/>
        </w:rPr>
        <w:t>x[1] = 1</w:t>
      </w:r>
    </w:p>
    <w:p>
      <w:pPr>
        <w:pStyle w:val="style0"/>
        <w:spacing w:before="1" w:lineRule="exact" w:line="279"/>
        <w:ind w:left="293" w:right="0" w:firstLine="0"/>
        <w:jc w:val="left"/>
        <w:rPr>
          <w:rFonts w:ascii="Segoe UI"/>
          <w:sz w:val="21"/>
        </w:rPr>
      </w:pPr>
      <w:r>
        <w:rPr>
          <w:rFonts w:ascii="Segoe UI"/>
          <w:color w:val="23282d"/>
          <w:sz w:val="21"/>
        </w:rPr>
        <w:t xml:space="preserve">ARRAY.STD_DEV nanV, x[ ] % Returns NaN in </w:t>
      </w:r>
      <w:r>
        <w:rPr>
          <w:rFonts w:ascii="Segoe UI"/>
          <w:b/>
          <w:color w:val="23282d"/>
          <w:sz w:val="21"/>
        </w:rPr>
        <w:t xml:space="preserve">all </w:t>
      </w:r>
      <w:r>
        <w:rPr>
          <w:rFonts w:ascii="Segoe UI"/>
          <w:color w:val="23282d"/>
          <w:sz w:val="21"/>
        </w:rPr>
        <w:t>Basic! versions.</w:t>
      </w:r>
    </w:p>
    <w:p>
      <w:pPr>
        <w:pStyle w:val="style0"/>
        <w:spacing w:before="0" w:lineRule="exact" w:line="279"/>
        <w:ind w:left="293" w:right="0" w:firstLine="0"/>
        <w:jc w:val="left"/>
        <w:rPr>
          <w:rFonts w:ascii="Segoe UI" w:hAnsi="Segoe UI"/>
          <w:b/>
          <w:sz w:val="21"/>
        </w:rPr>
      </w:pPr>
      <w:r>
        <w:rPr>
          <w:rFonts w:ascii="Segoe UI" w:hAnsi="Segoe UI"/>
          <w:color w:val="23282d"/>
          <w:sz w:val="21"/>
        </w:rPr>
        <w:t xml:space="preserve">IF nanV THEN ? "true" : ELSE ? "false" % → </w:t>
      </w:r>
      <w:r>
        <w:rPr>
          <w:rFonts w:ascii="Segoe UI" w:hAnsi="Segoe UI"/>
          <w:b/>
          <w:color w:val="23282d"/>
          <w:sz w:val="21"/>
        </w:rPr>
        <w:t xml:space="preserve">true </w:t>
      </w:r>
      <w:r>
        <w:rPr>
          <w:rFonts w:ascii="Segoe UI" w:hAnsi="Segoe UI"/>
          <w:color w:val="23282d"/>
          <w:sz w:val="21"/>
        </w:rPr>
        <w:t xml:space="preserve">But that is </w:t>
      </w:r>
      <w:r>
        <w:rPr>
          <w:rFonts w:ascii="Segoe UI" w:hAnsi="Segoe UI"/>
          <w:b/>
          <w:color w:val="ff3366"/>
          <w:sz w:val="21"/>
        </w:rPr>
        <w:t>wrong, see below</w:t>
      </w:r>
    </w:p>
    <w:p>
      <w:pPr>
        <w:pStyle w:val="style0"/>
        <w:spacing w:before="1"/>
        <w:ind w:left="293" w:right="5050" w:firstLine="0"/>
        <w:jc w:val="left"/>
        <w:rPr>
          <w:rFonts w:ascii="Segoe UI" w:hAnsi="Segoe UI"/>
          <w:sz w:val="21"/>
        </w:rPr>
      </w:pPr>
      <w:r>
        <w:rPr>
          <w:rFonts w:ascii="Segoe UI" w:hAnsi="Segoe UI"/>
          <w:color w:val="23282d"/>
          <w:sz w:val="21"/>
        </w:rPr>
        <w:t>IF Is_Number("NaN") THEN ? "true" : ELSE ? "false" % → true IF Is_NaN(nanV) THEN ? "true" : ELSE ? "false" % → true</w:t>
      </w:r>
    </w:p>
    <w:p>
      <w:pPr>
        <w:pStyle w:val="style0"/>
        <w:spacing w:before="0"/>
        <w:ind w:left="293" w:right="5509" w:firstLine="0"/>
        <w:jc w:val="left"/>
        <w:rPr>
          <w:rFonts w:ascii="Segoe UI" w:hAnsi="Segoe UI"/>
          <w:sz w:val="21"/>
        </w:rPr>
      </w:pPr>
      <w:r>
        <w:rPr>
          <w:rFonts w:ascii="Segoe UI" w:hAnsi="Segoe UI"/>
          <w:color w:val="23282d"/>
          <w:sz w:val="21"/>
        </w:rPr>
        <w:t>IF nanV = nanV THEN ? "true" : ELSE ? "false" % → false IF nanV &lt;&gt; nanV THEN ? "true" : ELSE ? "false" % →</w:t>
      </w:r>
      <w:r>
        <w:rPr>
          <w:rFonts w:ascii="Segoe UI" w:hAnsi="Segoe UI"/>
          <w:color w:val="23282d"/>
          <w:sz w:val="21"/>
        </w:rPr>
        <w:t>true IF nanV &lt; 0 THEN ? "true" : ELSE ? "false" % →</w:t>
      </w:r>
      <w:r>
        <w:rPr>
          <w:rFonts w:ascii="Segoe UI" w:hAnsi="Segoe UI"/>
          <w:color w:val="23282d"/>
          <w:sz w:val="21"/>
        </w:rPr>
        <w:t>false</w:t>
      </w:r>
    </w:p>
    <w:p>
      <w:pPr>
        <w:pStyle w:val="style0"/>
        <w:spacing w:before="0" w:lineRule="exact" w:line="277"/>
        <w:ind w:left="293" w:right="0" w:firstLine="0"/>
        <w:jc w:val="left"/>
        <w:rPr>
          <w:rFonts w:ascii="Segoe UI" w:hAnsi="Segoe UI"/>
          <w:sz w:val="21"/>
        </w:rPr>
      </w:pPr>
      <w:r>
        <w:rPr>
          <w:rFonts w:ascii="Segoe UI" w:hAnsi="Segoe UI"/>
          <w:color w:val="23282d"/>
          <w:sz w:val="21"/>
        </w:rPr>
        <w:t>IF nanV &gt; 0 THEN ? "true" : ELSE ? "false"  % →</w:t>
      </w:r>
      <w:r>
        <w:rPr>
          <w:rFonts w:ascii="Segoe UI" w:hAnsi="Segoe UI"/>
          <w:color w:val="23282d"/>
          <w:sz w:val="21"/>
        </w:rPr>
        <w:t>false</w:t>
      </w:r>
    </w:p>
    <w:p>
      <w:pPr>
        <w:pStyle w:val="style66"/>
        <w:spacing w:before="11"/>
        <w:ind w:left="0"/>
        <w:rPr>
          <w:rFonts w:ascii="Segoe UI"/>
          <w:sz w:val="20"/>
        </w:rPr>
      </w:pPr>
    </w:p>
    <w:p>
      <w:pPr>
        <w:pStyle w:val="style0"/>
        <w:spacing w:before="1"/>
        <w:ind w:left="235" w:right="0" w:firstLine="0"/>
        <w:jc w:val="left"/>
        <w:rPr>
          <w:rFonts w:ascii="Segoe UI"/>
          <w:sz w:val="21"/>
        </w:rPr>
      </w:pPr>
      <w:r>
        <w:rPr>
          <w:rFonts w:ascii="Segoe UI"/>
          <w:color w:val="23282d"/>
          <w:sz w:val="21"/>
        </w:rPr>
        <w:t>!Infinity Example</w:t>
      </w:r>
    </w:p>
    <w:p>
      <w:pPr>
        <w:pStyle w:val="style0"/>
        <w:spacing w:before="0" w:lineRule="exact" w:line="279"/>
        <w:ind w:left="293" w:right="0" w:firstLine="0"/>
        <w:jc w:val="left"/>
        <w:rPr>
          <w:rFonts w:ascii="Segoe UI"/>
          <w:sz w:val="21"/>
        </w:rPr>
      </w:pPr>
      <w:r>
        <w:rPr>
          <w:rFonts w:ascii="Segoe UI"/>
          <w:color w:val="23282d"/>
          <w:sz w:val="21"/>
        </w:rPr>
        <w:t>!infiV = -1/0 %Returns -Infinity.</w:t>
      </w:r>
    </w:p>
    <w:p>
      <w:pPr>
        <w:pStyle w:val="style0"/>
        <w:spacing w:before="0" w:lineRule="exact" w:line="279"/>
        <w:ind w:left="293" w:right="0" w:firstLine="0"/>
        <w:jc w:val="left"/>
        <w:rPr>
          <w:rFonts w:ascii="Segoe UI"/>
          <w:sz w:val="21"/>
        </w:rPr>
      </w:pPr>
      <w:r>
        <w:rPr>
          <w:rFonts w:ascii="Segoe UI"/>
          <w:color w:val="23282d"/>
          <w:sz w:val="21"/>
        </w:rPr>
        <w:t>infiV = val("-Infinity") % Returns -Infinit</w:t>
      </w:r>
      <w:r>
        <w:rPr>
          <w:rFonts w:ascii="Segoe UI"/>
          <w:b/>
          <w:color w:val="23282d"/>
          <w:sz w:val="21"/>
        </w:rPr>
        <w:t xml:space="preserve">y </w:t>
      </w:r>
      <w:r>
        <w:rPr>
          <w:rFonts w:ascii="Segoe UI"/>
          <w:color w:val="23282d"/>
          <w:sz w:val="21"/>
        </w:rPr>
        <w:t xml:space="preserve">in </w:t>
      </w:r>
      <w:r>
        <w:rPr>
          <w:rFonts w:ascii="Segoe UI"/>
          <w:b/>
          <w:color w:val="23282d"/>
          <w:sz w:val="21"/>
        </w:rPr>
        <w:t xml:space="preserve">all </w:t>
      </w:r>
      <w:r>
        <w:rPr>
          <w:rFonts w:ascii="Segoe UI"/>
          <w:color w:val="23282d"/>
          <w:sz w:val="21"/>
        </w:rPr>
        <w:t>Basic! versions.</w:t>
      </w:r>
    </w:p>
    <w:p>
      <w:pPr>
        <w:pStyle w:val="style0"/>
        <w:spacing w:before="1" w:lineRule="exact" w:line="279"/>
        <w:ind w:left="293" w:right="0" w:firstLine="0"/>
        <w:jc w:val="left"/>
        <w:rPr>
          <w:rFonts w:ascii="Segoe UI"/>
          <w:sz w:val="21"/>
        </w:rPr>
      </w:pPr>
      <w:r>
        <w:rPr>
          <w:rFonts w:ascii="Segoe UI"/>
          <w:color w:val="23282d"/>
          <w:sz w:val="21"/>
        </w:rPr>
        <w:t>? infiV</w:t>
      </w:r>
    </w:p>
    <w:p>
      <w:pPr>
        <w:pStyle w:val="style0"/>
        <w:spacing w:before="0" w:lineRule="exact" w:line="279"/>
        <w:ind w:left="293" w:right="0" w:firstLine="0"/>
        <w:jc w:val="left"/>
        <w:rPr>
          <w:rFonts w:ascii="Segoe UI" w:hAnsi="Segoe UI"/>
          <w:sz w:val="21"/>
        </w:rPr>
      </w:pPr>
      <w:r>
        <w:rPr>
          <w:rFonts w:ascii="Segoe UI" w:hAnsi="Segoe UI"/>
          <w:color w:val="23282d"/>
          <w:sz w:val="21"/>
        </w:rPr>
        <w:t>IF infiV THEN ? "true" : ELSE ? "false" % → true</w:t>
      </w:r>
    </w:p>
    <w:p>
      <w:pPr>
        <w:pStyle w:val="style0"/>
        <w:spacing w:before="1"/>
        <w:ind w:left="293" w:right="4790" w:firstLine="0"/>
        <w:jc w:val="left"/>
        <w:rPr>
          <w:rFonts w:ascii="Segoe UI" w:hAnsi="Segoe UI"/>
          <w:sz w:val="21"/>
        </w:rPr>
      </w:pPr>
      <w:r>
        <w:rPr>
          <w:rFonts w:ascii="Segoe UI" w:hAnsi="Segoe UI"/>
          <w:color w:val="23282d"/>
          <w:sz w:val="21"/>
        </w:rPr>
        <w:t>IF Is_Number("-Infinity") THEN ? "true" : ELSE ? "false" % → true IF Is_Infinit</w:t>
      </w:r>
      <w:r>
        <w:rPr>
          <w:rFonts w:ascii="Segoe UI" w:hAnsi="Segoe UI"/>
          <w:b/>
          <w:color w:val="23282d"/>
          <w:sz w:val="21"/>
        </w:rPr>
        <w:t>e</w:t>
      </w:r>
      <w:r>
        <w:rPr>
          <w:rFonts w:ascii="Segoe UI" w:hAnsi="Segoe UI"/>
          <w:color w:val="23282d"/>
          <w:sz w:val="21"/>
        </w:rPr>
        <w:t>(infiV) THEN ? "true" : ELSE ? "false" % → true</w:t>
      </w:r>
    </w:p>
    <w:p>
      <w:pPr>
        <w:pStyle w:val="style0"/>
        <w:tabs>
          <w:tab w:val="left" w:leader="none" w:pos="4555"/>
        </w:tabs>
        <w:spacing w:before="0" w:lineRule="exact" w:line="278"/>
        <w:ind w:left="293" w:right="0" w:firstLine="0"/>
        <w:jc w:val="left"/>
        <w:rPr>
          <w:rFonts w:ascii="Segoe UI" w:hAnsi="Segoe UI"/>
          <w:sz w:val="21"/>
        </w:rPr>
      </w:pPr>
      <w:r>
        <w:rPr>
          <w:rFonts w:ascii="Segoe UI" w:hAnsi="Segoe UI"/>
          <w:color w:val="23282d"/>
          <w:sz w:val="21"/>
        </w:rPr>
        <w:t>?</w:t>
      </w:r>
      <w:r>
        <w:rPr>
          <w:rFonts w:ascii="Segoe UI" w:hAnsi="Segoe UI"/>
          <w:color w:val="23282d"/>
          <w:sz w:val="21"/>
        </w:rPr>
        <w:t>Is_Infinit</w:t>
      </w:r>
      <w:r>
        <w:rPr>
          <w:rFonts w:ascii="Segoe UI" w:hAnsi="Segoe UI"/>
          <w:b/>
          <w:color w:val="23282d"/>
          <w:sz w:val="21"/>
        </w:rPr>
        <w:t>e</w:t>
      </w:r>
      <w:r>
        <w:rPr>
          <w:rFonts w:ascii="Segoe UI" w:hAnsi="Segoe UI"/>
          <w:color w:val="23282d"/>
          <w:sz w:val="21"/>
        </w:rPr>
        <w:t>(infiV)</w:t>
      </w:r>
      <w:r>
        <w:rPr>
          <w:rFonts w:ascii="Segoe UI" w:hAnsi="Segoe UI"/>
          <w:color w:val="23282d"/>
          <w:sz w:val="21"/>
        </w:rPr>
        <w:tab/>
      </w:r>
      <w:r>
        <w:rPr>
          <w:rFonts w:ascii="Segoe UI" w:hAnsi="Segoe UI"/>
          <w:color w:val="23282d"/>
          <w:sz w:val="21"/>
        </w:rPr>
        <w:t>% →</w:t>
      </w:r>
      <w:r>
        <w:rPr>
          <w:rFonts w:ascii="Segoe UI" w:hAnsi="Segoe UI"/>
          <w:color w:val="23282d"/>
          <w:sz w:val="21"/>
        </w:rPr>
        <w:t>-1</w:t>
      </w:r>
    </w:p>
    <w:p>
      <w:pPr>
        <w:pStyle w:val="style0"/>
        <w:spacing w:before="0"/>
        <w:ind w:left="293" w:right="5588" w:firstLine="0"/>
        <w:jc w:val="left"/>
        <w:rPr>
          <w:rFonts w:ascii="Segoe UI" w:hAnsi="Segoe UI"/>
          <w:sz w:val="21"/>
        </w:rPr>
      </w:pPr>
      <w:r>
        <w:rPr>
          <w:rFonts w:ascii="Segoe UI" w:hAnsi="Segoe UI"/>
          <w:color w:val="23282d"/>
          <w:sz w:val="21"/>
        </w:rPr>
        <w:t>IF infiV = infiV THEN ? "true" : ELSE ? "false"  % → true IF infiV &lt;&gt; infiV THEN ? "true" : ELSE ? "false" % →</w:t>
      </w:r>
      <w:r>
        <w:rPr>
          <w:rFonts w:ascii="Segoe UI" w:hAnsi="Segoe UI"/>
          <w:color w:val="23282d"/>
          <w:sz w:val="21"/>
        </w:rPr>
        <w:t>false IF infiV &lt; 0 THEN ? "true" : ELSE ? "false" % →</w:t>
      </w:r>
      <w:r>
        <w:rPr>
          <w:rFonts w:ascii="Segoe UI" w:hAnsi="Segoe UI"/>
          <w:color w:val="23282d"/>
          <w:sz w:val="21"/>
        </w:rPr>
        <w:t>true</w:t>
      </w:r>
    </w:p>
    <w:p>
      <w:pPr>
        <w:pStyle w:val="style0"/>
        <w:spacing w:before="0"/>
        <w:ind w:left="293" w:right="0" w:firstLine="0"/>
        <w:jc w:val="left"/>
        <w:rPr>
          <w:rFonts w:ascii="Segoe UI" w:hAnsi="Segoe UI"/>
          <w:sz w:val="21"/>
        </w:rPr>
      </w:pPr>
      <w:r>
        <w:rPr>
          <w:rFonts w:ascii="Segoe UI" w:hAnsi="Segoe UI"/>
          <w:color w:val="23282d"/>
          <w:sz w:val="21"/>
        </w:rPr>
        <w:t>IF infiV &gt; 0 THEN ? "true" : ELSE ? "false" % → false</w:t>
      </w:r>
    </w:p>
    <w:p>
      <w:pPr>
        <w:pStyle w:val="style66"/>
        <w:spacing w:before="12"/>
        <w:ind w:left="0"/>
        <w:rPr>
          <w:rFonts w:ascii="Segoe UI"/>
          <w:sz w:val="26"/>
        </w:rPr>
      </w:pPr>
    </w:p>
    <w:p>
      <w:pPr>
        <w:pStyle w:val="style0"/>
        <w:spacing w:before="0"/>
        <w:ind w:left="294" w:right="0" w:firstLine="0"/>
        <w:jc w:val="left"/>
        <w:rPr>
          <w:rFonts w:ascii="Segoe UI"/>
          <w:b/>
          <w:sz w:val="21"/>
        </w:rPr>
      </w:pPr>
      <w:r>
        <w:rPr>
          <w:rFonts w:ascii="Segoe UI"/>
          <w:b/>
          <w:color w:val="23282d"/>
          <w:sz w:val="21"/>
        </w:rPr>
        <w:t>Use instaed of</w:t>
      </w:r>
    </w:p>
    <w:p>
      <w:pPr>
        <w:pStyle w:val="style0"/>
        <w:spacing w:before="1" w:lineRule="exact" w:line="279"/>
        <w:ind w:left="293" w:right="0" w:firstLine="0"/>
        <w:jc w:val="left"/>
        <w:rPr>
          <w:rFonts w:ascii="Segoe UI" w:hAnsi="Segoe UI"/>
          <w:b/>
          <w:sz w:val="21"/>
        </w:rPr>
      </w:pPr>
      <w:r>
        <w:rPr>
          <w:rFonts w:ascii="Segoe UI" w:hAnsi="Segoe UI"/>
          <w:color w:val="23282d"/>
          <w:sz w:val="21"/>
        </w:rPr>
        <w:t xml:space="preserve">IF nanV THEN ? "true" : ELSE ? "false" % → </w:t>
      </w:r>
      <w:r>
        <w:rPr>
          <w:rFonts w:ascii="Segoe UI" w:hAnsi="Segoe UI"/>
          <w:b/>
          <w:color w:val="23282d"/>
          <w:sz w:val="21"/>
        </w:rPr>
        <w:t xml:space="preserve">true </w:t>
      </w:r>
      <w:r>
        <w:rPr>
          <w:rFonts w:ascii="Segoe UI" w:hAnsi="Segoe UI"/>
          <w:color w:val="23282d"/>
          <w:sz w:val="21"/>
        </w:rPr>
        <w:t xml:space="preserve">But that is </w:t>
      </w:r>
      <w:r>
        <w:rPr>
          <w:rFonts w:ascii="Segoe UI" w:hAnsi="Segoe UI"/>
          <w:b/>
          <w:color w:val="ff3366"/>
          <w:sz w:val="21"/>
        </w:rPr>
        <w:t>wrong</w:t>
      </w:r>
    </w:p>
    <w:p>
      <w:pPr>
        <w:pStyle w:val="style0"/>
        <w:spacing w:before="0" w:lineRule="exact" w:line="279"/>
        <w:ind w:left="294" w:right="0" w:firstLine="0"/>
        <w:jc w:val="left"/>
        <w:rPr>
          <w:rFonts w:ascii="Segoe UI" w:hAnsi="Segoe UI"/>
          <w:b/>
          <w:sz w:val="21"/>
        </w:rPr>
      </w:pPr>
      <w:r>
        <w:rPr>
          <w:rFonts w:ascii="Segoe UI" w:hAnsi="Segoe UI"/>
          <w:color w:val="23282d"/>
          <w:sz w:val="21"/>
        </w:rPr>
        <w:t xml:space="preserve">IF </w:t>
      </w:r>
      <w:r>
        <w:rPr>
          <w:rFonts w:ascii="Segoe UI" w:hAnsi="Segoe UI"/>
          <w:b/>
          <w:color w:val="007f7f"/>
          <w:sz w:val="21"/>
        </w:rPr>
        <w:t xml:space="preserve">!Is_NaN(nanV) &amp; </w:t>
      </w:r>
      <w:r>
        <w:rPr>
          <w:rFonts w:ascii="Segoe UI" w:hAnsi="Segoe UI"/>
          <w:color w:val="23282d"/>
          <w:sz w:val="21"/>
        </w:rPr>
        <w:t xml:space="preserve">nanV THEN ? "true" : ELSE ? "false" % → false That is </w:t>
      </w:r>
      <w:r>
        <w:rPr>
          <w:rFonts w:ascii="Segoe UI" w:hAnsi="Segoe UI"/>
          <w:b/>
          <w:color w:val="007f7f"/>
          <w:sz w:val="21"/>
        </w:rPr>
        <w:t>right</w:t>
      </w:r>
    </w:p>
    <w:p>
      <w:pPr>
        <w:pStyle w:val="style0"/>
        <w:spacing w:before="0" w:lineRule="exact" w:line="279"/>
        <w:ind w:left="293" w:right="0" w:firstLine="0"/>
        <w:jc w:val="left"/>
        <w:rPr>
          <w:rFonts w:ascii="Segoe UI" w:hAnsi="Segoe UI"/>
          <w:b/>
          <w:sz w:val="21"/>
        </w:rPr>
      </w:pPr>
      <w:r>
        <w:rPr>
          <w:rFonts w:ascii="Segoe UI" w:hAnsi="Segoe UI"/>
          <w:sz w:val="21"/>
        </w:rPr>
        <w:t xml:space="preserve">WHILE </w:t>
      </w:r>
      <w:r>
        <w:rPr>
          <w:rFonts w:ascii="Segoe UI" w:hAnsi="Segoe UI"/>
          <w:color w:val="23282d"/>
          <w:sz w:val="21"/>
        </w:rPr>
        <w:t xml:space="preserve">nanV % → </w:t>
      </w:r>
      <w:r>
        <w:rPr>
          <w:rFonts w:ascii="Segoe UI" w:hAnsi="Segoe UI"/>
          <w:b/>
          <w:color w:val="23282d"/>
          <w:sz w:val="21"/>
        </w:rPr>
        <w:t xml:space="preserve">true </w:t>
      </w:r>
      <w:r>
        <w:rPr>
          <w:rFonts w:ascii="Segoe UI" w:hAnsi="Segoe UI"/>
          <w:color w:val="23282d"/>
          <w:sz w:val="21"/>
        </w:rPr>
        <w:t xml:space="preserve">But that is </w:t>
      </w:r>
      <w:r>
        <w:rPr>
          <w:rFonts w:ascii="Segoe UI" w:hAnsi="Segoe UI"/>
          <w:b/>
          <w:color w:val="ff3366"/>
          <w:sz w:val="21"/>
        </w:rPr>
        <w:t>wrong</w:t>
      </w:r>
    </w:p>
    <w:p>
      <w:pPr>
        <w:pStyle w:val="style0"/>
        <w:spacing w:before="0" w:lineRule="exact" w:line="279"/>
        <w:ind w:left="294" w:right="0" w:firstLine="0"/>
        <w:jc w:val="left"/>
        <w:rPr>
          <w:rFonts w:ascii="Segoe UI" w:hAnsi="Segoe UI"/>
          <w:b/>
          <w:sz w:val="21"/>
        </w:rPr>
      </w:pPr>
      <w:r>
        <w:rPr>
          <w:rFonts w:ascii="Segoe UI" w:hAnsi="Segoe UI"/>
          <w:sz w:val="21"/>
        </w:rPr>
        <w:t xml:space="preserve">WHILE </w:t>
      </w:r>
      <w:r>
        <w:rPr>
          <w:rFonts w:ascii="Segoe UI" w:hAnsi="Segoe UI"/>
          <w:b/>
          <w:color w:val="007f7f"/>
          <w:sz w:val="21"/>
        </w:rPr>
        <w:t xml:space="preserve">!Is_NaN(nanV) &amp; </w:t>
      </w:r>
      <w:r>
        <w:rPr>
          <w:rFonts w:ascii="Segoe UI" w:hAnsi="Segoe UI"/>
          <w:color w:val="23282d"/>
          <w:sz w:val="21"/>
        </w:rPr>
        <w:t xml:space="preserve">nanV % → false That is </w:t>
      </w:r>
      <w:r>
        <w:rPr>
          <w:rFonts w:ascii="Segoe UI" w:hAnsi="Segoe UI"/>
          <w:b/>
          <w:color w:val="007f7f"/>
          <w:sz w:val="21"/>
        </w:rPr>
        <w:t>right</w:t>
      </w:r>
    </w:p>
    <w:p>
      <w:pPr>
        <w:pStyle w:val="style0"/>
        <w:spacing w:before="1" w:lineRule="exact" w:line="279"/>
        <w:ind w:left="294" w:right="0" w:firstLine="0"/>
        <w:jc w:val="left"/>
        <w:rPr>
          <w:rFonts w:ascii="Segoe UI" w:hAnsi="Segoe UI"/>
          <w:b/>
          <w:sz w:val="21"/>
        </w:rPr>
      </w:pPr>
      <w:r>
        <w:rPr>
          <w:rFonts w:ascii="Segoe UI" w:hAnsi="Segoe UI"/>
          <w:sz w:val="21"/>
        </w:rPr>
        <w:t xml:space="preserve">UNTIL </w:t>
      </w:r>
      <w:r>
        <w:rPr>
          <w:rFonts w:ascii="Segoe UI" w:hAnsi="Segoe UI"/>
          <w:color w:val="23282d"/>
          <w:sz w:val="21"/>
        </w:rPr>
        <w:t xml:space="preserve">nanV % → </w:t>
      </w:r>
      <w:r>
        <w:rPr>
          <w:rFonts w:ascii="Segoe UI" w:hAnsi="Segoe UI"/>
          <w:b/>
          <w:color w:val="23282d"/>
          <w:sz w:val="21"/>
        </w:rPr>
        <w:t xml:space="preserve">true </w:t>
      </w:r>
      <w:r>
        <w:rPr>
          <w:rFonts w:ascii="Segoe UI" w:hAnsi="Segoe UI"/>
          <w:color w:val="23282d"/>
          <w:sz w:val="21"/>
        </w:rPr>
        <w:t xml:space="preserve">But that is </w:t>
      </w:r>
      <w:r>
        <w:rPr>
          <w:rFonts w:ascii="Segoe UI" w:hAnsi="Segoe UI"/>
          <w:b/>
          <w:color w:val="ff3366"/>
          <w:sz w:val="21"/>
        </w:rPr>
        <w:t>wrong</w:t>
      </w:r>
    </w:p>
    <w:p>
      <w:pPr>
        <w:pStyle w:val="style0"/>
        <w:spacing w:before="0" w:lineRule="exact" w:line="279"/>
        <w:ind w:left="294" w:right="0" w:firstLine="0"/>
        <w:jc w:val="left"/>
        <w:rPr>
          <w:rFonts w:ascii="Segoe UI" w:hAnsi="Segoe UI"/>
          <w:b/>
          <w:sz w:val="21"/>
        </w:rPr>
      </w:pPr>
      <w:r>
        <w:rPr>
          <w:rFonts w:ascii="Segoe UI" w:hAnsi="Segoe UI"/>
          <w:sz w:val="21"/>
        </w:rPr>
        <w:t xml:space="preserve">UNTIL </w:t>
      </w:r>
      <w:r>
        <w:rPr>
          <w:rFonts w:ascii="Segoe UI" w:hAnsi="Segoe UI"/>
          <w:b/>
          <w:color w:val="007f7f"/>
          <w:sz w:val="21"/>
        </w:rPr>
        <w:t xml:space="preserve">!Is_NaN(nanV) &amp; </w:t>
      </w:r>
      <w:r>
        <w:rPr>
          <w:rFonts w:ascii="Segoe UI" w:hAnsi="Segoe UI"/>
          <w:color w:val="23282d"/>
          <w:sz w:val="21"/>
        </w:rPr>
        <w:t xml:space="preserve">nanV % → false That is </w:t>
      </w:r>
      <w:r>
        <w:rPr>
          <w:rFonts w:ascii="Segoe UI" w:hAnsi="Segoe UI"/>
          <w:b/>
          <w:color w:val="007f7f"/>
          <w:sz w:val="21"/>
        </w:rPr>
        <w:t>right</w:t>
      </w:r>
    </w:p>
    <w:p>
      <w:pPr>
        <w:pStyle w:val="style0"/>
        <w:spacing w:after="0" w:lineRule="exact" w:line="279"/>
        <w:jc w:val="left"/>
        <w:rPr>
          <w:rFonts w:ascii="Segoe UI" w:hAnsi="Segoe UI"/>
          <w:sz w:val="21"/>
        </w:rPr>
        <w:sectPr>
          <w:pgSz w:w="11910" w:h="16840" w:orient="portrait"/>
          <w:pgMar w:top="1580" w:right="0" w:bottom="1400" w:left="900" w:header="0" w:footer="1201" w:gutter="0"/>
        </w:sectPr>
      </w:pPr>
    </w:p>
    <w:p>
      <w:pPr>
        <w:pStyle w:val="style0"/>
        <w:spacing w:before="87"/>
        <w:ind w:left="235" w:right="0" w:firstLine="0"/>
        <w:jc w:val="left"/>
        <w:rPr>
          <w:rFonts w:ascii="Segoe UI"/>
          <w:b/>
          <w:sz w:val="21"/>
        </w:rPr>
      </w:pPr>
      <w:r>
        <w:rPr>
          <w:rFonts w:ascii="Segoe UI"/>
          <w:b/>
          <w:sz w:val="21"/>
        </w:rPr>
        <w:t>Comparison with NaN</w:t>
      </w:r>
    </w:p>
    <w:p>
      <w:pPr>
        <w:pStyle w:val="style0"/>
        <w:spacing w:before="85" w:lineRule="auto" w:line="251"/>
        <w:ind w:left="235" w:right="1255" w:firstLine="0"/>
        <w:jc w:val="left"/>
        <w:rPr>
          <w:rFonts w:ascii="Segoe UI"/>
          <w:sz w:val="21"/>
        </w:rPr>
      </w:pPr>
      <w:r>
        <w:rPr>
          <w:rFonts w:ascii="Segoe UI"/>
          <w:color w:val="212121"/>
          <w:sz w:val="21"/>
        </w:rPr>
        <w:t xml:space="preserve">A comparison with a NaN always returns an </w:t>
      </w:r>
      <w:r>
        <w:rPr>
          <w:rFonts w:ascii="Segoe UI"/>
          <w:i/>
          <w:color w:val="212121"/>
          <w:sz w:val="21"/>
        </w:rPr>
        <w:t xml:space="preserve">unordered result </w:t>
      </w:r>
      <w:r>
        <w:rPr>
          <w:rFonts w:ascii="Segoe UI"/>
          <w:color w:val="212121"/>
          <w:sz w:val="21"/>
        </w:rPr>
        <w:t xml:space="preserve">even when comparing with itself. The comparison predicates are either signaling or non-signaling on quiet NaN operands; the signaling versions signal the invalid operation exception for such comparisons. The equality and inequality predicates are non-signaling so </w:t>
      </w:r>
      <w:r>
        <w:rPr>
          <w:rFonts w:ascii="Segoe UI"/>
          <w:i/>
          <w:color w:val="212121"/>
          <w:sz w:val="21"/>
        </w:rPr>
        <w:t xml:space="preserve">x </w:t>
      </w:r>
      <w:r>
        <w:rPr>
          <w:rFonts w:ascii="Segoe UI"/>
          <w:color w:val="212121"/>
          <w:sz w:val="21"/>
        </w:rPr>
        <w:t xml:space="preserve">= </w:t>
      </w:r>
      <w:r>
        <w:rPr>
          <w:rFonts w:ascii="Segoe UI"/>
          <w:i/>
          <w:color w:val="212121"/>
          <w:sz w:val="21"/>
        </w:rPr>
        <w:t xml:space="preserve">x </w:t>
      </w:r>
      <w:r>
        <w:rPr>
          <w:rFonts w:ascii="Segoe UI"/>
          <w:color w:val="212121"/>
          <w:sz w:val="21"/>
        </w:rPr>
        <w:t xml:space="preserve">returning false can be used to test if </w:t>
      </w:r>
      <w:r>
        <w:rPr>
          <w:rFonts w:ascii="Segoe UI"/>
          <w:i/>
          <w:color w:val="212121"/>
          <w:sz w:val="21"/>
        </w:rPr>
        <w:t xml:space="preserve">x </w:t>
      </w:r>
      <w:r>
        <w:rPr>
          <w:rFonts w:ascii="Segoe UI"/>
          <w:color w:val="212121"/>
          <w:sz w:val="21"/>
        </w:rPr>
        <w:t xml:space="preserve">is a quiet NaN. The other standard comparison predicates are all signaling if they receive a NaN operand, the standard also provides non-signaling versions of these other predicates. The predicate </w:t>
      </w:r>
      <w:r>
        <w:rPr>
          <w:rFonts w:ascii="Segoe UI"/>
          <w:i/>
          <w:color w:val="212121"/>
          <w:sz w:val="21"/>
        </w:rPr>
        <w:t xml:space="preserve">isNaN(x) </w:t>
      </w:r>
      <w:r>
        <w:rPr>
          <w:rFonts w:ascii="Segoe UI"/>
          <w:color w:val="212121"/>
          <w:sz w:val="21"/>
        </w:rPr>
        <w:t xml:space="preserve">determines if a value is a NaN and never signals an exception, even if </w:t>
      </w:r>
      <w:r>
        <w:rPr>
          <w:rFonts w:ascii="Segoe UI"/>
          <w:i/>
          <w:color w:val="212121"/>
          <w:sz w:val="21"/>
        </w:rPr>
        <w:t xml:space="preserve">x </w:t>
      </w:r>
      <w:r>
        <w:rPr>
          <w:rFonts w:ascii="Segoe UI"/>
          <w:color w:val="212121"/>
          <w:sz w:val="21"/>
        </w:rPr>
        <w:t>is a signaling NaN.</w:t>
      </w:r>
    </w:p>
    <w:p>
      <w:pPr>
        <w:pStyle w:val="style66"/>
        <w:spacing w:before="177" w:after="54"/>
        <w:ind w:left="1126"/>
        <w:rPr>
          <w:rFonts w:ascii="Calibri" w:hAnsi="Calibri"/>
        </w:rPr>
      </w:pPr>
      <w:r>
        <w:rPr>
          <w:rFonts w:ascii="Calibri" w:hAnsi="Calibri"/>
          <w:color w:val="000009"/>
        </w:rPr>
        <w:t xml:space="preserve">Comparison between NaN and any floating-point value </w:t>
      </w:r>
      <w:r>
        <w:rPr>
          <w:rFonts w:ascii="Calibri" w:hAnsi="Calibri"/>
          <w:i/>
          <w:color w:val="000009"/>
        </w:rPr>
        <w:t xml:space="preserve">x </w:t>
      </w:r>
      <w:r>
        <w:rPr>
          <w:rFonts w:ascii="Calibri" w:hAnsi="Calibri"/>
          <w:color w:val="000009"/>
        </w:rPr>
        <w:t>(including NaN and ±∞)</w:t>
      </w:r>
    </w:p>
    <w:tbl>
      <w:tblPr>
        <w:tblW w:w="0" w:type="auto"/>
        <w:jc w:val="left"/>
        <w:tblInd w:w="243" w:type="dxa"/>
        <w:tblBorders>
          <w:top w:val="single" w:sz="8" w:space="0" w:color="a1a8b0"/>
          <w:left w:val="single" w:sz="8" w:space="0" w:color="a1a8b0"/>
          <w:bottom w:val="single" w:sz="8" w:space="0" w:color="a1a8b0"/>
          <w:right w:val="single" w:sz="8" w:space="0" w:color="a1a8b0"/>
          <w:insideH w:val="single" w:sz="8" w:space="0" w:color="a1a8b0"/>
          <w:insideV w:val="single" w:sz="8" w:space="0" w:color="a1a8b0"/>
        </w:tblBorders>
        <w:tblLayout w:type="fixed"/>
        <w:tblCellMar>
          <w:top w:w="0" w:type="dxa"/>
          <w:left w:w="0" w:type="dxa"/>
          <w:bottom w:w="0" w:type="dxa"/>
          <w:right w:w="0" w:type="dxa"/>
        </w:tblCellMar>
        <w:tblLook w:val="01E0" w:firstRow="1" w:lastRow="1" w:firstColumn="1" w:lastColumn="1" w:noHBand="0" w:noVBand="0"/>
      </w:tblPr>
      <w:tblGrid>
        <w:gridCol w:w="1290"/>
        <w:gridCol w:w="1342"/>
        <w:gridCol w:w="1342"/>
        <w:gridCol w:w="1342"/>
        <w:gridCol w:w="1342"/>
        <w:gridCol w:w="1342"/>
        <w:gridCol w:w="1334"/>
      </w:tblGrid>
      <w:tr>
        <w:trPr>
          <w:trHeight w:val="350" w:hRule="atLeast"/>
          <w:jc w:val="left"/>
        </w:trPr>
        <w:tc>
          <w:tcPr>
            <w:tcW w:w="1290" w:type="dxa"/>
            <w:tcBorders/>
            <w:shd w:val="clear" w:color="auto" w:fill="e9ebef"/>
          </w:tcPr>
          <w:p>
            <w:pPr>
              <w:pStyle w:val="style4104"/>
              <w:spacing w:before="33"/>
              <w:ind w:left="41" w:right="16"/>
              <w:jc w:val="center"/>
              <w:rPr>
                <w:rFonts w:ascii="Calibri"/>
                <w:sz w:val="24"/>
              </w:rPr>
            </w:pPr>
            <w:r>
              <w:rPr>
                <w:rFonts w:ascii="Calibri"/>
                <w:color w:val="000009"/>
                <w:sz w:val="24"/>
              </w:rPr>
              <w:t>Comparison</w:t>
            </w:r>
          </w:p>
        </w:tc>
        <w:tc>
          <w:tcPr>
            <w:tcW w:w="1342" w:type="dxa"/>
            <w:tcBorders/>
            <w:shd w:val="clear" w:color="auto" w:fill="e9ebef"/>
          </w:tcPr>
          <w:p>
            <w:pPr>
              <w:pStyle w:val="style4104"/>
              <w:spacing w:before="33"/>
              <w:ind w:left="10" w:right="9"/>
              <w:jc w:val="center"/>
              <w:rPr>
                <w:rFonts w:ascii="Calibri" w:hAnsi="Calibri"/>
                <w:i/>
                <w:sz w:val="24"/>
              </w:rPr>
            </w:pPr>
            <w:r>
              <w:rPr>
                <w:rFonts w:ascii="Calibri" w:hAnsi="Calibri"/>
                <w:color w:val="000009"/>
                <w:sz w:val="24"/>
              </w:rPr>
              <w:t xml:space="preserve">NaN ≥ </w:t>
            </w:r>
            <w:r>
              <w:rPr>
                <w:rFonts w:ascii="Calibri" w:hAnsi="Calibri"/>
                <w:i/>
                <w:color w:val="000009"/>
                <w:sz w:val="24"/>
              </w:rPr>
              <w:t>x</w:t>
            </w:r>
          </w:p>
        </w:tc>
        <w:tc>
          <w:tcPr>
            <w:tcW w:w="1342" w:type="dxa"/>
            <w:tcBorders/>
            <w:shd w:val="clear" w:color="auto" w:fill="e9ebef"/>
          </w:tcPr>
          <w:p>
            <w:pPr>
              <w:pStyle w:val="style4104"/>
              <w:spacing w:before="33"/>
              <w:ind w:left="10" w:right="9"/>
              <w:jc w:val="center"/>
              <w:rPr>
                <w:rFonts w:ascii="Calibri" w:hAnsi="Calibri"/>
                <w:i/>
                <w:sz w:val="24"/>
              </w:rPr>
            </w:pPr>
            <w:r>
              <w:rPr>
                <w:rFonts w:ascii="Calibri" w:hAnsi="Calibri"/>
                <w:color w:val="000009"/>
                <w:sz w:val="24"/>
              </w:rPr>
              <w:t xml:space="preserve">NaN ≤ </w:t>
            </w:r>
            <w:r>
              <w:rPr>
                <w:rFonts w:ascii="Calibri" w:hAnsi="Calibri"/>
                <w:i/>
                <w:color w:val="000009"/>
                <w:sz w:val="24"/>
              </w:rPr>
              <w:t>x</w:t>
            </w:r>
          </w:p>
        </w:tc>
        <w:tc>
          <w:tcPr>
            <w:tcW w:w="1342" w:type="dxa"/>
            <w:tcBorders/>
            <w:shd w:val="clear" w:color="auto" w:fill="e9ebef"/>
          </w:tcPr>
          <w:p>
            <w:pPr>
              <w:pStyle w:val="style4104"/>
              <w:spacing w:before="33"/>
              <w:ind w:left="10" w:right="9"/>
              <w:jc w:val="center"/>
              <w:rPr>
                <w:rFonts w:ascii="Calibri"/>
                <w:i/>
                <w:sz w:val="24"/>
              </w:rPr>
            </w:pPr>
            <w:r>
              <w:rPr>
                <w:rFonts w:ascii="Calibri"/>
                <w:color w:val="000009"/>
                <w:sz w:val="24"/>
              </w:rPr>
              <w:t xml:space="preserve">NaN &gt; </w:t>
            </w:r>
            <w:r>
              <w:rPr>
                <w:rFonts w:ascii="Calibri"/>
                <w:i/>
                <w:color w:val="000009"/>
                <w:sz w:val="24"/>
              </w:rPr>
              <w:t>x</w:t>
            </w:r>
          </w:p>
        </w:tc>
        <w:tc>
          <w:tcPr>
            <w:tcW w:w="1342" w:type="dxa"/>
            <w:tcBorders/>
            <w:shd w:val="clear" w:color="auto" w:fill="e9ebef"/>
          </w:tcPr>
          <w:p>
            <w:pPr>
              <w:pStyle w:val="style4104"/>
              <w:spacing w:before="33"/>
              <w:ind w:left="10" w:right="9"/>
              <w:jc w:val="center"/>
              <w:rPr>
                <w:rFonts w:ascii="Calibri"/>
                <w:i/>
                <w:sz w:val="24"/>
              </w:rPr>
            </w:pPr>
            <w:r>
              <w:rPr>
                <w:rFonts w:ascii="Calibri"/>
                <w:color w:val="000009"/>
                <w:sz w:val="24"/>
              </w:rPr>
              <w:t xml:space="preserve">NaN &lt; </w:t>
            </w:r>
            <w:r>
              <w:rPr>
                <w:rFonts w:ascii="Calibri"/>
                <w:i/>
                <w:color w:val="000009"/>
                <w:sz w:val="24"/>
              </w:rPr>
              <w:t>x</w:t>
            </w:r>
          </w:p>
        </w:tc>
        <w:tc>
          <w:tcPr>
            <w:tcW w:w="1342" w:type="dxa"/>
            <w:tcBorders/>
            <w:shd w:val="clear" w:color="auto" w:fill="e9ebef"/>
          </w:tcPr>
          <w:p>
            <w:pPr>
              <w:pStyle w:val="style4104"/>
              <w:spacing w:before="33"/>
              <w:ind w:left="10" w:right="9"/>
              <w:jc w:val="center"/>
              <w:rPr>
                <w:rFonts w:ascii="Calibri"/>
                <w:i/>
                <w:sz w:val="24"/>
              </w:rPr>
            </w:pPr>
            <w:r>
              <w:rPr>
                <w:rFonts w:ascii="Calibri"/>
                <w:color w:val="000009"/>
                <w:sz w:val="24"/>
              </w:rPr>
              <w:t xml:space="preserve">NaN = </w:t>
            </w:r>
            <w:r>
              <w:rPr>
                <w:rFonts w:ascii="Calibri"/>
                <w:i/>
                <w:color w:val="000009"/>
                <w:sz w:val="24"/>
              </w:rPr>
              <w:t>x</w:t>
            </w:r>
          </w:p>
        </w:tc>
        <w:tc>
          <w:tcPr>
            <w:tcW w:w="1334" w:type="dxa"/>
            <w:tcBorders/>
            <w:shd w:val="clear" w:color="auto" w:fill="e9ebef"/>
          </w:tcPr>
          <w:p>
            <w:pPr>
              <w:pStyle w:val="style4104"/>
              <w:spacing w:before="33"/>
              <w:ind w:left="31" w:right="30"/>
              <w:jc w:val="center"/>
              <w:rPr>
                <w:rFonts w:ascii="Calibri" w:hAnsi="Calibri"/>
                <w:i/>
                <w:sz w:val="24"/>
              </w:rPr>
            </w:pPr>
            <w:r>
              <w:rPr>
                <w:rFonts w:ascii="Calibri" w:hAnsi="Calibri"/>
                <w:color w:val="000009"/>
                <w:sz w:val="24"/>
              </w:rPr>
              <w:t xml:space="preserve">NaN ≠ </w:t>
            </w:r>
            <w:r>
              <w:rPr>
                <w:rFonts w:ascii="Calibri" w:hAnsi="Calibri"/>
                <w:i/>
                <w:color w:val="000009"/>
                <w:sz w:val="24"/>
              </w:rPr>
              <w:t>x</w:t>
            </w:r>
          </w:p>
        </w:tc>
      </w:tr>
      <w:tr>
        <w:tblPrEx/>
        <w:trPr>
          <w:trHeight w:val="348" w:hRule="atLeast"/>
          <w:jc w:val="left"/>
        </w:trPr>
        <w:tc>
          <w:tcPr>
            <w:tcW w:w="1290" w:type="dxa"/>
            <w:tcBorders/>
            <w:shd w:val="clear" w:color="auto" w:fill="f7f8f9"/>
          </w:tcPr>
          <w:p>
            <w:pPr>
              <w:pStyle w:val="style4104"/>
              <w:spacing w:before="31"/>
              <w:ind w:left="41" w:right="14"/>
              <w:jc w:val="center"/>
              <w:rPr>
                <w:rFonts w:ascii="Calibri"/>
                <w:sz w:val="24"/>
              </w:rPr>
            </w:pPr>
            <w:r>
              <w:rPr>
                <w:rFonts w:ascii="Calibri"/>
                <w:color w:val="000009"/>
                <w:sz w:val="24"/>
              </w:rPr>
              <w:t>Result</w:t>
            </w:r>
          </w:p>
        </w:tc>
        <w:tc>
          <w:tcPr>
            <w:tcW w:w="1342" w:type="dxa"/>
            <w:tcBorders/>
            <w:shd w:val="clear" w:color="auto" w:fill="f7f8f9"/>
          </w:tcPr>
          <w:p>
            <w:pPr>
              <w:pStyle w:val="style4104"/>
              <w:spacing w:before="31"/>
              <w:ind w:left="31" w:right="9"/>
              <w:jc w:val="center"/>
              <w:rPr>
                <w:rFonts w:ascii="Calibri"/>
                <w:b/>
                <w:sz w:val="24"/>
              </w:rPr>
            </w:pPr>
            <w:r>
              <w:rPr>
                <w:rFonts w:ascii="Calibri"/>
                <w:color w:val="000009"/>
                <w:sz w:val="24"/>
              </w:rPr>
              <w:t xml:space="preserve">Always </w:t>
            </w:r>
            <w:r>
              <w:rPr>
                <w:rFonts w:ascii="Calibri"/>
                <w:b/>
                <w:color w:val="000009"/>
                <w:sz w:val="24"/>
              </w:rPr>
              <w:t>False</w:t>
            </w:r>
          </w:p>
        </w:tc>
        <w:tc>
          <w:tcPr>
            <w:tcW w:w="1342" w:type="dxa"/>
            <w:tcBorders/>
            <w:shd w:val="clear" w:color="auto" w:fill="f7f8f9"/>
          </w:tcPr>
          <w:p>
            <w:pPr>
              <w:pStyle w:val="style4104"/>
              <w:spacing w:before="31"/>
              <w:ind w:left="31" w:right="9"/>
              <w:jc w:val="center"/>
              <w:rPr>
                <w:rFonts w:ascii="Calibri"/>
                <w:b/>
                <w:sz w:val="24"/>
              </w:rPr>
            </w:pPr>
            <w:r>
              <w:rPr>
                <w:rFonts w:ascii="Calibri"/>
                <w:color w:val="000009"/>
                <w:sz w:val="24"/>
              </w:rPr>
              <w:t xml:space="preserve">Always </w:t>
            </w:r>
            <w:r>
              <w:rPr>
                <w:rFonts w:ascii="Calibri"/>
                <w:b/>
                <w:color w:val="000009"/>
                <w:sz w:val="24"/>
              </w:rPr>
              <w:t>False</w:t>
            </w:r>
          </w:p>
        </w:tc>
        <w:tc>
          <w:tcPr>
            <w:tcW w:w="1342" w:type="dxa"/>
            <w:tcBorders/>
            <w:shd w:val="clear" w:color="auto" w:fill="f7f8f9"/>
          </w:tcPr>
          <w:p>
            <w:pPr>
              <w:pStyle w:val="style4104"/>
              <w:spacing w:before="31"/>
              <w:ind w:left="31" w:right="9"/>
              <w:jc w:val="center"/>
              <w:rPr>
                <w:rFonts w:ascii="Calibri"/>
                <w:b/>
                <w:sz w:val="24"/>
              </w:rPr>
            </w:pPr>
            <w:r>
              <w:rPr>
                <w:rFonts w:ascii="Calibri"/>
                <w:color w:val="000009"/>
                <w:sz w:val="24"/>
              </w:rPr>
              <w:t xml:space="preserve">Always </w:t>
            </w:r>
            <w:r>
              <w:rPr>
                <w:rFonts w:ascii="Calibri"/>
                <w:b/>
                <w:color w:val="000009"/>
                <w:sz w:val="24"/>
              </w:rPr>
              <w:t>False</w:t>
            </w:r>
          </w:p>
        </w:tc>
        <w:tc>
          <w:tcPr>
            <w:tcW w:w="1342" w:type="dxa"/>
            <w:tcBorders/>
            <w:shd w:val="clear" w:color="auto" w:fill="f7f8f9"/>
          </w:tcPr>
          <w:p>
            <w:pPr>
              <w:pStyle w:val="style4104"/>
              <w:spacing w:before="31"/>
              <w:ind w:left="31" w:right="9"/>
              <w:jc w:val="center"/>
              <w:rPr>
                <w:rFonts w:ascii="Calibri"/>
                <w:b/>
                <w:sz w:val="24"/>
              </w:rPr>
            </w:pPr>
            <w:r>
              <w:rPr>
                <w:rFonts w:ascii="Calibri"/>
                <w:color w:val="000009"/>
                <w:sz w:val="24"/>
              </w:rPr>
              <w:t xml:space="preserve">Always </w:t>
            </w:r>
            <w:r>
              <w:rPr>
                <w:rFonts w:ascii="Calibri"/>
                <w:b/>
                <w:color w:val="000009"/>
                <w:sz w:val="24"/>
              </w:rPr>
              <w:t>False</w:t>
            </w:r>
          </w:p>
        </w:tc>
        <w:tc>
          <w:tcPr>
            <w:tcW w:w="1342" w:type="dxa"/>
            <w:tcBorders/>
            <w:shd w:val="clear" w:color="auto" w:fill="f7f8f9"/>
          </w:tcPr>
          <w:p>
            <w:pPr>
              <w:pStyle w:val="style4104"/>
              <w:spacing w:before="31"/>
              <w:ind w:left="31" w:right="9"/>
              <w:jc w:val="center"/>
              <w:rPr>
                <w:rFonts w:ascii="Calibri"/>
                <w:b/>
                <w:sz w:val="24"/>
              </w:rPr>
            </w:pPr>
            <w:r>
              <w:rPr>
                <w:rFonts w:ascii="Calibri"/>
                <w:color w:val="000009"/>
                <w:sz w:val="24"/>
              </w:rPr>
              <w:t xml:space="preserve">Always </w:t>
            </w:r>
            <w:r>
              <w:rPr>
                <w:rFonts w:ascii="Calibri"/>
                <w:b/>
                <w:color w:val="000009"/>
                <w:sz w:val="24"/>
              </w:rPr>
              <w:t>False</w:t>
            </w:r>
          </w:p>
        </w:tc>
        <w:tc>
          <w:tcPr>
            <w:tcW w:w="1334" w:type="dxa"/>
            <w:tcBorders/>
            <w:shd w:val="clear" w:color="auto" w:fill="f7f8f9"/>
          </w:tcPr>
          <w:p>
            <w:pPr>
              <w:pStyle w:val="style4104"/>
              <w:spacing w:before="31"/>
              <w:ind w:left="52" w:right="30"/>
              <w:jc w:val="center"/>
              <w:rPr>
                <w:rFonts w:ascii="Calibri"/>
                <w:b/>
                <w:sz w:val="24"/>
              </w:rPr>
            </w:pPr>
            <w:r>
              <w:rPr>
                <w:rFonts w:ascii="Calibri"/>
                <w:color w:val="000009"/>
                <w:sz w:val="24"/>
              </w:rPr>
              <w:t xml:space="preserve">Always </w:t>
            </w:r>
            <w:r>
              <w:rPr>
                <w:rFonts w:ascii="Calibri"/>
                <w:b/>
                <w:color w:val="000009"/>
                <w:sz w:val="24"/>
              </w:rPr>
              <w:t>True</w:t>
            </w:r>
          </w:p>
        </w:tc>
      </w:tr>
    </w:tbl>
    <w:p>
      <w:pPr>
        <w:pStyle w:val="style66"/>
        <w:spacing w:before="1"/>
        <w:ind w:left="0"/>
        <w:rPr>
          <w:rFonts w:ascii="Calibri"/>
          <w:sz w:val="27"/>
        </w:rPr>
      </w:pPr>
    </w:p>
    <w:p>
      <w:pPr>
        <w:pStyle w:val="style0"/>
        <w:spacing w:before="0"/>
        <w:ind w:left="235" w:right="0" w:firstLine="0"/>
        <w:jc w:val="left"/>
        <w:rPr>
          <w:rFonts w:ascii="Segoe UI"/>
          <w:sz w:val="21"/>
        </w:rPr>
      </w:pPr>
      <w:r>
        <w:rPr>
          <w:rFonts w:ascii="Segoe UI"/>
          <w:color w:val="23282d"/>
          <w:sz w:val="21"/>
        </w:rPr>
        <w:t>See also</w:t>
      </w:r>
    </w:p>
    <w:p>
      <w:pPr>
        <w:pStyle w:val="style66"/>
        <w:spacing w:before="56"/>
        <w:rPr>
          <w:rFonts w:ascii="Times New Roman"/>
        </w:rPr>
      </w:pPr>
      <w:r>
        <w:rPr/>
        <w:fldChar w:fldCharType="begin"/>
      </w:r>
      <w:r>
        <w:instrText xml:space="preserve"> HYPERLINK "https://docs.oracle.com/cd/E19957-01/806-3568/ncg_intro.html#110" </w:instrText>
      </w:r>
      <w:r>
        <w:rPr/>
        <w:fldChar w:fldCharType="separate"/>
      </w:r>
      <w:r>
        <w:rPr>
          <w:rFonts w:ascii="Times New Roman"/>
          <w:color w:val="00007f"/>
          <w:u w:val="single" w:color="00007f"/>
        </w:rPr>
        <w:t>https://docs.oracle.com/cd/E19957-01/806-3568/ncg_intro.html#110</w:t>
      </w:r>
      <w:r>
        <w:rPr/>
        <w:fldChar w:fldCharType="end"/>
      </w:r>
    </w:p>
    <w:p>
      <w:pPr>
        <w:pStyle w:val="style0"/>
        <w:spacing w:before="55"/>
        <w:ind w:left="235" w:right="0" w:firstLine="0"/>
        <w:jc w:val="left"/>
        <w:rPr>
          <w:rFonts w:ascii="Segoe UI"/>
          <w:sz w:val="21"/>
        </w:rPr>
      </w:pPr>
      <w:r>
        <w:rPr>
          <w:rFonts w:ascii="Segoe UI"/>
          <w:color w:val="23282d"/>
          <w:sz w:val="21"/>
        </w:rPr>
        <w:t>https://docs.oracle.com/cd/E19957-01/806-3568/ncg_goldberg.html</w:t>
      </w:r>
    </w:p>
    <w:p>
      <w:pPr>
        <w:pStyle w:val="style0"/>
        <w:spacing w:after="0"/>
        <w:jc w:val="left"/>
        <w:rPr>
          <w:rFonts w:ascii="Segoe UI"/>
          <w:sz w:val="21"/>
        </w:rPr>
        <w:sectPr>
          <w:pgSz w:w="11910" w:h="16840" w:orient="portrait"/>
          <w:pgMar w:top="1520" w:right="0" w:bottom="1400" w:left="900" w:header="0" w:footer="1201" w:gutter="0"/>
        </w:sectPr>
      </w:pPr>
    </w:p>
    <w:p>
      <w:pPr>
        <w:pStyle w:val="style4098"/>
        <w:spacing w:before="67"/>
        <w:rPr/>
      </w:pPr>
      <w:r>
        <w:rPr>
          <w:color w:val="000009"/>
        </w:rPr>
        <w:t>Fixes</w:t>
      </w:r>
    </w:p>
    <w:p>
      <w:pPr>
        <w:pStyle w:val="style66"/>
        <w:spacing w:before="9"/>
        <w:ind w:left="0"/>
        <w:rPr>
          <w:b/>
          <w:sz w:val="27"/>
        </w:rPr>
      </w:pPr>
    </w:p>
    <w:bookmarkStart w:id="411" w:name="GR.TOUCH2 and GR.BOUNDED.TOUCH2 &lt;touched"/>
    <w:bookmarkEnd w:id="411"/>
    <w:p>
      <w:pPr>
        <w:pStyle w:val="style4102"/>
        <w:ind w:right="1102"/>
        <w:rPr/>
      </w:pPr>
      <w:r>
        <w:rPr>
          <w:color w:val="4e80bc"/>
        </w:rPr>
        <w:t xml:space="preserve">GR.TOUCH2 and GR.BOUNDED.TOUCH2 &lt;touched&gt; returns 0.0 instead of 1.0 if finger 1 is lifted up. When the second finger already touches the display, a second touch of the first finger initiates a rebound of the second finger without raising it! </w:t>
      </w:r>
      <w:r>
        <w:rPr>
          <w:color w:val="007f7f"/>
        </w:rPr>
        <w:t>Fixed</w:t>
      </w:r>
    </w:p>
    <w:bookmarkStart w:id="412" w:name="Calling Basic! by a modern file browser "/>
    <w:bookmarkEnd w:id="412"/>
    <w:p>
      <w:pPr>
        <w:pStyle w:val="style0"/>
        <w:spacing w:before="200"/>
        <w:ind w:left="235" w:right="1102" w:firstLine="0"/>
        <w:jc w:val="left"/>
        <w:rPr>
          <w:b/>
          <w:sz w:val="24"/>
        </w:rPr>
      </w:pPr>
      <w:r>
        <w:rPr>
          <w:b/>
          <w:color w:val="4e80bc"/>
          <w:sz w:val="24"/>
        </w:rPr>
        <w:t>Calling Basic! by a modern file browser fails if it uses a document path beginning with "content://".</w:t>
      </w:r>
    </w:p>
    <w:p>
      <w:pPr>
        <w:pStyle w:val="style0"/>
        <w:spacing w:before="0"/>
        <w:ind w:left="235" w:right="0" w:firstLine="0"/>
        <w:jc w:val="left"/>
        <w:rPr>
          <w:b/>
          <w:sz w:val="24"/>
        </w:rPr>
      </w:pPr>
      <w:r>
        <w:rPr>
          <w:b/>
          <w:color w:val="007f7f"/>
          <w:spacing w:val="-13"/>
          <w:sz w:val="24"/>
        </w:rPr>
        <w:t>Fixed</w:t>
      </w:r>
    </w:p>
    <w:bookmarkStart w:id="413" w:name="WIFI.INFO Android issue returns wrong re"/>
    <w:bookmarkEnd w:id="413"/>
    <w:p>
      <w:pPr>
        <w:pStyle w:val="style0"/>
        <w:spacing w:before="201"/>
        <w:ind w:left="235" w:right="1102" w:firstLine="0"/>
        <w:jc w:val="left"/>
        <w:rPr>
          <w:b/>
          <w:sz w:val="24"/>
        </w:rPr>
      </w:pPr>
      <w:r>
        <w:rPr>
          <w:b/>
          <w:color w:val="4e80bc"/>
          <w:sz w:val="24"/>
        </w:rPr>
        <w:t>WIFI.INFO Android issue returns wrong results for SSID, BSSID and MAC</w:t>
      </w:r>
      <w:r>
        <w:rPr>
          <w:b/>
          <w:color w:val="4e80bc"/>
          <w:sz w:val="24"/>
        </w:rPr>
        <w:t xml:space="preserve">address. </w:t>
      </w:r>
      <w:r>
        <w:rPr>
          <w:b/>
          <w:color w:val="007f7f"/>
          <w:spacing w:val="-13"/>
          <w:sz w:val="24"/>
        </w:rPr>
        <w:t>Fixed</w:t>
      </w:r>
    </w:p>
    <w:bookmarkStart w:id="414" w:name="GR.BITMAP.CROP Crash, if wished bounds a"/>
    <w:bookmarkEnd w:id="414"/>
    <w:p>
      <w:pPr>
        <w:pStyle w:val="style0"/>
        <w:spacing w:before="200"/>
        <w:ind w:left="235" w:right="1901" w:firstLine="0"/>
        <w:jc w:val="left"/>
        <w:rPr>
          <w:b/>
          <w:sz w:val="24"/>
        </w:rPr>
      </w:pPr>
      <w:r>
        <w:rPr>
          <w:b/>
          <w:color w:val="4e80bc"/>
          <w:spacing w:val="-3"/>
          <w:sz w:val="24"/>
        </w:rPr>
        <w:t xml:space="preserve">GR.BITMAP.CROP </w:t>
      </w:r>
      <w:r>
        <w:rPr>
          <w:b/>
          <w:color w:val="4e80bc"/>
          <w:sz w:val="24"/>
        </w:rPr>
        <w:t xml:space="preserve">Crash, if wished bounds are outside the given. </w:t>
      </w:r>
      <w:r>
        <w:rPr>
          <w:color w:val="999999"/>
          <w:sz w:val="24"/>
        </w:rPr>
        <w:t>GitHub</w:t>
      </w:r>
      <w:r>
        <w:rPr>
          <w:b/>
          <w:color w:val="b2b2b2"/>
          <w:sz w:val="24"/>
        </w:rPr>
        <w:t xml:space="preserve">#268 </w:t>
      </w:r>
      <w:r>
        <w:rPr>
          <w:b/>
          <w:color w:val="007f7f"/>
          <w:spacing w:val="-13"/>
          <w:sz w:val="24"/>
        </w:rPr>
        <w:t>Fixed</w:t>
      </w:r>
    </w:p>
    <w:bookmarkStart w:id="415" w:name="&quot;&amp;=&quot; was dropping into &quot;|=&quot; op immediate"/>
    <w:bookmarkEnd w:id="415"/>
    <w:p>
      <w:pPr>
        <w:pStyle w:val="style0"/>
        <w:spacing w:before="200"/>
        <w:ind w:left="235" w:right="1102" w:firstLine="0"/>
        <w:jc w:val="left"/>
        <w:rPr>
          <w:b/>
          <w:sz w:val="24"/>
        </w:rPr>
      </w:pPr>
      <w:r>
        <w:rPr>
          <w:b/>
          <w:color w:val="4e80bc"/>
          <w:sz w:val="24"/>
        </w:rPr>
        <w:t xml:space="preserve">"&amp;=" was dropping into "|=" op immediately </w:t>
      </w:r>
      <w:r>
        <w:rPr>
          <w:b/>
          <w:color w:val="4e80bc"/>
          <w:spacing w:val="-3"/>
          <w:sz w:val="24"/>
        </w:rPr>
        <w:t xml:space="preserve">after, </w:t>
      </w:r>
      <w:r>
        <w:rPr>
          <w:b/>
          <w:color w:val="4e80bc"/>
          <w:sz w:val="24"/>
        </w:rPr>
        <w:t xml:space="preserve">giving wrong result. </w:t>
      </w:r>
      <w:r>
        <w:rPr>
          <w:color w:val="999999"/>
          <w:sz w:val="24"/>
        </w:rPr>
        <w:t>Humpty</w:t>
      </w:r>
      <w:r>
        <w:rPr>
          <w:b/>
          <w:color w:val="b2b2b2"/>
          <w:sz w:val="24"/>
        </w:rPr>
        <w:t xml:space="preserve">#0243 </w:t>
      </w:r>
      <w:r>
        <w:rPr>
          <w:b/>
          <w:color w:val="007f7f"/>
          <w:spacing w:val="-13"/>
          <w:sz w:val="24"/>
        </w:rPr>
        <w:t>Fixed</w:t>
      </w:r>
    </w:p>
    <w:bookmarkStart w:id="416" w:name="GR.ARC, GR.MODIFY Some devices do not ig"/>
    <w:bookmarkEnd w:id="416"/>
    <w:p>
      <w:pPr>
        <w:pStyle w:val="style0"/>
        <w:spacing w:before="200"/>
        <w:ind w:left="235" w:right="1372" w:firstLine="0"/>
        <w:jc w:val="left"/>
        <w:rPr>
          <w:b/>
          <w:sz w:val="24"/>
        </w:rPr>
      </w:pPr>
      <w:r>
        <w:rPr>
          <w:b/>
          <w:color w:val="4e80bc"/>
          <w:sz w:val="24"/>
        </w:rPr>
        <w:t xml:space="preserve">GR.ARC, GR.MODIFY Some devices do not ignore NaN or Infinity values. Now you get a runtime </w:t>
      </w:r>
      <w:r>
        <w:rPr>
          <w:b/>
          <w:color w:val="4e80bc"/>
          <w:spacing w:val="-3"/>
          <w:sz w:val="24"/>
        </w:rPr>
        <w:t xml:space="preserve">error, </w:t>
      </w:r>
      <w:r>
        <w:rPr>
          <w:b/>
          <w:color w:val="4e80bc"/>
          <w:sz w:val="24"/>
        </w:rPr>
        <w:t xml:space="preserve">if </w:t>
      </w:r>
      <w:r>
        <w:rPr>
          <w:b/>
          <w:color w:val="4e80bc"/>
          <w:spacing w:val="-3"/>
          <w:sz w:val="24"/>
        </w:rPr>
        <w:t xml:space="preserve">Gr.Arc </w:t>
      </w:r>
      <w:r>
        <w:rPr>
          <w:b/>
          <w:color w:val="4e80bc"/>
          <w:sz w:val="24"/>
        </w:rPr>
        <w:t xml:space="preserve">(angels) or get NaN or Infinity values. </w:t>
      </w:r>
      <w:r>
        <w:rPr>
          <w:color w:val="999999"/>
          <w:sz w:val="24"/>
        </w:rPr>
        <w:t>GitHub</w:t>
      </w:r>
      <w:r>
        <w:rPr>
          <w:b/>
          <w:color w:val="b2b2b2"/>
          <w:sz w:val="24"/>
        </w:rPr>
        <w:t xml:space="preserve">#267 </w:t>
      </w:r>
      <w:r>
        <w:rPr>
          <w:b/>
          <w:color w:val="007f7f"/>
          <w:spacing w:val="-13"/>
          <w:sz w:val="24"/>
        </w:rPr>
        <w:t>Fixed</w:t>
      </w:r>
    </w:p>
    <w:bookmarkStart w:id="417" w:name="GR.TOUCH &lt;touched&gt; returns sometimes 1.0"/>
    <w:bookmarkEnd w:id="417"/>
    <w:p>
      <w:pPr>
        <w:pStyle w:val="style0"/>
        <w:spacing w:before="200"/>
        <w:ind w:left="235" w:right="1901" w:firstLine="0"/>
        <w:jc w:val="left"/>
        <w:rPr>
          <w:b/>
          <w:sz w:val="24"/>
        </w:rPr>
      </w:pPr>
      <w:r>
        <w:rPr>
          <w:b/>
          <w:color w:val="4e80bc"/>
          <w:sz w:val="24"/>
        </w:rPr>
        <w:t xml:space="preserve">GR.TOUCH &lt;touched&gt; returns sometimes 1.0 instead of 0.0 in special cases. </w:t>
      </w:r>
      <w:r>
        <w:rPr>
          <w:b/>
          <w:color w:val="007f7f"/>
          <w:spacing w:val="-13"/>
          <w:sz w:val="24"/>
        </w:rPr>
        <w:t>Fixed</w:t>
      </w:r>
    </w:p>
    <w:bookmarkStart w:id="418" w:name="GR.ARRAY.TOUCH &lt;count_nvar&gt; returns 1.0 "/>
    <w:bookmarkEnd w:id="418"/>
    <w:p>
      <w:pPr>
        <w:pStyle w:val="style0"/>
        <w:spacing w:before="200"/>
        <w:ind w:left="235" w:right="3620" w:firstLine="0"/>
        <w:jc w:val="left"/>
        <w:rPr>
          <w:b/>
          <w:sz w:val="24"/>
        </w:rPr>
      </w:pPr>
      <w:r>
        <w:rPr>
          <w:b/>
          <w:color w:val="4e80bc"/>
          <w:spacing w:val="-5"/>
          <w:sz w:val="24"/>
        </w:rPr>
        <w:t xml:space="preserve">GR.ARRAY.TOUCH </w:t>
      </w:r>
      <w:r>
        <w:rPr>
          <w:b/>
          <w:color w:val="4e80bc"/>
          <w:sz w:val="24"/>
        </w:rPr>
        <w:t xml:space="preserve">&lt;count_nvar&gt; returns 1.0 instead of 0.0. </w:t>
      </w:r>
      <w:r>
        <w:rPr>
          <w:b/>
          <w:color w:val="007f7f"/>
          <w:spacing w:val="-13"/>
          <w:sz w:val="24"/>
        </w:rPr>
        <w:t>Fixed</w:t>
      </w:r>
    </w:p>
    <w:bookmarkStart w:id="419" w:name="GR.LIST.TOUCH &lt;count_nvar&gt; returns only "/>
    <w:bookmarkEnd w:id="419"/>
    <w:p>
      <w:pPr>
        <w:pStyle w:val="style0"/>
        <w:spacing w:before="200"/>
        <w:ind w:left="235" w:right="4946" w:firstLine="0"/>
        <w:jc w:val="left"/>
        <w:rPr>
          <w:b/>
          <w:sz w:val="24"/>
        </w:rPr>
      </w:pPr>
      <w:r>
        <w:rPr>
          <w:b/>
          <w:color w:val="4e80bc"/>
          <w:spacing w:val="-3"/>
          <w:sz w:val="24"/>
        </w:rPr>
        <w:t xml:space="preserve">GR.LIST.TOUCH </w:t>
      </w:r>
      <w:r>
        <w:rPr>
          <w:b/>
          <w:color w:val="4e80bc"/>
          <w:sz w:val="24"/>
        </w:rPr>
        <w:t xml:space="preserve">&lt;count_nvar&gt; returns only 0.0. </w:t>
      </w:r>
      <w:r>
        <w:rPr>
          <w:b/>
          <w:color w:val="007f7f"/>
          <w:spacing w:val="-13"/>
          <w:sz w:val="24"/>
        </w:rPr>
        <w:t>Fixed</w:t>
      </w:r>
    </w:p>
    <w:bookmarkStart w:id="420" w:name="GR.CAMERA._ _ _SHOOT commands return no "/>
    <w:bookmarkEnd w:id="420"/>
    <w:p>
      <w:pPr>
        <w:pStyle w:val="style0"/>
        <w:spacing w:before="200"/>
        <w:ind w:left="235" w:right="2688" w:firstLine="0"/>
        <w:jc w:val="left"/>
        <w:rPr>
          <w:b/>
          <w:sz w:val="24"/>
        </w:rPr>
      </w:pPr>
      <w:r>
        <w:rPr>
          <w:b/>
          <w:color w:val="4e80bc"/>
          <w:sz w:val="24"/>
        </w:rPr>
        <w:t>GR.CAMERA._ _ _SHOOT commands return no valid bitmap</w:t>
      </w:r>
      <w:r>
        <w:rPr>
          <w:b/>
          <w:color w:val="4e80bc"/>
          <w:sz w:val="24"/>
        </w:rPr>
        <w:t xml:space="preserve">pointer. </w:t>
      </w:r>
      <w:r>
        <w:rPr>
          <w:b/>
          <w:color w:val="007f7f"/>
          <w:spacing w:val="-13"/>
          <w:sz w:val="24"/>
        </w:rPr>
        <w:t>Fixed</w:t>
      </w:r>
    </w:p>
    <w:bookmarkStart w:id="421" w:name="CONSOLE.SAVE in graphics or HTML mode re"/>
    <w:bookmarkEnd w:id="421"/>
    <w:p>
      <w:pPr>
        <w:pStyle w:val="style0"/>
        <w:spacing w:before="200"/>
        <w:ind w:left="235" w:right="2688" w:firstLine="0"/>
        <w:jc w:val="left"/>
        <w:rPr>
          <w:b/>
          <w:sz w:val="24"/>
        </w:rPr>
      </w:pPr>
      <w:r>
        <w:rPr>
          <w:b/>
          <w:color w:val="4e80bc"/>
          <w:sz w:val="24"/>
        </w:rPr>
        <w:t xml:space="preserve">CONSOLE.SAVE in graphics or HTML mode returns an empty file. </w:t>
      </w:r>
      <w:r>
        <w:rPr>
          <w:b/>
          <w:color w:val="007f7f"/>
          <w:sz w:val="24"/>
        </w:rPr>
        <w:t>Fixed by a runtime error message</w:t>
      </w:r>
    </w:p>
    <w:bookmarkStart w:id="422" w:name="EMAIL.SEND the last four optional argume"/>
    <w:bookmarkEnd w:id="422"/>
    <w:p>
      <w:pPr>
        <w:pStyle w:val="style0"/>
        <w:spacing w:before="200"/>
        <w:ind w:left="235" w:right="1102" w:firstLine="0"/>
        <w:jc w:val="left"/>
        <w:rPr>
          <w:b/>
          <w:sz w:val="24"/>
        </w:rPr>
      </w:pPr>
      <w:r>
        <w:rPr>
          <w:b/>
          <w:color w:val="4e80bc"/>
          <w:sz w:val="24"/>
        </w:rPr>
        <w:t>EMAIL.SEND the last four optional arguments are working as a group instead of single arguments</w:t>
      </w:r>
    </w:p>
    <w:p>
      <w:pPr>
        <w:pStyle w:val="style0"/>
        <w:spacing w:before="0"/>
        <w:ind w:left="235" w:right="0" w:firstLine="0"/>
        <w:jc w:val="left"/>
        <w:rPr>
          <w:b/>
          <w:sz w:val="24"/>
        </w:rPr>
      </w:pPr>
      <w:r>
        <w:rPr>
          <w:b/>
          <w:sz w:val="24"/>
        </w:rPr>
        <w:t>Fixed</w:t>
      </w:r>
    </w:p>
    <w:bookmarkStart w:id="423" w:name="SENSORS.READ crashes on Android 8 if a s"/>
    <w:bookmarkEnd w:id="423"/>
    <w:p>
      <w:pPr>
        <w:pStyle w:val="style0"/>
        <w:spacing w:before="200"/>
        <w:ind w:left="235" w:right="1901" w:firstLine="0"/>
        <w:jc w:val="left"/>
        <w:rPr>
          <w:b/>
          <w:sz w:val="24"/>
        </w:rPr>
      </w:pPr>
      <w:r>
        <w:rPr>
          <w:b/>
          <w:color w:val="4e80bc"/>
          <w:sz w:val="24"/>
        </w:rPr>
        <w:t xml:space="preserve">SENSORS.READ crashes on Android 8 if a sensor returns only one or two arguments </w:t>
      </w:r>
      <w:r>
        <w:rPr>
          <w:color w:val="999999"/>
          <w:sz w:val="24"/>
        </w:rPr>
        <w:t>GitHub</w:t>
      </w:r>
      <w:r>
        <w:rPr>
          <w:b/>
          <w:color w:val="b2b2b2"/>
          <w:sz w:val="24"/>
        </w:rPr>
        <w:t>#265</w:t>
      </w:r>
    </w:p>
    <w:p>
      <w:pPr>
        <w:pStyle w:val="style0"/>
        <w:spacing w:before="0"/>
        <w:ind w:left="235" w:right="0" w:firstLine="0"/>
        <w:jc w:val="left"/>
        <w:rPr>
          <w:b/>
          <w:sz w:val="24"/>
        </w:rPr>
      </w:pPr>
      <w:r>
        <w:rPr>
          <w:b/>
          <w:sz w:val="24"/>
        </w:rPr>
        <w:t>Fixed</w:t>
      </w:r>
    </w:p>
    <w:bookmarkStart w:id="424" w:name="Ctrl A, C, V, X"/>
    <w:bookmarkEnd w:id="424"/>
    <w:p>
      <w:pPr>
        <w:pStyle w:val="style0"/>
        <w:spacing w:before="200"/>
        <w:ind w:left="235" w:right="0" w:firstLine="0"/>
        <w:jc w:val="left"/>
        <w:rPr>
          <w:b/>
          <w:sz w:val="24"/>
        </w:rPr>
      </w:pPr>
      <w:r>
        <w:rPr>
          <w:b/>
          <w:color w:val="4e80bc"/>
          <w:sz w:val="24"/>
        </w:rPr>
        <w:t>Ctrl A, C, V, X</w:t>
      </w:r>
    </w:p>
    <w:p>
      <w:pPr>
        <w:pStyle w:val="style0"/>
        <w:spacing w:before="0"/>
        <w:ind w:left="235" w:right="0" w:firstLine="0"/>
        <w:jc w:val="left"/>
        <w:rPr>
          <w:b/>
          <w:sz w:val="24"/>
        </w:rPr>
      </w:pPr>
      <w:r>
        <w:rPr>
          <w:b/>
          <w:spacing w:val="-13"/>
          <w:sz w:val="24"/>
        </w:rPr>
        <w:t>Fixed</w:t>
      </w:r>
    </w:p>
    <w:bookmarkStart w:id="425" w:name="Byte.write.buffer can only write one tim"/>
    <w:bookmarkEnd w:id="425"/>
    <w:p>
      <w:pPr>
        <w:pStyle w:val="style0"/>
        <w:spacing w:before="200"/>
        <w:ind w:left="235" w:right="3620" w:firstLine="0"/>
        <w:jc w:val="left"/>
        <w:rPr>
          <w:b/>
          <w:sz w:val="24"/>
        </w:rPr>
      </w:pPr>
      <w:r>
        <w:rPr>
          <w:b/>
          <w:color w:val="4e80bc"/>
          <w:sz w:val="24"/>
        </w:rPr>
        <w:t>Byte.write.buffer can only write one time before</w:t>
      </w:r>
      <w:r>
        <w:rPr>
          <w:b/>
          <w:color w:val="4e80bc"/>
          <w:sz w:val="24"/>
        </w:rPr>
        <w:t xml:space="preserve">Byte.close </w:t>
      </w:r>
      <w:r>
        <w:rPr>
          <w:b/>
          <w:spacing w:val="-13"/>
          <w:sz w:val="24"/>
        </w:rPr>
        <w:t>Fixed</w:t>
      </w:r>
    </w:p>
    <w:p>
      <w:pPr>
        <w:pStyle w:val="style0"/>
        <w:spacing w:after="0"/>
        <w:jc w:val="left"/>
        <w:rPr>
          <w:sz w:val="24"/>
        </w:rPr>
        <w:sectPr>
          <w:pgSz w:w="11910" w:h="16840" w:orient="portrait"/>
          <w:pgMar w:top="1520" w:right="0" w:bottom="1400" w:left="900" w:header="0" w:footer="1201" w:gutter="0"/>
        </w:sectPr>
      </w:pPr>
    </w:p>
    <w:bookmarkStart w:id="426" w:name="Split returns the same as Split.all"/>
    <w:bookmarkEnd w:id="426"/>
    <w:p>
      <w:pPr>
        <w:pStyle w:val="style0"/>
        <w:spacing w:before="77"/>
        <w:ind w:left="235" w:right="6980" w:firstLine="0"/>
        <w:jc w:val="left"/>
        <w:rPr>
          <w:b/>
          <w:sz w:val="24"/>
        </w:rPr>
      </w:pPr>
      <w:r>
        <w:rPr>
          <w:b/>
          <w:color w:val="4e80bc"/>
          <w:sz w:val="24"/>
        </w:rPr>
        <w:t xml:space="preserve">Split returns the same as Split.all </w:t>
      </w:r>
      <w:r>
        <w:rPr>
          <w:b/>
          <w:spacing w:val="-13"/>
          <w:sz w:val="24"/>
        </w:rPr>
        <w:t>Fixed</w:t>
      </w:r>
    </w:p>
    <w:bookmarkStart w:id="427" w:name="GrabURL reads cache GitHub#264"/>
    <w:bookmarkEnd w:id="427"/>
    <w:p>
      <w:pPr>
        <w:pStyle w:val="style0"/>
        <w:spacing w:before="200"/>
        <w:ind w:left="235" w:right="6899" w:firstLine="0"/>
        <w:jc w:val="left"/>
        <w:rPr>
          <w:b/>
          <w:sz w:val="24"/>
        </w:rPr>
      </w:pPr>
      <w:r>
        <w:rPr>
          <w:b/>
          <w:color w:val="4e80bc"/>
          <w:sz w:val="24"/>
        </w:rPr>
        <w:t xml:space="preserve">GrabURL reads cache </w:t>
      </w:r>
      <w:r>
        <w:rPr>
          <w:color w:val="999999"/>
          <w:sz w:val="24"/>
        </w:rPr>
        <w:t>GitHub</w:t>
      </w:r>
      <w:r>
        <w:rPr>
          <w:b/>
          <w:color w:val="b2b2b2"/>
          <w:sz w:val="24"/>
        </w:rPr>
        <w:t xml:space="preserve">#264 </w:t>
      </w:r>
      <w:r>
        <w:rPr>
          <w:b/>
          <w:spacing w:val="-13"/>
          <w:sz w:val="24"/>
        </w:rPr>
        <w:t>Fixed</w:t>
      </w:r>
    </w:p>
    <w:bookmarkStart w:id="428" w:name="FILE.EXISTS fails, if a variable and a S"/>
    <w:bookmarkEnd w:id="428"/>
    <w:p>
      <w:pPr>
        <w:pStyle w:val="style0"/>
        <w:spacing w:before="200"/>
        <w:ind w:left="235" w:right="1901" w:firstLine="0"/>
        <w:jc w:val="left"/>
        <w:rPr>
          <w:b/>
          <w:sz w:val="24"/>
        </w:rPr>
      </w:pPr>
      <w:r>
        <w:rPr>
          <w:b/>
          <w:color w:val="4e80bc"/>
          <w:sz w:val="24"/>
        </w:rPr>
        <w:t>FILE.EXISTS fails, if a variable and a String are part of the second</w:t>
      </w:r>
      <w:r>
        <w:rPr>
          <w:b/>
          <w:color w:val="4e80bc"/>
          <w:sz w:val="24"/>
        </w:rPr>
        <w:t xml:space="preserve">argument </w:t>
      </w:r>
      <w:r>
        <w:rPr>
          <w:b/>
          <w:spacing w:val="-13"/>
          <w:sz w:val="24"/>
        </w:rPr>
        <w:t>Fixed</w:t>
      </w:r>
    </w:p>
    <w:bookmarkStart w:id="429" w:name="ROUND fails often, because imprecise dou"/>
    <w:bookmarkEnd w:id="429"/>
    <w:p>
      <w:pPr>
        <w:pStyle w:val="style0"/>
        <w:spacing w:before="200"/>
        <w:ind w:left="235" w:right="3379" w:firstLine="0"/>
        <w:jc w:val="left"/>
        <w:rPr>
          <w:b/>
          <w:sz w:val="24"/>
        </w:rPr>
      </w:pPr>
      <w:r>
        <w:rPr>
          <w:b/>
          <w:color w:val="4e80bc"/>
          <w:sz w:val="24"/>
        </w:rPr>
        <w:t xml:space="preserve">ROUND fails often, because imprecise double import </w:t>
      </w:r>
      <w:r>
        <w:rPr>
          <w:color w:val="999999"/>
          <w:sz w:val="24"/>
        </w:rPr>
        <w:t>GitHub</w:t>
      </w:r>
      <w:r>
        <w:rPr>
          <w:b/>
          <w:color w:val="b2b2b2"/>
          <w:sz w:val="24"/>
        </w:rPr>
        <w:t xml:space="preserve">#262 </w:t>
      </w:r>
      <w:r>
        <w:rPr>
          <w:b/>
          <w:spacing w:val="-13"/>
          <w:sz w:val="24"/>
        </w:rPr>
        <w:t>Fixed</w:t>
      </w:r>
    </w:p>
    <w:bookmarkStart w:id="430" w:name="BIGD.FROMDOUBLE imprecise double import"/>
    <w:bookmarkEnd w:id="430"/>
    <w:p>
      <w:pPr>
        <w:pStyle w:val="style0"/>
        <w:spacing w:before="200"/>
        <w:ind w:left="235" w:right="5514" w:firstLine="0"/>
        <w:jc w:val="left"/>
        <w:rPr>
          <w:b/>
          <w:sz w:val="24"/>
        </w:rPr>
      </w:pPr>
      <w:r>
        <w:rPr>
          <w:b/>
          <w:color w:val="4e80bc"/>
          <w:sz w:val="24"/>
        </w:rPr>
        <w:t xml:space="preserve">BIGD.FROMDOUBLE imprecise double import </w:t>
      </w:r>
      <w:r>
        <w:rPr>
          <w:b/>
          <w:spacing w:val="-13"/>
          <w:sz w:val="24"/>
        </w:rPr>
        <w:t>Fixed</w:t>
      </w:r>
    </w:p>
    <w:bookmarkStart w:id="431" w:name="BIN$ Input of a NaN (Not a Number) or In"/>
    <w:bookmarkEnd w:id="431"/>
    <w:p>
      <w:pPr>
        <w:pStyle w:val="style0"/>
        <w:spacing w:before="200"/>
        <w:ind w:left="235" w:right="2430" w:firstLine="0"/>
        <w:jc w:val="left"/>
        <w:rPr>
          <w:b/>
          <w:sz w:val="24"/>
        </w:rPr>
      </w:pPr>
      <w:r>
        <w:rPr>
          <w:b/>
          <w:color w:val="4e80bc"/>
          <w:sz w:val="24"/>
        </w:rPr>
        <w:t xml:space="preserve">BIN$ Input of a NaN (Not a Number) or Infinity </w:t>
      </w:r>
      <w:r>
        <w:rPr>
          <w:b/>
          <w:color w:val="4e80bc"/>
          <w:spacing w:val="-4"/>
          <w:sz w:val="24"/>
        </w:rPr>
        <w:t xml:space="preserve">Value </w:t>
      </w:r>
      <w:r>
        <w:rPr>
          <w:b/>
          <w:color w:val="4e80bc"/>
          <w:sz w:val="24"/>
        </w:rPr>
        <w:t xml:space="preserve">returns 0 </w:t>
      </w:r>
      <w:r>
        <w:rPr>
          <w:color w:val="999999"/>
          <w:sz w:val="24"/>
        </w:rPr>
        <w:t>GitHub</w:t>
      </w:r>
      <w:r>
        <w:rPr>
          <w:b/>
          <w:color w:val="b2b2b2"/>
          <w:sz w:val="24"/>
        </w:rPr>
        <w:t xml:space="preserve">#260 </w:t>
      </w:r>
      <w:r>
        <w:rPr>
          <w:b/>
          <w:spacing w:val="-13"/>
          <w:sz w:val="24"/>
        </w:rPr>
        <w:t>Fixed</w:t>
      </w:r>
      <w:r>
        <w:rPr>
          <w:b/>
          <w:spacing w:val="-12"/>
          <w:sz w:val="24"/>
        </w:rPr>
        <w:t>with</w:t>
      </w:r>
      <w:r>
        <w:rPr>
          <w:b/>
          <w:sz w:val="24"/>
        </w:rPr>
        <w:t>a</w:t>
      </w:r>
      <w:r>
        <w:rPr>
          <w:b/>
          <w:spacing w:val="-14"/>
          <w:sz w:val="24"/>
        </w:rPr>
        <w:t>return</w:t>
      </w:r>
      <w:r>
        <w:rPr>
          <w:b/>
          <w:spacing w:val="-8"/>
          <w:sz w:val="24"/>
        </w:rPr>
        <w:t>of</w:t>
      </w:r>
      <w:r>
        <w:rPr>
          <w:b/>
          <w:spacing w:val="-13"/>
          <w:sz w:val="24"/>
        </w:rPr>
        <w:t>"NaN"</w:t>
      </w:r>
    </w:p>
    <w:bookmarkStart w:id="432" w:name="INT Input of a NaN (Not a Number) or Inf"/>
    <w:bookmarkEnd w:id="432"/>
    <w:p>
      <w:pPr>
        <w:pStyle w:val="style0"/>
        <w:spacing w:before="200"/>
        <w:ind w:left="235" w:right="2390" w:firstLine="0"/>
        <w:jc w:val="left"/>
        <w:rPr>
          <w:b/>
          <w:sz w:val="24"/>
        </w:rPr>
      </w:pPr>
      <w:r>
        <w:rPr>
          <w:b/>
          <w:color w:val="4e80bc"/>
          <w:sz w:val="24"/>
        </w:rPr>
        <w:t xml:space="preserve">INT Input of a NaN (Not a Number) or Infinity </w:t>
      </w:r>
      <w:r>
        <w:rPr>
          <w:b/>
          <w:color w:val="4e80bc"/>
          <w:spacing w:val="-4"/>
          <w:sz w:val="24"/>
        </w:rPr>
        <w:t xml:space="preserve">Value </w:t>
      </w:r>
      <w:r>
        <w:rPr>
          <w:b/>
          <w:color w:val="4e80bc"/>
          <w:sz w:val="24"/>
        </w:rPr>
        <w:t xml:space="preserve">returns 0.0 </w:t>
      </w:r>
      <w:r>
        <w:rPr>
          <w:color w:val="999999"/>
          <w:sz w:val="24"/>
        </w:rPr>
        <w:t>GitHub</w:t>
      </w:r>
      <w:r>
        <w:rPr>
          <w:b/>
          <w:color w:val="b2b2b2"/>
          <w:sz w:val="24"/>
        </w:rPr>
        <w:t xml:space="preserve">#259 </w:t>
      </w:r>
      <w:r>
        <w:rPr>
          <w:b/>
          <w:spacing w:val="-13"/>
          <w:sz w:val="24"/>
        </w:rPr>
        <w:t>Fixed</w:t>
      </w:r>
      <w:r>
        <w:rPr>
          <w:b/>
          <w:spacing w:val="-12"/>
          <w:sz w:val="24"/>
        </w:rPr>
        <w:t>with</w:t>
      </w:r>
      <w:r>
        <w:rPr>
          <w:b/>
          <w:sz w:val="24"/>
        </w:rPr>
        <w:t>a</w:t>
      </w:r>
      <w:r>
        <w:rPr>
          <w:b/>
          <w:spacing w:val="-14"/>
          <w:sz w:val="24"/>
        </w:rPr>
        <w:t>return</w:t>
      </w:r>
      <w:r>
        <w:rPr>
          <w:b/>
          <w:spacing w:val="-8"/>
          <w:sz w:val="24"/>
        </w:rPr>
        <w:t>of</w:t>
      </w:r>
      <w:r>
        <w:rPr>
          <w:b/>
          <w:spacing w:val="-13"/>
          <w:sz w:val="24"/>
        </w:rPr>
        <w:t>"NaN"</w:t>
      </w:r>
    </w:p>
    <w:bookmarkStart w:id="433" w:name="INT$ Input of a NaN (Not a Number) or In"/>
    <w:bookmarkEnd w:id="433"/>
    <w:p>
      <w:pPr>
        <w:pStyle w:val="style0"/>
        <w:spacing w:before="200"/>
        <w:ind w:left="235" w:right="2451" w:firstLine="0"/>
        <w:jc w:val="left"/>
        <w:rPr>
          <w:b/>
          <w:sz w:val="24"/>
        </w:rPr>
      </w:pPr>
      <w:r>
        <w:rPr>
          <w:b/>
          <w:color w:val="4e80bc"/>
          <w:sz w:val="24"/>
        </w:rPr>
        <w:t xml:space="preserve">INT$ Input of a NaN (Not a Number) or Infinity </w:t>
      </w:r>
      <w:r>
        <w:rPr>
          <w:b/>
          <w:color w:val="4e80bc"/>
          <w:spacing w:val="-3"/>
          <w:sz w:val="24"/>
        </w:rPr>
        <w:t xml:space="preserve">Value </w:t>
      </w:r>
      <w:r>
        <w:rPr>
          <w:b/>
          <w:color w:val="4e80bc"/>
          <w:sz w:val="24"/>
        </w:rPr>
        <w:t xml:space="preserve">returns 0 </w:t>
      </w:r>
      <w:r>
        <w:rPr>
          <w:color w:val="999999"/>
          <w:sz w:val="24"/>
        </w:rPr>
        <w:t>GitHub</w:t>
      </w:r>
      <w:r>
        <w:rPr>
          <w:b/>
          <w:color w:val="b2b2b2"/>
          <w:sz w:val="24"/>
        </w:rPr>
        <w:t xml:space="preserve">#259 </w:t>
      </w:r>
      <w:r>
        <w:rPr>
          <w:b/>
          <w:spacing w:val="-13"/>
          <w:sz w:val="24"/>
        </w:rPr>
        <w:t>Fixed</w:t>
      </w:r>
      <w:r>
        <w:rPr>
          <w:b/>
          <w:spacing w:val="-12"/>
          <w:sz w:val="24"/>
        </w:rPr>
        <w:t>with</w:t>
      </w:r>
      <w:r>
        <w:rPr>
          <w:b/>
          <w:sz w:val="24"/>
        </w:rPr>
        <w:t>a</w:t>
      </w:r>
      <w:r>
        <w:rPr>
          <w:b/>
          <w:spacing w:val="-14"/>
          <w:sz w:val="24"/>
        </w:rPr>
        <w:t>return</w:t>
      </w:r>
      <w:r>
        <w:rPr>
          <w:b/>
          <w:spacing w:val="-8"/>
          <w:sz w:val="24"/>
        </w:rPr>
        <w:t>of</w:t>
      </w:r>
      <w:r>
        <w:rPr>
          <w:b/>
          <w:spacing w:val="-13"/>
          <w:sz w:val="24"/>
        </w:rPr>
        <w:t>"NaN"</w:t>
      </w:r>
    </w:p>
    <w:bookmarkStart w:id="434" w:name="HEX$ Input of a NaN (Not a Number) or In"/>
    <w:bookmarkEnd w:id="434"/>
    <w:p>
      <w:pPr>
        <w:pStyle w:val="style0"/>
        <w:spacing w:before="200"/>
        <w:ind w:left="235" w:right="2350" w:firstLine="0"/>
        <w:jc w:val="left"/>
        <w:rPr>
          <w:b/>
          <w:sz w:val="24"/>
        </w:rPr>
      </w:pPr>
      <w:r>
        <w:rPr>
          <w:b/>
          <w:color w:val="4e80bc"/>
          <w:sz w:val="24"/>
        </w:rPr>
        <w:t xml:space="preserve">HEX$ Input of a NaN (Not a Number) or Infinity </w:t>
      </w:r>
      <w:r>
        <w:rPr>
          <w:b/>
          <w:color w:val="4e80bc"/>
          <w:spacing w:val="-4"/>
          <w:sz w:val="24"/>
        </w:rPr>
        <w:t xml:space="preserve">Value </w:t>
      </w:r>
      <w:r>
        <w:rPr>
          <w:b/>
          <w:color w:val="4e80bc"/>
          <w:sz w:val="24"/>
        </w:rPr>
        <w:t xml:space="preserve">returns 0 </w:t>
      </w:r>
      <w:r>
        <w:rPr>
          <w:color w:val="999999"/>
          <w:sz w:val="24"/>
        </w:rPr>
        <w:t>GitHub</w:t>
      </w:r>
      <w:r>
        <w:rPr>
          <w:b/>
          <w:color w:val="b2b2b2"/>
          <w:sz w:val="24"/>
        </w:rPr>
        <w:t xml:space="preserve">#259 </w:t>
      </w:r>
      <w:r>
        <w:rPr>
          <w:b/>
          <w:spacing w:val="-13"/>
          <w:sz w:val="24"/>
        </w:rPr>
        <w:t>Fixed</w:t>
      </w:r>
      <w:r>
        <w:rPr>
          <w:b/>
          <w:spacing w:val="-12"/>
          <w:sz w:val="24"/>
        </w:rPr>
        <w:t>with</w:t>
      </w:r>
      <w:r>
        <w:rPr>
          <w:b/>
          <w:sz w:val="24"/>
        </w:rPr>
        <w:t>a</w:t>
      </w:r>
      <w:r>
        <w:rPr>
          <w:b/>
          <w:spacing w:val="-14"/>
          <w:sz w:val="24"/>
        </w:rPr>
        <w:t>return</w:t>
      </w:r>
      <w:r>
        <w:rPr>
          <w:b/>
          <w:spacing w:val="-8"/>
          <w:sz w:val="24"/>
        </w:rPr>
        <w:t>of</w:t>
      </w:r>
      <w:r>
        <w:rPr>
          <w:b/>
          <w:spacing w:val="-13"/>
          <w:sz w:val="24"/>
        </w:rPr>
        <w:t>"NaN"</w:t>
      </w:r>
    </w:p>
    <w:bookmarkStart w:id="435" w:name="OFT$ Input of a NaN (Not a Number) or In"/>
    <w:bookmarkEnd w:id="435"/>
    <w:p>
      <w:pPr>
        <w:pStyle w:val="style0"/>
        <w:spacing w:before="200"/>
        <w:ind w:left="235" w:right="2364" w:firstLine="0"/>
        <w:jc w:val="left"/>
        <w:rPr>
          <w:b/>
          <w:sz w:val="24"/>
        </w:rPr>
      </w:pPr>
      <w:r>
        <w:rPr>
          <w:b/>
          <w:color w:val="4e80bc"/>
          <w:sz w:val="24"/>
        </w:rPr>
        <w:t xml:space="preserve">OFT$ Input of a NaN (Not a Number) or Infinity </w:t>
      </w:r>
      <w:r>
        <w:rPr>
          <w:b/>
          <w:color w:val="4e80bc"/>
          <w:spacing w:val="-4"/>
          <w:sz w:val="24"/>
        </w:rPr>
        <w:t xml:space="preserve">Value </w:t>
      </w:r>
      <w:r>
        <w:rPr>
          <w:b/>
          <w:color w:val="4e80bc"/>
          <w:sz w:val="24"/>
        </w:rPr>
        <w:t xml:space="preserve">returns 0 </w:t>
      </w:r>
      <w:r>
        <w:rPr>
          <w:color w:val="999999"/>
          <w:sz w:val="24"/>
        </w:rPr>
        <w:t>GitHub</w:t>
      </w:r>
      <w:r>
        <w:rPr>
          <w:b/>
          <w:color w:val="b2b2b2"/>
          <w:sz w:val="24"/>
        </w:rPr>
        <w:t xml:space="preserve">#259 </w:t>
      </w:r>
      <w:r>
        <w:rPr>
          <w:b/>
          <w:spacing w:val="-13"/>
          <w:sz w:val="24"/>
        </w:rPr>
        <w:t>Fixed</w:t>
      </w:r>
      <w:r>
        <w:rPr>
          <w:b/>
          <w:spacing w:val="-12"/>
          <w:sz w:val="24"/>
        </w:rPr>
        <w:t>with</w:t>
      </w:r>
      <w:r>
        <w:rPr>
          <w:b/>
          <w:sz w:val="24"/>
        </w:rPr>
        <w:t>a</w:t>
      </w:r>
      <w:r>
        <w:rPr>
          <w:b/>
          <w:spacing w:val="-14"/>
          <w:sz w:val="24"/>
        </w:rPr>
        <w:t>return</w:t>
      </w:r>
      <w:r>
        <w:rPr>
          <w:b/>
          <w:spacing w:val="-8"/>
          <w:sz w:val="24"/>
        </w:rPr>
        <w:t>of</w:t>
      </w:r>
      <w:r>
        <w:rPr>
          <w:b/>
          <w:spacing w:val="-13"/>
          <w:sz w:val="24"/>
        </w:rPr>
        <w:t>"NaN"</w:t>
      </w:r>
    </w:p>
    <w:bookmarkStart w:id="436" w:name="BIN$ Input of a NaN (Not a Number) or In"/>
    <w:bookmarkEnd w:id="436"/>
    <w:p>
      <w:pPr>
        <w:pStyle w:val="style0"/>
        <w:spacing w:before="200"/>
        <w:ind w:left="235" w:right="2430" w:firstLine="0"/>
        <w:jc w:val="left"/>
        <w:rPr>
          <w:b/>
          <w:sz w:val="24"/>
        </w:rPr>
      </w:pPr>
      <w:r>
        <w:rPr>
          <w:b/>
          <w:color w:val="4e80bc"/>
          <w:sz w:val="24"/>
        </w:rPr>
        <w:t xml:space="preserve">BIN$ Input of a NaN (Not a Number) or Infinity </w:t>
      </w:r>
      <w:r>
        <w:rPr>
          <w:b/>
          <w:color w:val="4e80bc"/>
          <w:spacing w:val="-4"/>
          <w:sz w:val="24"/>
        </w:rPr>
        <w:t xml:space="preserve">Value </w:t>
      </w:r>
      <w:r>
        <w:rPr>
          <w:b/>
          <w:color w:val="4e80bc"/>
          <w:sz w:val="24"/>
        </w:rPr>
        <w:t xml:space="preserve">returns 0 </w:t>
      </w:r>
      <w:r>
        <w:rPr>
          <w:color w:val="999999"/>
          <w:sz w:val="24"/>
        </w:rPr>
        <w:t>GitHub</w:t>
      </w:r>
      <w:r>
        <w:rPr>
          <w:b/>
          <w:color w:val="b2b2b2"/>
          <w:sz w:val="24"/>
        </w:rPr>
        <w:t xml:space="preserve">#259 </w:t>
      </w:r>
      <w:r>
        <w:rPr>
          <w:b/>
          <w:spacing w:val="-13"/>
          <w:sz w:val="24"/>
        </w:rPr>
        <w:t>Fixed</w:t>
      </w:r>
      <w:r>
        <w:rPr>
          <w:b/>
          <w:spacing w:val="-12"/>
          <w:sz w:val="24"/>
        </w:rPr>
        <w:t>with</w:t>
      </w:r>
      <w:r>
        <w:rPr>
          <w:b/>
          <w:sz w:val="24"/>
        </w:rPr>
        <w:t>a</w:t>
      </w:r>
      <w:r>
        <w:rPr>
          <w:b/>
          <w:spacing w:val="-14"/>
          <w:sz w:val="24"/>
        </w:rPr>
        <w:t>return</w:t>
      </w:r>
      <w:r>
        <w:rPr>
          <w:b/>
          <w:spacing w:val="-8"/>
          <w:sz w:val="24"/>
        </w:rPr>
        <w:t>of</w:t>
      </w:r>
      <w:r>
        <w:rPr>
          <w:b/>
          <w:spacing w:val="-13"/>
          <w:sz w:val="24"/>
        </w:rPr>
        <w:t>"NaN"</w:t>
      </w:r>
    </w:p>
    <w:bookmarkStart w:id="437" w:name="USING$ Input of a NaN (Not a Number) or "/>
    <w:bookmarkEnd w:id="437"/>
    <w:p>
      <w:pPr>
        <w:pStyle w:val="style0"/>
        <w:spacing w:before="200"/>
        <w:ind w:left="235" w:right="1102" w:firstLine="0"/>
        <w:jc w:val="left"/>
        <w:rPr>
          <w:b/>
          <w:sz w:val="24"/>
        </w:rPr>
      </w:pPr>
      <w:r>
        <w:rPr>
          <w:b/>
          <w:color w:val="4e80bc"/>
          <w:sz w:val="24"/>
        </w:rPr>
        <w:t xml:space="preserve">USING$ Input of a NaN (Not a Number) or Infinity Value for arguments needing Integer or Long values returns 0 </w:t>
      </w:r>
      <w:r>
        <w:rPr>
          <w:color w:val="999999"/>
          <w:sz w:val="24"/>
        </w:rPr>
        <w:t>GitHub</w:t>
      </w:r>
      <w:r>
        <w:rPr>
          <w:b/>
          <w:color w:val="b2b2b2"/>
          <w:sz w:val="24"/>
        </w:rPr>
        <w:t>#258</w:t>
      </w:r>
    </w:p>
    <w:p>
      <w:pPr>
        <w:pStyle w:val="style0"/>
        <w:spacing w:before="0"/>
        <w:ind w:left="235" w:right="0" w:firstLine="0"/>
        <w:jc w:val="left"/>
        <w:rPr>
          <w:b/>
          <w:sz w:val="24"/>
        </w:rPr>
      </w:pPr>
      <w:r>
        <w:rPr>
          <w:b/>
          <w:sz w:val="24"/>
        </w:rPr>
        <w:t>Fixed, Double values return NaN, Integer values throw runtime errors</w:t>
      </w:r>
    </w:p>
    <w:bookmarkStart w:id="438" w:name="ROUND Input of a NaN (Not a Number) or I"/>
    <w:bookmarkEnd w:id="438"/>
    <w:p>
      <w:pPr>
        <w:pStyle w:val="style0"/>
        <w:spacing w:before="200"/>
        <w:ind w:left="235" w:right="1102" w:firstLine="0"/>
        <w:jc w:val="left"/>
        <w:rPr>
          <w:b/>
          <w:sz w:val="24"/>
        </w:rPr>
      </w:pPr>
      <w:r>
        <w:rPr>
          <w:b/>
          <w:color w:val="4e80bc"/>
          <w:sz w:val="24"/>
        </w:rPr>
        <w:t xml:space="preserve">ROUND Input of a NaN (Not a Number) or Infinity Value returns 0.0 or crashes if the scale is specified. </w:t>
      </w:r>
      <w:r>
        <w:rPr>
          <w:color w:val="999999"/>
          <w:sz w:val="24"/>
        </w:rPr>
        <w:t>GitHub</w:t>
      </w:r>
      <w:r>
        <w:rPr>
          <w:b/>
          <w:color w:val="b2b2b2"/>
          <w:sz w:val="24"/>
        </w:rPr>
        <w:t>#257</w:t>
      </w:r>
    </w:p>
    <w:p>
      <w:pPr>
        <w:pStyle w:val="style0"/>
        <w:spacing w:before="0"/>
        <w:ind w:left="235" w:right="5673" w:firstLine="0"/>
        <w:jc w:val="left"/>
        <w:rPr>
          <w:b/>
          <w:sz w:val="24"/>
        </w:rPr>
      </w:pPr>
      <w:r>
        <w:rPr>
          <w:b/>
          <w:color w:val="4e80bc"/>
          <w:sz w:val="24"/>
        </w:rPr>
        <w:t xml:space="preserve">Does not round if only the scale is specified. </w:t>
      </w:r>
      <w:r>
        <w:rPr>
          <w:b/>
          <w:sz w:val="24"/>
        </w:rPr>
        <w:t>Fixed</w:t>
      </w:r>
    </w:p>
    <w:bookmarkStart w:id="439" w:name="The Editor stops until REPLACE ALL in Se"/>
    <w:bookmarkEnd w:id="439"/>
    <w:p>
      <w:pPr>
        <w:pStyle w:val="style0"/>
        <w:spacing w:before="200"/>
        <w:ind w:left="235" w:right="0" w:firstLine="0"/>
        <w:jc w:val="left"/>
        <w:rPr>
          <w:b/>
          <w:sz w:val="24"/>
        </w:rPr>
      </w:pPr>
      <w:r>
        <w:rPr>
          <w:b/>
          <w:color w:val="4e80bc"/>
          <w:sz w:val="24"/>
        </w:rPr>
        <w:t>The Editor stops until REPLACE ALL in Search is used with empty search string</w:t>
      </w:r>
    </w:p>
    <w:p>
      <w:pPr>
        <w:pStyle w:val="style0"/>
        <w:spacing w:before="1"/>
        <w:ind w:left="235" w:right="9474" w:firstLine="0"/>
        <w:jc w:val="left"/>
        <w:rPr>
          <w:b/>
          <w:sz w:val="24"/>
        </w:rPr>
      </w:pPr>
      <w:r>
        <w:rPr>
          <w:color w:val="999999"/>
          <w:sz w:val="24"/>
        </w:rPr>
        <w:t>GitHub</w:t>
      </w:r>
      <w:r>
        <w:rPr>
          <w:b/>
          <w:color w:val="b2b2b2"/>
          <w:sz w:val="24"/>
        </w:rPr>
        <w:t xml:space="preserve">#256 </w:t>
      </w:r>
      <w:r>
        <w:rPr>
          <w:b/>
          <w:sz w:val="24"/>
        </w:rPr>
        <w:t>Fixed</w:t>
      </w:r>
    </w:p>
    <w:bookmarkStart w:id="440" w:name="BYTE.WRITE.BUFFER is very slow GitHub#25"/>
    <w:bookmarkEnd w:id="440"/>
    <w:p>
      <w:pPr>
        <w:pStyle w:val="style4102"/>
        <w:spacing w:before="200"/>
        <w:ind w:right="4790"/>
        <w:rPr/>
      </w:pPr>
      <w:r>
        <w:rPr>
          <w:color w:val="4e80bc"/>
        </w:rPr>
        <w:t xml:space="preserve">BYTE.WRITE.BUFFER is very slow </w:t>
      </w:r>
      <w:r>
        <w:rPr>
          <w:b w:val="false"/>
          <w:color w:val="999999"/>
        </w:rPr>
        <w:t>GitHub</w:t>
      </w:r>
      <w:r>
        <w:rPr>
          <w:color w:val="b2b2b2"/>
        </w:rPr>
        <w:t xml:space="preserve">#255 </w:t>
      </w:r>
      <w:r>
        <w:t>Improved</w:t>
      </w:r>
    </w:p>
    <w:bookmarkStart w:id="441" w:name="GR.CAMERA. _ _ _SHOOT The file name exte"/>
    <w:bookmarkEnd w:id="441"/>
    <w:p>
      <w:pPr>
        <w:pStyle w:val="style0"/>
        <w:spacing w:before="200"/>
        <w:ind w:left="235" w:right="1102" w:firstLine="0"/>
        <w:jc w:val="left"/>
        <w:rPr>
          <w:b/>
          <w:sz w:val="24"/>
        </w:rPr>
      </w:pPr>
      <w:r>
        <w:rPr>
          <w:b/>
          <w:color w:val="4e80bc"/>
          <w:sz w:val="24"/>
        </w:rPr>
        <w:t xml:space="preserve">GR.CAMERA. _ _ _SHOOT The file name extension from "image.png" is wrong in a case of jpeg compression </w:t>
      </w:r>
      <w:r>
        <w:rPr>
          <w:color w:val="999999"/>
          <w:sz w:val="24"/>
        </w:rPr>
        <w:t>GitHub</w:t>
      </w:r>
      <w:r>
        <w:rPr>
          <w:b/>
          <w:color w:val="b2b2b2"/>
          <w:sz w:val="24"/>
        </w:rPr>
        <w:t>#254</w:t>
      </w:r>
    </w:p>
    <w:p>
      <w:pPr>
        <w:pStyle w:val="style0"/>
        <w:spacing w:before="0"/>
        <w:ind w:left="235" w:right="0" w:firstLine="0"/>
        <w:jc w:val="left"/>
        <w:rPr>
          <w:b/>
          <w:sz w:val="24"/>
        </w:rPr>
      </w:pPr>
      <w:r>
        <w:rPr>
          <w:b/>
          <w:sz w:val="24"/>
        </w:rPr>
        <w:t>Fixed</w:t>
      </w:r>
    </w:p>
    <w:bookmarkStart w:id="442" w:name="STT.RESULTS list variable does not reset"/>
    <w:bookmarkEnd w:id="442"/>
    <w:p>
      <w:pPr>
        <w:pStyle w:val="style0"/>
        <w:spacing w:before="200"/>
        <w:ind w:left="235" w:right="0" w:firstLine="0"/>
        <w:jc w:val="left"/>
        <w:rPr>
          <w:b/>
          <w:sz w:val="24"/>
        </w:rPr>
      </w:pPr>
      <w:r>
        <w:rPr>
          <w:b/>
          <w:color w:val="4e80bc"/>
          <w:sz w:val="24"/>
        </w:rPr>
        <w:t xml:space="preserve">STT.RESULTS list variable does not reset at program start </w:t>
      </w:r>
      <w:r>
        <w:rPr>
          <w:color w:val="999999"/>
          <w:sz w:val="24"/>
        </w:rPr>
        <w:t>GitHub</w:t>
      </w:r>
      <w:r>
        <w:rPr>
          <w:b/>
          <w:color w:val="b2b2b2"/>
          <w:sz w:val="24"/>
        </w:rPr>
        <w:t>#253</w:t>
      </w:r>
    </w:p>
    <w:p>
      <w:pPr>
        <w:pStyle w:val="style0"/>
        <w:spacing w:after="0"/>
        <w:jc w:val="left"/>
        <w:rPr>
          <w:sz w:val="24"/>
        </w:rPr>
        <w:sectPr>
          <w:footerReference w:type="default" r:id="rId74"/>
          <w:pgSz w:w="11910" w:h="16840" w:orient="portrait"/>
          <w:pgMar w:top="1040" w:right="0" w:bottom="1720" w:left="900" w:header="0" w:footer="1535" w:gutter="0"/>
          <w:pgNumType w:start="208"/>
        </w:sectPr>
      </w:pPr>
    </w:p>
    <w:bookmarkStart w:id="443" w:name="VOLKEYS.ON / .OFF initialization and log"/>
    <w:bookmarkEnd w:id="443"/>
    <w:p>
      <w:pPr>
        <w:pStyle w:val="style0"/>
        <w:spacing w:before="77"/>
        <w:ind w:left="235" w:right="2045" w:firstLine="0"/>
        <w:jc w:val="left"/>
        <w:rPr>
          <w:b/>
          <w:sz w:val="24"/>
        </w:rPr>
      </w:pPr>
      <w:r>
        <w:rPr>
          <w:b/>
          <w:color w:val="4e80bc"/>
          <w:sz w:val="24"/>
        </w:rPr>
        <w:t xml:space="preserve">VOLKEYS.ON / .OFF initialization and logic backward referenced </w:t>
      </w:r>
      <w:r>
        <w:rPr>
          <w:color w:val="999999"/>
          <w:sz w:val="24"/>
        </w:rPr>
        <w:t>GitHub</w:t>
      </w:r>
      <w:r>
        <w:rPr>
          <w:b/>
          <w:color w:val="b2b2b2"/>
          <w:sz w:val="24"/>
        </w:rPr>
        <w:t xml:space="preserve">#251 </w:t>
      </w:r>
      <w:r>
        <w:rPr>
          <w:b/>
          <w:spacing w:val="-13"/>
          <w:sz w:val="24"/>
        </w:rPr>
        <w:t>Fixed</w:t>
      </w:r>
    </w:p>
    <w:bookmarkStart w:id="444" w:name="SENSORS.LIST names not all 20 standard s"/>
    <w:bookmarkEnd w:id="444"/>
    <w:p>
      <w:pPr>
        <w:pStyle w:val="style0"/>
        <w:spacing w:before="200"/>
        <w:ind w:left="235" w:right="3018" w:firstLine="0"/>
        <w:jc w:val="left"/>
        <w:rPr>
          <w:b/>
          <w:sz w:val="24"/>
        </w:rPr>
      </w:pPr>
      <w:r>
        <w:rPr>
          <w:b/>
          <w:color w:val="4e80bc"/>
          <w:sz w:val="24"/>
        </w:rPr>
        <w:t xml:space="preserve">SENSORS.LIST names not all 20 standard sensor types. </w:t>
      </w:r>
      <w:r>
        <w:rPr>
          <w:color w:val="999999"/>
          <w:sz w:val="24"/>
        </w:rPr>
        <w:t>GitHub</w:t>
      </w:r>
      <w:r>
        <w:rPr>
          <w:b/>
          <w:color w:val="b2b2b2"/>
          <w:sz w:val="24"/>
        </w:rPr>
        <w:t xml:space="preserve">#250 </w:t>
      </w:r>
      <w:r>
        <w:rPr>
          <w:b/>
          <w:spacing w:val="-13"/>
          <w:sz w:val="24"/>
        </w:rPr>
        <w:t>Fixed</w:t>
      </w:r>
    </w:p>
    <w:bookmarkStart w:id="445" w:name="BIGD.ROUND returns 0"/>
    <w:bookmarkEnd w:id="445"/>
    <w:p>
      <w:pPr>
        <w:pStyle w:val="style0"/>
        <w:spacing w:before="200"/>
        <w:ind w:left="235" w:right="8114" w:firstLine="0"/>
        <w:jc w:val="left"/>
        <w:rPr>
          <w:b/>
          <w:sz w:val="24"/>
        </w:rPr>
      </w:pPr>
      <w:r>
        <w:rPr>
          <w:b/>
          <w:color w:val="4e80bc"/>
          <w:sz w:val="24"/>
        </w:rPr>
        <w:t xml:space="preserve">BIGD.ROUND returns 0 </w:t>
      </w:r>
      <w:r>
        <w:rPr>
          <w:b/>
          <w:spacing w:val="-13"/>
          <w:sz w:val="24"/>
        </w:rPr>
        <w:t>Fixed</w:t>
      </w:r>
    </w:p>
    <w:bookmarkStart w:id="446" w:name="BUNDLE.PUT needs expressions in brackets"/>
    <w:bookmarkEnd w:id="446"/>
    <w:p>
      <w:pPr>
        <w:pStyle w:val="style0"/>
        <w:spacing w:before="200"/>
        <w:ind w:left="235" w:right="2825" w:firstLine="0"/>
        <w:jc w:val="left"/>
        <w:rPr>
          <w:b/>
          <w:sz w:val="24"/>
        </w:rPr>
      </w:pPr>
      <w:r>
        <w:rPr>
          <w:b/>
          <w:color w:val="4e80bc"/>
          <w:sz w:val="24"/>
        </w:rPr>
        <w:t>BUNDLE.PUT needs expressions in brackets like (n+1) or</w:t>
      </w:r>
      <w:r>
        <w:rPr>
          <w:b/>
          <w:color w:val="4e80bc"/>
          <w:sz w:val="24"/>
        </w:rPr>
        <w:t xml:space="preserve">(h$+p$) </w:t>
      </w:r>
      <w:r>
        <w:rPr>
          <w:b/>
          <w:spacing w:val="-13"/>
          <w:sz w:val="24"/>
        </w:rPr>
        <w:t>Fixed</w:t>
      </w:r>
    </w:p>
    <w:bookmarkStart w:id="447" w:name="BUNDLE.GET detects no number array"/>
    <w:bookmarkEnd w:id="447"/>
    <w:p>
      <w:pPr>
        <w:pStyle w:val="style0"/>
        <w:spacing w:before="200"/>
        <w:ind w:left="235" w:right="6327" w:firstLine="0"/>
        <w:jc w:val="left"/>
        <w:rPr>
          <w:b/>
          <w:sz w:val="24"/>
        </w:rPr>
      </w:pPr>
      <w:r>
        <w:rPr>
          <w:b/>
          <w:color w:val="4e80bc"/>
          <w:sz w:val="24"/>
        </w:rPr>
        <w:t xml:space="preserve">BUNDLE.GET detects no number array </w:t>
      </w:r>
      <w:r>
        <w:rPr>
          <w:b/>
          <w:spacing w:val="-13"/>
          <w:sz w:val="24"/>
        </w:rPr>
        <w:t>Fixed</w:t>
      </w:r>
    </w:p>
    <w:bookmarkStart w:id="448" w:name="ZIP.DIR …, &lt;dirmark_sexp&gt; is not used Gi"/>
    <w:bookmarkEnd w:id="448"/>
    <w:p>
      <w:pPr>
        <w:pStyle w:val="style0"/>
        <w:spacing w:before="200"/>
        <w:ind w:left="235" w:right="4790" w:firstLine="0"/>
        <w:jc w:val="left"/>
        <w:rPr>
          <w:b/>
          <w:sz w:val="24"/>
        </w:rPr>
      </w:pPr>
      <w:r>
        <w:rPr>
          <w:b/>
          <w:color w:val="4e80bc"/>
          <w:sz w:val="24"/>
        </w:rPr>
        <w:t xml:space="preserve">ZIP.DIR …, &lt;dirmark_sexp&gt; is not used </w:t>
      </w:r>
      <w:r>
        <w:rPr>
          <w:color w:val="999999"/>
          <w:sz w:val="24"/>
        </w:rPr>
        <w:t>GitHub</w:t>
      </w:r>
      <w:r>
        <w:rPr>
          <w:b/>
          <w:color w:val="b2b2b2"/>
          <w:sz w:val="24"/>
        </w:rPr>
        <w:t xml:space="preserve">#246 </w:t>
      </w:r>
      <w:r>
        <w:rPr>
          <w:b/>
          <w:sz w:val="24"/>
        </w:rPr>
        <w:t>Fixed by deleting parameter</w:t>
      </w:r>
    </w:p>
    <w:bookmarkStart w:id="449" w:name="BUNDLE.PUT sends wrong error message if "/>
    <w:bookmarkEnd w:id="449"/>
    <w:p>
      <w:pPr>
        <w:pStyle w:val="style0"/>
        <w:spacing w:before="200"/>
        <w:ind w:left="235" w:right="2688" w:firstLine="0"/>
        <w:jc w:val="left"/>
        <w:rPr>
          <w:b/>
          <w:sz w:val="24"/>
        </w:rPr>
      </w:pPr>
      <w:r>
        <w:rPr>
          <w:b/>
          <w:color w:val="4e80bc"/>
          <w:sz w:val="24"/>
        </w:rPr>
        <w:t xml:space="preserve">BUNDLE.PUT sends wrong error message if array does not exists </w:t>
      </w:r>
      <w:r>
        <w:rPr>
          <w:b/>
          <w:sz w:val="24"/>
        </w:rPr>
        <w:t>Fixed</w:t>
      </w:r>
    </w:p>
    <w:bookmarkStart w:id="450" w:name="Carriage Return characters in program co"/>
    <w:bookmarkEnd w:id="450"/>
    <w:p>
      <w:pPr>
        <w:pStyle w:val="style0"/>
        <w:spacing w:before="200"/>
        <w:ind w:left="235" w:right="2205" w:firstLine="0"/>
        <w:jc w:val="left"/>
        <w:rPr>
          <w:b/>
          <w:sz w:val="24"/>
        </w:rPr>
      </w:pPr>
      <w:r>
        <w:rPr>
          <w:b/>
          <w:color w:val="4e80bc"/>
          <w:sz w:val="24"/>
        </w:rPr>
        <w:t xml:space="preserve">Carriage Return characters in program code are misinterpreted </w:t>
      </w:r>
      <w:r>
        <w:rPr>
          <w:color w:val="999999"/>
          <w:sz w:val="24"/>
        </w:rPr>
        <w:t>GitHub</w:t>
      </w:r>
      <w:r>
        <w:rPr>
          <w:b/>
          <w:color w:val="b2b2b2"/>
          <w:sz w:val="24"/>
        </w:rPr>
        <w:t xml:space="preserve">#243 </w:t>
      </w:r>
      <w:r>
        <w:rPr>
          <w:b/>
          <w:sz w:val="24"/>
        </w:rPr>
        <w:t>Fixed by ignoring</w:t>
      </w:r>
    </w:p>
    <w:bookmarkStart w:id="451" w:name="APP.START Package Name and Component Nam"/>
    <w:bookmarkEnd w:id="451"/>
    <w:p>
      <w:pPr>
        <w:pStyle w:val="style0"/>
        <w:spacing w:before="200"/>
        <w:ind w:left="235" w:right="0" w:firstLine="0"/>
        <w:jc w:val="left"/>
        <w:rPr>
          <w:b/>
          <w:sz w:val="24"/>
        </w:rPr>
      </w:pPr>
      <w:r>
        <w:rPr>
          <w:b/>
          <w:color w:val="4e80bc"/>
          <w:sz w:val="24"/>
        </w:rPr>
        <w:t xml:space="preserve">APP.START Package Name and Component Name </w:t>
      </w:r>
      <w:r>
        <w:rPr>
          <w:color w:val="999999"/>
          <w:sz w:val="24"/>
        </w:rPr>
        <w:t>GitHub</w:t>
      </w:r>
      <w:r>
        <w:rPr>
          <w:b/>
          <w:color w:val="b2b2b2"/>
          <w:sz w:val="24"/>
        </w:rPr>
        <w:t>#240</w:t>
      </w:r>
    </w:p>
    <w:p>
      <w:pPr>
        <w:pStyle w:val="style66"/>
        <w:ind w:right="1901"/>
        <w:rPr/>
      </w:pPr>
      <w:r>
        <w:rPr>
          <w:b/>
          <w:spacing w:val="-13"/>
        </w:rPr>
        <w:t xml:space="preserve">Fixed, </w:t>
      </w:r>
      <w:r>
        <w:rPr>
          <w:spacing w:val="-11"/>
        </w:rPr>
        <w:t>but</w:t>
      </w:r>
      <w:r>
        <w:rPr>
          <w:spacing w:val="-13"/>
        </w:rPr>
        <w:t>there</w:t>
      </w:r>
      <w:r>
        <w:rPr>
          <w:spacing w:val="-8"/>
        </w:rPr>
        <w:t>is</w:t>
      </w:r>
      <w:r>
        <w:rPr>
          <w:spacing w:val="-13"/>
        </w:rPr>
        <w:t>still</w:t>
      </w:r>
      <w:r>
        <w:rPr>
          <w:spacing w:val="-8"/>
        </w:rPr>
        <w:t>an</w:t>
      </w:r>
      <w:r>
        <w:rPr>
          <w:spacing w:val="-14"/>
        </w:rPr>
        <w:t>internal</w:t>
      </w:r>
      <w:r>
        <w:rPr>
          <w:spacing w:val="-13"/>
        </w:rPr>
        <w:t>design</w:t>
      </w:r>
      <w:r>
        <w:rPr>
          <w:spacing w:val="-13"/>
        </w:rPr>
        <w:t>issue</w:t>
      </w:r>
      <w:r>
        <w:rPr>
          <w:spacing w:val="-14"/>
        </w:rPr>
        <w:t>through</w:t>
      </w:r>
      <w:r>
        <w:rPr>
          <w:spacing w:val="-14"/>
        </w:rPr>
        <w:t>sending</w:t>
      </w:r>
      <w:r>
        <w:rPr>
          <w:spacing w:val="-14"/>
        </w:rPr>
        <w:t>unneeded</w:t>
      </w:r>
      <w:r>
        <w:rPr>
          <w:spacing w:val="-13"/>
        </w:rPr>
        <w:t>data,</w:t>
      </w:r>
      <w:r>
        <w:rPr>
          <w:spacing w:val="-13"/>
        </w:rPr>
        <w:t>which</w:t>
      </w:r>
      <w:r>
        <w:rPr>
          <w:spacing w:val="-14"/>
        </w:rPr>
        <w:t>triggers sometimes</w:t>
      </w:r>
      <w:r>
        <w:rPr>
          <w:spacing w:val="-14"/>
        </w:rPr>
        <w:t>unexpected</w:t>
      </w:r>
      <w:r>
        <w:rPr>
          <w:spacing w:val="-14"/>
        </w:rPr>
        <w:t>results.</w:t>
      </w:r>
      <w:r>
        <w:rPr>
          <w:spacing w:val="-18"/>
        </w:rPr>
        <w:t>Today</w:t>
      </w:r>
      <w:r>
        <w:rPr>
          <w:spacing w:val="-12"/>
        </w:rPr>
        <w:t>with</w:t>
      </w:r>
      <w:r>
        <w:rPr>
          <w:spacing w:val="-19"/>
        </w:rPr>
        <w:t>APP.SAR</w:t>
      </w:r>
      <w:r>
        <w:rPr>
          <w:spacing w:val="-10"/>
        </w:rPr>
        <w:t>you</w:t>
      </w:r>
      <w:r>
        <w:rPr>
          <w:spacing w:val="-10"/>
        </w:rPr>
        <w:t>are</w:t>
      </w:r>
      <w:r>
        <w:rPr>
          <w:spacing w:val="-8"/>
        </w:rPr>
        <w:t>on</w:t>
      </w:r>
      <w:r>
        <w:rPr>
          <w:spacing w:val="-11"/>
        </w:rPr>
        <w:t>the</w:t>
      </w:r>
      <w:r>
        <w:rPr>
          <w:spacing w:val="-12"/>
        </w:rPr>
        <w:t>safe</w:t>
      </w:r>
      <w:r>
        <w:rPr>
          <w:spacing w:val="-13"/>
        </w:rPr>
        <w:t>side.</w:t>
      </w:r>
    </w:p>
    <w:bookmarkStart w:id="452" w:name="PRINT command before CLS : PRINT &quot;Text&quot; "/>
    <w:bookmarkEnd w:id="452"/>
    <w:p>
      <w:pPr>
        <w:pStyle w:val="style4102"/>
        <w:spacing w:before="200"/>
        <w:ind w:right="1299"/>
        <w:rPr/>
      </w:pPr>
      <w:r>
        <w:rPr>
          <w:color w:val="4e80bc"/>
        </w:rPr>
        <w:t xml:space="preserve">PRINT command before CLS : PRINT "Text" returns empty Screen </w:t>
      </w:r>
      <w:r>
        <w:rPr>
          <w:b w:val="false"/>
          <w:color w:val="999999"/>
        </w:rPr>
        <w:t>GitHub</w:t>
      </w:r>
      <w:r>
        <w:rPr>
          <w:color w:val="b2b2b2"/>
        </w:rPr>
        <w:t xml:space="preserve">#239 </w:t>
      </w:r>
      <w:r>
        <w:t>Fixed</w:t>
      </w:r>
    </w:p>
    <w:bookmarkStart w:id="453" w:name="Editor SAVE File name fails if &quot;.bAs&quot; fi"/>
    <w:bookmarkEnd w:id="453"/>
    <w:p>
      <w:pPr>
        <w:pStyle w:val="style0"/>
        <w:spacing w:before="200"/>
        <w:ind w:left="235" w:right="1102" w:firstLine="0"/>
        <w:jc w:val="left"/>
        <w:rPr>
          <w:b/>
          <w:sz w:val="24"/>
        </w:rPr>
      </w:pPr>
      <w:r>
        <w:rPr>
          <w:b/>
          <w:color w:val="4e80bc"/>
          <w:sz w:val="24"/>
        </w:rPr>
        <w:t xml:space="preserve">Editor SAVE File name fails if ".bAs" file extension contains uppercase characters </w:t>
      </w:r>
      <w:r>
        <w:rPr>
          <w:b/>
          <w:color w:val="b2b2b2"/>
          <w:sz w:val="24"/>
        </w:rPr>
        <w:t xml:space="preserve"># </w:t>
      </w:r>
      <w:r>
        <w:rPr>
          <w:b/>
          <w:sz w:val="24"/>
        </w:rPr>
        <w:t>Fixed to “.bas” in any case</w:t>
      </w:r>
    </w:p>
    <w:bookmarkStart w:id="454" w:name="Some strange behaviors interacting with "/>
    <w:bookmarkEnd w:id="454"/>
    <w:p>
      <w:pPr>
        <w:pStyle w:val="style0"/>
        <w:spacing w:before="200"/>
        <w:ind w:left="235" w:right="1102" w:firstLine="0"/>
        <w:jc w:val="left"/>
        <w:rPr>
          <w:b/>
          <w:sz w:val="24"/>
        </w:rPr>
      </w:pPr>
      <w:r>
        <w:rPr>
          <w:b/>
          <w:color w:val="4e80bc"/>
          <w:sz w:val="24"/>
        </w:rPr>
        <w:t xml:space="preserve">Some strange behaviors interacting with other BASIC! instances mainly on lame devices </w:t>
      </w:r>
      <w:r>
        <w:rPr>
          <w:color w:val="999999"/>
          <w:sz w:val="24"/>
        </w:rPr>
        <w:t>GitHub</w:t>
      </w:r>
      <w:r>
        <w:rPr>
          <w:b/>
          <w:color w:val="b2b2b2"/>
          <w:sz w:val="24"/>
        </w:rPr>
        <w:t>#29, #209, #238</w:t>
      </w:r>
    </w:p>
    <w:p>
      <w:pPr>
        <w:pStyle w:val="style0"/>
        <w:spacing w:before="0"/>
        <w:ind w:left="235" w:right="0" w:firstLine="0"/>
        <w:jc w:val="left"/>
        <w:rPr>
          <w:b/>
          <w:sz w:val="24"/>
        </w:rPr>
      </w:pPr>
      <w:r>
        <w:rPr>
          <w:b/>
          <w:sz w:val="24"/>
        </w:rPr>
        <w:t>Fixed</w:t>
      </w:r>
    </w:p>
    <w:bookmarkStart w:id="455" w:name="SOCKET.CLIENT.READ.FILE result GitHub#23"/>
    <w:bookmarkEnd w:id="455"/>
    <w:p>
      <w:pPr>
        <w:pStyle w:val="style0"/>
        <w:spacing w:before="200"/>
        <w:ind w:left="235" w:right="0" w:firstLine="0"/>
        <w:jc w:val="left"/>
        <w:rPr>
          <w:b/>
          <w:sz w:val="24"/>
        </w:rPr>
      </w:pPr>
      <w:r>
        <w:rPr>
          <w:b/>
          <w:color w:val="4e80bc"/>
          <w:sz w:val="24"/>
        </w:rPr>
        <w:t xml:space="preserve">SOCKET.CLIENT.READ.FILE result </w:t>
      </w:r>
      <w:r>
        <w:rPr>
          <w:color w:val="999999"/>
          <w:sz w:val="24"/>
        </w:rPr>
        <w:t>GitHub</w:t>
      </w:r>
      <w:r>
        <w:rPr>
          <w:b/>
          <w:color w:val="b2b2b2"/>
          <w:sz w:val="24"/>
        </w:rPr>
        <w:t>#237</w:t>
      </w:r>
    </w:p>
    <w:p>
      <w:pPr>
        <w:pStyle w:val="style0"/>
        <w:spacing w:before="0"/>
        <w:ind w:left="235" w:right="0" w:firstLine="0"/>
        <w:jc w:val="left"/>
        <w:rPr>
          <w:b/>
          <w:sz w:val="24"/>
        </w:rPr>
      </w:pPr>
      <w:r>
        <w:rPr>
          <w:b/>
          <w:sz w:val="24"/>
        </w:rPr>
        <w:t>Fixed</w:t>
      </w:r>
    </w:p>
    <w:bookmarkStart w:id="456" w:name="SOCKET.CLIENT.WRITE.BYTES Fails after fi"/>
    <w:bookmarkEnd w:id="456"/>
    <w:p>
      <w:pPr>
        <w:pStyle w:val="style0"/>
        <w:spacing w:before="200"/>
        <w:ind w:left="235" w:right="1219" w:firstLine="0"/>
        <w:jc w:val="left"/>
        <w:rPr>
          <w:b/>
          <w:sz w:val="24"/>
        </w:rPr>
      </w:pPr>
      <w:r>
        <w:rPr>
          <w:b/>
          <w:color w:val="4e80bc"/>
          <w:sz w:val="24"/>
        </w:rPr>
        <w:t xml:space="preserve">SOCKET.CLIENT.WRITE.BYTES Fails after first call. At the second call the socket is disconected. </w:t>
      </w:r>
      <w:r>
        <w:rPr>
          <w:color w:val="999999"/>
          <w:sz w:val="24"/>
        </w:rPr>
        <w:t>GitHub</w:t>
      </w:r>
      <w:r>
        <w:rPr>
          <w:b/>
          <w:color w:val="b2b2b2"/>
          <w:sz w:val="24"/>
        </w:rPr>
        <w:t>#237</w:t>
      </w:r>
    </w:p>
    <w:p>
      <w:pPr>
        <w:pStyle w:val="style0"/>
        <w:spacing w:before="1"/>
        <w:ind w:left="235" w:right="0" w:firstLine="0"/>
        <w:jc w:val="left"/>
        <w:rPr>
          <w:b/>
          <w:sz w:val="24"/>
        </w:rPr>
      </w:pPr>
      <w:r>
        <w:rPr>
          <w:b/>
          <w:sz w:val="24"/>
        </w:rPr>
        <w:t>Fixed</w:t>
      </w:r>
    </w:p>
    <w:bookmarkStart w:id="457" w:name="SOCKET.CLIENT.WRITE.FILE result GitHub#2"/>
    <w:bookmarkEnd w:id="457"/>
    <w:p>
      <w:pPr>
        <w:pStyle w:val="style0"/>
        <w:spacing w:before="200"/>
        <w:ind w:left="235" w:right="0" w:firstLine="0"/>
        <w:jc w:val="left"/>
        <w:rPr>
          <w:b/>
          <w:sz w:val="24"/>
        </w:rPr>
      </w:pPr>
      <w:r>
        <w:rPr>
          <w:b/>
          <w:color w:val="4e80bc"/>
          <w:sz w:val="24"/>
        </w:rPr>
        <w:t xml:space="preserve">SOCKET.CLIENT.WRITE.FILE result </w:t>
      </w:r>
      <w:r>
        <w:rPr>
          <w:color w:val="999999"/>
          <w:sz w:val="24"/>
        </w:rPr>
        <w:t>GitHub</w:t>
      </w:r>
      <w:r>
        <w:rPr>
          <w:b/>
          <w:color w:val="b2b2b2"/>
          <w:sz w:val="24"/>
        </w:rPr>
        <w:t>#237</w:t>
      </w:r>
    </w:p>
    <w:p>
      <w:pPr>
        <w:pStyle w:val="style0"/>
        <w:spacing w:before="0"/>
        <w:ind w:left="235" w:right="0" w:firstLine="0"/>
        <w:jc w:val="left"/>
        <w:rPr>
          <w:b/>
          <w:sz w:val="24"/>
        </w:rPr>
      </w:pPr>
      <w:r>
        <w:rPr>
          <w:b/>
          <w:sz w:val="24"/>
        </w:rPr>
        <w:t>Fixed</w:t>
      </w:r>
    </w:p>
    <w:bookmarkStart w:id="458" w:name="GrabURL long time stability"/>
    <w:bookmarkEnd w:id="458"/>
    <w:p>
      <w:pPr>
        <w:pStyle w:val="style0"/>
        <w:spacing w:before="200"/>
        <w:ind w:left="235" w:right="6674" w:firstLine="0"/>
        <w:jc w:val="left"/>
        <w:rPr>
          <w:b/>
          <w:sz w:val="24"/>
        </w:rPr>
      </w:pPr>
      <w:r>
        <w:rPr>
          <w:b/>
          <w:color w:val="4e80bc"/>
          <w:sz w:val="24"/>
        </w:rPr>
        <w:t xml:space="preserve">GrabURL long time stability </w:t>
      </w:r>
      <w:r>
        <w:rPr>
          <w:b/>
          <w:sz w:val="24"/>
        </w:rPr>
        <w:t>Improved</w:t>
      </w:r>
    </w:p>
    <w:bookmarkStart w:id="459" w:name="FRAC() does not work correctly with big "/>
    <w:bookmarkEnd w:id="459"/>
    <w:p>
      <w:pPr>
        <w:pStyle w:val="style0"/>
        <w:spacing w:before="200"/>
        <w:ind w:left="235" w:right="1299" w:firstLine="0"/>
        <w:jc w:val="left"/>
        <w:rPr>
          <w:b/>
          <w:i/>
          <w:sz w:val="24"/>
        </w:rPr>
      </w:pPr>
      <w:r>
        <w:rPr>
          <w:b/>
          <w:color w:val="4e80bc"/>
          <w:sz w:val="24"/>
        </w:rPr>
        <w:t xml:space="preserve">FRAC() does not work correctly with big numbers like 4.5678879E8 </w:t>
      </w:r>
      <w:r>
        <w:rPr>
          <w:color w:val="999999"/>
          <w:sz w:val="24"/>
        </w:rPr>
        <w:t>GitHub</w:t>
      </w:r>
      <w:r>
        <w:rPr>
          <w:b/>
          <w:color w:val="a9a9a9"/>
          <w:sz w:val="24"/>
        </w:rPr>
        <w:t xml:space="preserve">#234 </w:t>
      </w:r>
      <w:r>
        <w:rPr>
          <w:b/>
          <w:sz w:val="24"/>
        </w:rPr>
        <w:t xml:space="preserve">Fixed </w:t>
      </w:r>
      <w:r>
        <w:rPr>
          <w:b/>
          <w:i/>
          <w:sz w:val="24"/>
        </w:rPr>
        <w:t>Be aware, with Double you get maximal only 15 correct digits.</w:t>
      </w:r>
    </w:p>
    <w:bookmarkStart w:id="460" w:name="DEBUG.DUMP.BUNDLE returns an error"/>
    <w:bookmarkEnd w:id="460"/>
    <w:p>
      <w:pPr>
        <w:pStyle w:val="style4102"/>
        <w:spacing w:before="200"/>
        <w:rPr/>
      </w:pPr>
      <w:r>
        <w:rPr>
          <w:color w:val="4e80bc"/>
        </w:rPr>
        <w:t>DEBUG.DUMP.BUNDLE returns an error</w:t>
      </w:r>
    </w:p>
    <w:p>
      <w:pPr>
        <w:pStyle w:val="style0"/>
        <w:spacing w:after="0"/>
        <w:rPr/>
        <w:sectPr>
          <w:pgSz w:w="11910" w:h="16840" w:orient="portrait"/>
          <w:pgMar w:top="1040" w:right="0" w:bottom="1720" w:left="900" w:header="0" w:footer="1535" w:gutter="0"/>
        </w:sectPr>
      </w:pPr>
    </w:p>
    <w:bookmarkStart w:id="461" w:name="RUN activate some enhancements also for "/>
    <w:bookmarkEnd w:id="461"/>
    <w:p>
      <w:pPr>
        <w:pStyle w:val="style0"/>
        <w:spacing w:before="77"/>
        <w:ind w:left="235" w:right="4495" w:firstLine="0"/>
        <w:jc w:val="left"/>
        <w:rPr>
          <w:b/>
          <w:sz w:val="24"/>
        </w:rPr>
      </w:pPr>
      <w:r>
        <w:rPr>
          <w:b/>
          <w:color w:val="4e80bc"/>
          <w:sz w:val="24"/>
        </w:rPr>
        <w:t>RUN activate some enhancements also for APK</w:t>
      </w:r>
      <w:r>
        <w:rPr>
          <w:b/>
          <w:color w:val="4e80bc"/>
          <w:sz w:val="24"/>
        </w:rPr>
        <w:t xml:space="preserve">mode </w:t>
      </w:r>
      <w:r>
        <w:rPr>
          <w:b/>
          <w:spacing w:val="-13"/>
          <w:sz w:val="24"/>
        </w:rPr>
        <w:t>Fixed</w:t>
      </w:r>
    </w:p>
    <w:bookmarkStart w:id="462" w:name="FILE.ROOT sometimes returns null instead"/>
    <w:bookmarkEnd w:id="462"/>
    <w:p>
      <w:pPr>
        <w:pStyle w:val="style0"/>
        <w:spacing w:before="200"/>
        <w:ind w:left="235" w:right="4790" w:firstLine="0"/>
        <w:jc w:val="left"/>
        <w:rPr>
          <w:b/>
          <w:sz w:val="24"/>
        </w:rPr>
      </w:pPr>
      <w:r>
        <w:rPr>
          <w:b/>
          <w:color w:val="4e80bc"/>
          <w:sz w:val="24"/>
        </w:rPr>
        <w:t>FILE.ROOT sometimes returns null instead of</w:t>
      </w:r>
      <w:r>
        <w:rPr>
          <w:b/>
          <w:color w:val="4e80bc"/>
          <w:sz w:val="24"/>
        </w:rPr>
        <w:t xml:space="preserve">"" </w:t>
      </w:r>
      <w:r>
        <w:rPr>
          <w:b/>
          <w:spacing w:val="-13"/>
          <w:sz w:val="24"/>
        </w:rPr>
        <w:t>Fixed</w:t>
      </w:r>
    </w:p>
    <w:bookmarkStart w:id="463" w:name="BUNDLE.SAVE and BUNDLE.LOAD sometimes a "/>
    <w:bookmarkEnd w:id="463"/>
    <w:p>
      <w:pPr>
        <w:pStyle w:val="style0"/>
        <w:spacing w:before="200"/>
        <w:ind w:left="235" w:right="3615" w:firstLine="0"/>
        <w:jc w:val="left"/>
        <w:rPr>
          <w:b/>
          <w:sz w:val="24"/>
        </w:rPr>
      </w:pPr>
      <w:r>
        <w:rPr>
          <w:b/>
          <w:color w:val="4e80bc"/>
          <w:spacing w:val="-3"/>
          <w:sz w:val="24"/>
        </w:rPr>
        <w:t xml:space="preserve">BUNDLE.SAVE </w:t>
      </w:r>
      <w:r>
        <w:rPr>
          <w:b/>
          <w:color w:val="4e80bc"/>
          <w:sz w:val="24"/>
        </w:rPr>
        <w:t xml:space="preserve">and BUNDLE.LOAD sometimes a key is missed </w:t>
      </w:r>
      <w:r>
        <w:rPr>
          <w:b/>
          <w:spacing w:val="-13"/>
          <w:sz w:val="24"/>
        </w:rPr>
        <w:t>Fixed</w:t>
      </w:r>
    </w:p>
    <w:bookmarkStart w:id="464" w:name="RUN &quot;&quot; crashes BASIC! GitHub #216"/>
    <w:bookmarkEnd w:id="464"/>
    <w:p>
      <w:pPr>
        <w:pStyle w:val="style0"/>
        <w:spacing w:before="200"/>
        <w:ind w:left="235" w:right="6353" w:firstLine="0"/>
        <w:jc w:val="left"/>
        <w:rPr>
          <w:b/>
          <w:sz w:val="24"/>
        </w:rPr>
      </w:pPr>
      <w:r>
        <w:rPr>
          <w:b/>
          <w:color w:val="4e80bc"/>
          <w:sz w:val="24"/>
        </w:rPr>
        <w:t xml:space="preserve">RUN "" crashes BASIC! </w:t>
      </w:r>
      <w:r>
        <w:rPr>
          <w:color w:val="999999"/>
          <w:sz w:val="24"/>
        </w:rPr>
        <w:t xml:space="preserve">GitHub </w:t>
      </w:r>
      <w:r>
        <w:rPr>
          <w:b/>
          <w:color w:val="a9a9a9"/>
          <w:sz w:val="24"/>
        </w:rPr>
        <w:t xml:space="preserve">#216 </w:t>
      </w:r>
      <w:r>
        <w:rPr>
          <w:b/>
          <w:sz w:val="24"/>
        </w:rPr>
        <w:t xml:space="preserve">See </w:t>
      </w:r>
      <w:r>
        <w:rPr>
          <w:b/>
          <w:sz w:val="21"/>
        </w:rPr>
        <w:t xml:space="preserve">#218 </w:t>
      </w:r>
      <w:r>
        <w:rPr>
          <w:b/>
          <w:sz w:val="24"/>
        </w:rPr>
        <w:t>below</w:t>
      </w:r>
    </w:p>
    <w:p>
      <w:pPr>
        <w:pStyle w:val="style66"/>
        <w:ind w:left="0"/>
        <w:rPr>
          <w:b/>
          <w:sz w:val="26"/>
        </w:rPr>
      </w:pPr>
    </w:p>
    <w:bookmarkStart w:id="465" w:name="Sometimes SELECT crashes, if to many dat"/>
    <w:bookmarkEnd w:id="465"/>
    <w:p>
      <w:pPr>
        <w:pStyle w:val="style4102"/>
        <w:spacing w:before="177"/>
        <w:ind w:right="3620"/>
        <w:rPr/>
      </w:pPr>
      <w:r>
        <w:rPr>
          <w:color w:val="4e80bc"/>
        </w:rPr>
        <w:t xml:space="preserve">Sometimes SELECT crashes, if to many data in List or Array </w:t>
      </w:r>
      <w:r>
        <w:t>The intent transfer memory issue solved</w:t>
      </w:r>
    </w:p>
    <w:p>
      <w:pPr>
        <w:pStyle w:val="style66"/>
        <w:ind w:left="0"/>
        <w:rPr>
          <w:b/>
          <w:sz w:val="26"/>
        </w:rPr>
      </w:pPr>
    </w:p>
    <w:bookmarkStart w:id="466" w:name="Global Value Backdoor, if interrupt happ"/>
    <w:bookmarkEnd w:id="466"/>
    <w:p>
      <w:pPr>
        <w:pStyle w:val="style0"/>
        <w:spacing w:before="177"/>
        <w:ind w:left="235" w:right="5225" w:firstLine="0"/>
        <w:jc w:val="left"/>
        <w:rPr>
          <w:b/>
          <w:sz w:val="24"/>
        </w:rPr>
      </w:pPr>
      <w:r>
        <w:rPr>
          <w:b/>
          <w:color w:val="4e80bc"/>
          <w:sz w:val="24"/>
        </w:rPr>
        <w:t xml:space="preserve">Global </w:t>
      </w:r>
      <w:r>
        <w:rPr>
          <w:b/>
          <w:color w:val="4e80bc"/>
          <w:spacing w:val="-4"/>
          <w:sz w:val="24"/>
        </w:rPr>
        <w:t xml:space="preserve">Value </w:t>
      </w:r>
      <w:r>
        <w:rPr>
          <w:b/>
          <w:color w:val="4e80bc"/>
          <w:sz w:val="24"/>
        </w:rPr>
        <w:t xml:space="preserve">Backdoor, if interrupt happens </w:t>
      </w:r>
      <w:r>
        <w:rPr>
          <w:b/>
          <w:spacing w:val="-13"/>
          <w:sz w:val="24"/>
        </w:rPr>
        <w:t>Fixed</w:t>
      </w:r>
      <w:r>
        <w:rPr>
          <w:b/>
          <w:spacing w:val="-12"/>
          <w:sz w:val="24"/>
        </w:rPr>
        <w:t>with</w:t>
      </w:r>
      <w:r>
        <w:rPr>
          <w:b/>
          <w:spacing w:val="-14"/>
          <w:sz w:val="24"/>
        </w:rPr>
        <w:t>Command</w:t>
      </w:r>
      <w:r>
        <w:rPr>
          <w:b/>
          <w:spacing w:val="-13"/>
          <w:sz w:val="24"/>
        </w:rPr>
        <w:t>Groups</w:t>
      </w:r>
      <w:r>
        <w:rPr>
          <w:b/>
          <w:spacing w:val="-13"/>
          <w:sz w:val="24"/>
        </w:rPr>
        <w:t>LOCALS</w:t>
      </w:r>
      <w:r>
        <w:rPr>
          <w:b/>
          <w:spacing w:val="-11"/>
          <w:sz w:val="24"/>
        </w:rPr>
        <w:t>and</w:t>
      </w:r>
      <w:r>
        <w:rPr>
          <w:b/>
          <w:spacing w:val="-12"/>
          <w:sz w:val="24"/>
        </w:rPr>
        <w:t>GLOBALS</w:t>
      </w:r>
      <w:r>
        <w:rPr>
          <w:b/>
          <w:color w:val="007f7f"/>
          <w:spacing w:val="-12"/>
          <w:sz w:val="24"/>
        </w:rPr>
        <w:t xml:space="preserve">, </w:t>
      </w:r>
      <w:r>
        <w:rPr>
          <w:b/>
          <w:sz w:val="24"/>
        </w:rPr>
        <w:t>Improved with the support of nested</w:t>
      </w:r>
      <w:r>
        <w:rPr>
          <w:b/>
          <w:sz w:val="24"/>
        </w:rPr>
        <w:t>functions</w:t>
      </w:r>
    </w:p>
    <w:p>
      <w:pPr>
        <w:pStyle w:val="style0"/>
        <w:spacing w:after="0"/>
        <w:jc w:val="left"/>
        <w:rPr>
          <w:sz w:val="24"/>
        </w:rPr>
        <w:sectPr>
          <w:footerReference w:type="default" r:id="rId75"/>
          <w:pgSz w:w="11910" w:h="16840" w:orient="portrait"/>
          <w:pgMar w:top="1040" w:right="0" w:bottom="1320" w:left="900" w:header="0" w:footer="1121" w:gutter="0"/>
          <w:pgNumType w:start="210"/>
        </w:sectPr>
      </w:pPr>
    </w:p>
    <w:p>
      <w:pPr>
        <w:pStyle w:val="style0"/>
        <w:spacing w:before="77"/>
        <w:ind w:left="235" w:right="0" w:firstLine="0"/>
        <w:jc w:val="left"/>
        <w:rPr>
          <w:b/>
          <w:sz w:val="28"/>
        </w:rPr>
      </w:pPr>
      <w:r>
        <w:rPr>
          <w:b/>
          <w:color w:val="000009"/>
          <w:sz w:val="28"/>
        </w:rPr>
        <w:t>Other enhancements</w:t>
      </w:r>
    </w:p>
    <w:p>
      <w:pPr>
        <w:pStyle w:val="style66"/>
        <w:spacing w:before="9"/>
        <w:ind w:left="0"/>
        <w:rPr>
          <w:b/>
          <w:sz w:val="27"/>
        </w:rPr>
      </w:pPr>
    </w:p>
    <w:bookmarkStart w:id="467" w:name="Add fullscreen support for HTML5 videos "/>
    <w:bookmarkEnd w:id="467"/>
    <w:p>
      <w:pPr>
        <w:pStyle w:val="style0"/>
        <w:spacing w:before="0"/>
        <w:ind w:left="235" w:right="4681" w:firstLine="0"/>
        <w:jc w:val="left"/>
        <w:rPr>
          <w:b/>
          <w:sz w:val="21"/>
        </w:rPr>
      </w:pPr>
      <w:r>
        <w:rPr>
          <w:b/>
          <w:color w:val="4e80bc"/>
          <w:sz w:val="24"/>
        </w:rPr>
        <w:t xml:space="preserve">Add fullscreen support for HTML5 videos </w:t>
      </w:r>
      <w:r>
        <w:rPr>
          <w:color w:val="999999"/>
          <w:sz w:val="24"/>
        </w:rPr>
        <w:t xml:space="preserve">GitHub </w:t>
      </w:r>
      <w:r>
        <w:rPr>
          <w:b/>
          <w:color w:val="a9a9a9"/>
          <w:spacing w:val="-12"/>
          <w:sz w:val="24"/>
        </w:rPr>
        <w:t xml:space="preserve">#224 </w:t>
      </w:r>
      <w:r>
        <w:rPr>
          <w:b/>
          <w:spacing w:val="-14"/>
          <w:sz w:val="24"/>
        </w:rPr>
        <w:t>Suggestion</w:t>
      </w:r>
      <w:r>
        <w:rPr>
          <w:b/>
          <w:spacing w:val="-14"/>
          <w:sz w:val="24"/>
        </w:rPr>
        <w:t>borrowed</w:t>
      </w:r>
      <w:r>
        <w:rPr>
          <w:b/>
          <w:spacing w:val="-12"/>
          <w:sz w:val="24"/>
        </w:rPr>
        <w:t>from</w:t>
      </w:r>
      <w:r>
        <w:rPr>
          <w:b/>
          <w:spacing w:val="-14"/>
          <w:sz w:val="24"/>
        </w:rPr>
        <w:t>Nicolas</w:t>
      </w:r>
      <w:r>
        <w:rPr>
          <w:b/>
          <w:sz w:val="24"/>
        </w:rPr>
        <w:t>M</w:t>
      </w:r>
      <w:r>
        <w:rPr/>
        <w:fldChar w:fldCharType="begin"/>
      </w:r>
      <w:r>
        <w:instrText xml:space="preserve"> HYPERLINK "https://github.com/mougino" </w:instrText>
      </w:r>
      <w:r>
        <w:rPr/>
        <w:fldChar w:fldCharType="separate"/>
      </w:r>
      <w:r>
        <w:rPr>
          <w:b/>
          <w:sz w:val="21"/>
        </w:rPr>
        <w:t>ougino</w:t>
      </w:r>
      <w:r>
        <w:rPr/>
        <w:fldChar w:fldCharType="end"/>
      </w:r>
    </w:p>
    <w:p>
      <w:pPr>
        <w:pStyle w:val="style66"/>
        <w:ind w:left="0"/>
        <w:rPr>
          <w:b/>
          <w:sz w:val="26"/>
        </w:rPr>
      </w:pPr>
    </w:p>
    <w:bookmarkStart w:id="468" w:name="Prevent BASIC! halt in case of unhandled"/>
    <w:bookmarkEnd w:id="468"/>
    <w:p>
      <w:pPr>
        <w:pStyle w:val="style0"/>
        <w:spacing w:before="177"/>
        <w:ind w:left="235" w:right="3948" w:firstLine="0"/>
        <w:jc w:val="left"/>
        <w:rPr>
          <w:b/>
          <w:sz w:val="21"/>
        </w:rPr>
      </w:pPr>
      <w:r>
        <w:rPr>
          <w:b/>
          <w:color w:val="4e80bc"/>
          <w:sz w:val="24"/>
        </w:rPr>
        <w:t xml:space="preserve">Prevent BASIC! halt in case of unhandled Intent </w:t>
      </w:r>
      <w:r>
        <w:rPr>
          <w:color w:val="999999"/>
          <w:sz w:val="24"/>
        </w:rPr>
        <w:t xml:space="preserve">GitHub </w:t>
      </w:r>
      <w:r>
        <w:rPr>
          <w:b/>
          <w:color w:val="a9a9a9"/>
          <w:spacing w:val="-12"/>
          <w:sz w:val="24"/>
        </w:rPr>
        <w:t xml:space="preserve">#221 </w:t>
      </w:r>
      <w:r>
        <w:rPr>
          <w:b/>
          <w:spacing w:val="-14"/>
          <w:sz w:val="24"/>
        </w:rPr>
        <w:t>Suggestion</w:t>
      </w:r>
      <w:r>
        <w:rPr>
          <w:b/>
          <w:spacing w:val="-14"/>
          <w:sz w:val="24"/>
        </w:rPr>
        <w:t>borrowed</w:t>
      </w:r>
      <w:r>
        <w:rPr>
          <w:b/>
          <w:spacing w:val="-12"/>
          <w:sz w:val="24"/>
        </w:rPr>
        <w:t>from</w:t>
      </w:r>
      <w:r>
        <w:rPr>
          <w:b/>
          <w:spacing w:val="-14"/>
          <w:sz w:val="24"/>
        </w:rPr>
        <w:t>Nicolas</w:t>
      </w:r>
      <w:r>
        <w:rPr>
          <w:b/>
          <w:sz w:val="24"/>
        </w:rPr>
        <w:t>M</w:t>
      </w:r>
      <w:r>
        <w:rPr/>
        <w:fldChar w:fldCharType="begin"/>
      </w:r>
      <w:r>
        <w:instrText xml:space="preserve"> HYPERLINK "https://github.com/mougino" </w:instrText>
      </w:r>
      <w:r>
        <w:rPr/>
        <w:fldChar w:fldCharType="separate"/>
      </w:r>
      <w:r>
        <w:rPr>
          <w:b/>
          <w:sz w:val="21"/>
        </w:rPr>
        <w:t>ougino</w:t>
      </w:r>
      <w:r>
        <w:rPr/>
        <w:fldChar w:fldCharType="end"/>
      </w:r>
    </w:p>
    <w:p>
      <w:pPr>
        <w:pStyle w:val="style66"/>
        <w:ind w:left="0"/>
        <w:rPr>
          <w:b/>
          <w:sz w:val="26"/>
        </w:rPr>
      </w:pPr>
    </w:p>
    <w:bookmarkStart w:id="469" w:name="Prevent user APK crashing b/c of bad/mis"/>
    <w:bookmarkEnd w:id="469"/>
    <w:p>
      <w:pPr>
        <w:pStyle w:val="style0"/>
        <w:spacing w:before="178"/>
        <w:ind w:left="235" w:right="2688" w:firstLine="0"/>
        <w:jc w:val="left"/>
        <w:rPr>
          <w:b/>
          <w:sz w:val="21"/>
        </w:rPr>
      </w:pPr>
      <w:r>
        <w:rPr>
          <w:b/>
          <w:color w:val="4e80bc"/>
          <w:sz w:val="24"/>
        </w:rPr>
        <w:t xml:space="preserve">Prevent user APK crashing b/c of bad/missing permission </w:t>
      </w:r>
      <w:r>
        <w:rPr>
          <w:color w:val="999999"/>
          <w:sz w:val="24"/>
        </w:rPr>
        <w:t>GitHub</w:t>
      </w:r>
      <w:r>
        <w:rPr>
          <w:b/>
          <w:color w:val="a9a9a9"/>
          <w:spacing w:val="-12"/>
          <w:sz w:val="24"/>
        </w:rPr>
        <w:t xml:space="preserve">#220 </w:t>
      </w:r>
      <w:r>
        <w:rPr>
          <w:b/>
          <w:spacing w:val="-14"/>
          <w:sz w:val="24"/>
        </w:rPr>
        <w:t>Suggestion</w:t>
      </w:r>
      <w:r>
        <w:rPr>
          <w:b/>
          <w:spacing w:val="-14"/>
          <w:sz w:val="24"/>
        </w:rPr>
        <w:t>borrowed</w:t>
      </w:r>
      <w:r>
        <w:rPr>
          <w:b/>
          <w:spacing w:val="-12"/>
          <w:sz w:val="24"/>
        </w:rPr>
        <w:t>from</w:t>
      </w:r>
      <w:r>
        <w:rPr>
          <w:b/>
          <w:spacing w:val="-14"/>
          <w:sz w:val="24"/>
        </w:rPr>
        <w:t>Nicolas</w:t>
      </w:r>
      <w:r>
        <w:rPr>
          <w:b/>
          <w:sz w:val="24"/>
        </w:rPr>
        <w:t>M</w:t>
      </w:r>
      <w:r>
        <w:rPr/>
        <w:fldChar w:fldCharType="begin"/>
      </w:r>
      <w:r>
        <w:instrText xml:space="preserve"> HYPERLINK "https://github.com/mougino" </w:instrText>
      </w:r>
      <w:r>
        <w:rPr/>
        <w:fldChar w:fldCharType="separate"/>
      </w:r>
      <w:r>
        <w:rPr>
          <w:b/>
          <w:sz w:val="21"/>
        </w:rPr>
        <w:t>ougino</w:t>
      </w:r>
      <w:r>
        <w:rPr/>
        <w:fldChar w:fldCharType="end"/>
      </w:r>
    </w:p>
    <w:p>
      <w:pPr>
        <w:pStyle w:val="style66"/>
        <w:ind w:left="0"/>
        <w:rPr>
          <w:b/>
          <w:sz w:val="26"/>
        </w:rPr>
      </w:pPr>
    </w:p>
    <w:bookmarkStart w:id="470" w:name="Add support for an APK to register file "/>
    <w:bookmarkEnd w:id="470"/>
    <w:p>
      <w:pPr>
        <w:pStyle w:val="style0"/>
        <w:spacing w:before="177"/>
        <w:ind w:left="235" w:right="3473" w:firstLine="0"/>
        <w:jc w:val="left"/>
        <w:rPr>
          <w:b/>
          <w:sz w:val="24"/>
        </w:rPr>
      </w:pPr>
      <w:r>
        <w:rPr>
          <w:b/>
          <w:color w:val="4e80bc"/>
          <w:sz w:val="24"/>
        </w:rPr>
        <w:t xml:space="preserve">Add support for an APK to register file extension(s) </w:t>
      </w:r>
      <w:r>
        <w:rPr>
          <w:color w:val="999999"/>
          <w:sz w:val="24"/>
        </w:rPr>
        <w:t xml:space="preserve">GitHub </w:t>
      </w:r>
      <w:r>
        <w:rPr>
          <w:b/>
          <w:color w:val="a9a9a9"/>
          <w:sz w:val="24"/>
        </w:rPr>
        <w:t xml:space="preserve">#219 </w:t>
      </w:r>
      <w:r>
        <w:rPr>
          <w:b/>
          <w:sz w:val="24"/>
        </w:rPr>
        <w:t>Nicolas M</w:t>
      </w:r>
      <w:r>
        <w:rPr/>
        <w:fldChar w:fldCharType="begin"/>
      </w:r>
      <w:r>
        <w:instrText xml:space="preserve"> HYPERLINK "https://github.com/mougino" </w:instrText>
      </w:r>
      <w:r>
        <w:rPr/>
        <w:fldChar w:fldCharType="separate"/>
      </w:r>
      <w:r>
        <w:rPr>
          <w:b/>
          <w:sz w:val="21"/>
        </w:rPr>
        <w:t xml:space="preserve">ougino </w:t>
      </w:r>
      <w:r>
        <w:rPr/>
        <w:fldChar w:fldCharType="end"/>
      </w:r>
      <w:r>
        <w:rPr>
          <w:b/>
          <w:sz w:val="24"/>
        </w:rPr>
        <w:t>suggested a command COMMAND$(),</w:t>
      </w:r>
    </w:p>
    <w:p>
      <w:pPr>
        <w:pStyle w:val="style0"/>
        <w:spacing w:before="0"/>
        <w:ind w:left="235" w:right="0" w:firstLine="0"/>
        <w:jc w:val="left"/>
        <w:rPr>
          <w:b/>
          <w:sz w:val="24"/>
        </w:rPr>
      </w:pPr>
      <w:r>
        <w:rPr>
          <w:b/>
          <w:sz w:val="24"/>
        </w:rPr>
        <w:t>but this is also retData in</w:t>
      </w:r>
    </w:p>
    <w:p>
      <w:pPr>
        <w:pStyle w:val="style0"/>
        <w:spacing w:before="0"/>
        <w:ind w:left="235" w:right="0" w:firstLine="0"/>
        <w:jc w:val="left"/>
        <w:rPr>
          <w:b/>
          <w:sz w:val="24"/>
        </w:rPr>
      </w:pPr>
      <w:r>
        <w:rPr>
          <w:b/>
          <w:sz w:val="24"/>
        </w:rPr>
        <w:t>Bundle.in &lt;recAction_sexp&gt;, &lt;retData_svar&gt;, &lt;retBundleIndex_nvar&gt;</w:t>
      </w:r>
    </w:p>
    <w:p>
      <w:pPr>
        <w:pStyle w:val="style0"/>
        <w:spacing w:before="0"/>
        <w:ind w:left="235" w:right="1102" w:firstLine="0"/>
        <w:jc w:val="left"/>
        <w:rPr>
          <w:b/>
          <w:sz w:val="24"/>
        </w:rPr>
      </w:pPr>
      <w:r>
        <w:rPr>
          <w:b/>
          <w:spacing w:val="-15"/>
          <w:sz w:val="24"/>
        </w:rPr>
        <w:t>Android’s</w:t>
      </w:r>
      <w:r>
        <w:rPr>
          <w:b/>
          <w:spacing w:val="-14"/>
          <w:sz w:val="24"/>
        </w:rPr>
        <w:t>dataExtra</w:t>
      </w:r>
      <w:r>
        <w:rPr>
          <w:b/>
          <w:spacing w:val="-14"/>
          <w:sz w:val="24"/>
        </w:rPr>
        <w:t>accepts</w:t>
      </w:r>
      <w:r>
        <w:rPr>
          <w:b/>
          <w:spacing w:val="-12"/>
          <w:sz w:val="24"/>
        </w:rPr>
        <w:t>only</w:t>
      </w:r>
      <w:r>
        <w:rPr>
          <w:b/>
          <w:spacing w:val="-12"/>
          <w:sz w:val="24"/>
        </w:rPr>
        <w:t>URIs</w:t>
      </w:r>
      <w:r>
        <w:rPr>
          <w:b/>
          <w:spacing w:val="-12"/>
          <w:sz w:val="24"/>
        </w:rPr>
        <w:t>with</w:t>
      </w:r>
      <w:r>
        <w:rPr>
          <w:b/>
          <w:spacing w:val="-11"/>
          <w:sz w:val="24"/>
        </w:rPr>
        <w:t>the</w:t>
      </w:r>
      <w:r>
        <w:rPr>
          <w:b/>
          <w:spacing w:val="-13"/>
          <w:sz w:val="24"/>
        </w:rPr>
        <w:t>query</w:t>
      </w:r>
      <w:r>
        <w:rPr>
          <w:b/>
          <w:spacing w:val="-14"/>
          <w:sz w:val="24"/>
        </w:rPr>
        <w:t>separator</w:t>
      </w:r>
      <w:r>
        <w:rPr>
          <w:b/>
          <w:spacing w:val="-13"/>
          <w:sz w:val="24"/>
        </w:rPr>
        <w:t>("?"),</w:t>
      </w:r>
      <w:r>
        <w:rPr>
          <w:b/>
          <w:spacing w:val="-14"/>
          <w:sz w:val="24"/>
        </w:rPr>
        <w:t>fragment</w:t>
      </w:r>
      <w:r>
        <w:rPr>
          <w:b/>
          <w:spacing w:val="-14"/>
          <w:sz w:val="24"/>
        </w:rPr>
        <w:t>separator</w:t>
      </w:r>
      <w:r>
        <w:rPr>
          <w:b/>
          <w:spacing w:val="-14"/>
          <w:sz w:val="24"/>
        </w:rPr>
        <w:t>("#'"). Simple</w:t>
      </w:r>
      <w:r>
        <w:rPr>
          <w:b/>
          <w:spacing w:val="-14"/>
          <w:sz w:val="24"/>
        </w:rPr>
        <w:t>command</w:t>
      </w:r>
      <w:r>
        <w:rPr>
          <w:b/>
          <w:spacing w:val="-12"/>
          <w:sz w:val="24"/>
        </w:rPr>
        <w:t>line</w:t>
      </w:r>
      <w:r>
        <w:rPr>
          <w:b/>
          <w:spacing w:val="-14"/>
          <w:sz w:val="24"/>
        </w:rPr>
        <w:t>options</w:t>
      </w:r>
      <w:r>
        <w:rPr>
          <w:b/>
          <w:spacing w:val="-12"/>
          <w:sz w:val="24"/>
        </w:rPr>
        <w:t>like</w:t>
      </w:r>
      <w:r>
        <w:rPr>
          <w:b/>
          <w:spacing w:val="-10"/>
          <w:sz w:val="24"/>
        </w:rPr>
        <w:t>-s,</w:t>
      </w:r>
      <w:r>
        <w:rPr>
          <w:b/>
          <w:spacing w:val="-13"/>
          <w:sz w:val="24"/>
        </w:rPr>
        <w:t>-help</w:t>
      </w:r>
      <w:r>
        <w:rPr>
          <w:b/>
          <w:spacing w:val="-12"/>
          <w:sz w:val="24"/>
        </w:rPr>
        <w:t>etc.</w:t>
      </w:r>
      <w:r>
        <w:rPr>
          <w:b/>
          <w:spacing w:val="-11"/>
          <w:sz w:val="24"/>
        </w:rPr>
        <w:t>are</w:t>
      </w:r>
      <w:r>
        <w:rPr>
          <w:b/>
          <w:spacing w:val="-11"/>
          <w:sz w:val="24"/>
        </w:rPr>
        <w:t>not</w:t>
      </w:r>
      <w:r>
        <w:rPr>
          <w:b/>
          <w:spacing w:val="-14"/>
          <w:sz w:val="24"/>
        </w:rPr>
        <w:t>allowed.</w:t>
      </w:r>
    </w:p>
    <w:p>
      <w:pPr>
        <w:pStyle w:val="style0"/>
        <w:spacing w:before="0" w:lineRule="exact" w:line="275"/>
        <w:ind w:left="235" w:right="0" w:firstLine="0"/>
        <w:jc w:val="left"/>
        <w:rPr>
          <w:b/>
          <w:sz w:val="24"/>
        </w:rPr>
      </w:pPr>
      <w:r>
        <w:rPr>
          <w:b/>
          <w:spacing w:val="-11"/>
          <w:sz w:val="24"/>
        </w:rPr>
        <w:t>Use</w:t>
      </w:r>
      <w:r>
        <w:rPr>
          <w:b/>
          <w:spacing w:val="-14"/>
          <w:sz w:val="24"/>
        </w:rPr>
        <w:t>DECODE$</w:t>
      </w:r>
      <w:r>
        <w:rPr>
          <w:b/>
          <w:spacing w:val="-12"/>
          <w:sz w:val="24"/>
        </w:rPr>
        <w:t>with</w:t>
      </w:r>
      <w:r>
        <w:rPr>
          <w:b/>
          <w:spacing w:val="-11"/>
          <w:sz w:val="24"/>
        </w:rPr>
        <w:t>the</w:t>
      </w:r>
      <w:r>
        <w:rPr>
          <w:b/>
          <w:spacing w:val="-12"/>
          <w:sz w:val="24"/>
        </w:rPr>
        <w:t>type</w:t>
      </w:r>
      <w:r>
        <w:rPr>
          <w:b/>
          <w:spacing w:val="-13"/>
          <w:sz w:val="24"/>
        </w:rPr>
        <w:t>"URL"</w:t>
      </w:r>
      <w:r>
        <w:rPr>
          <w:b/>
          <w:spacing w:val="-11"/>
          <w:sz w:val="24"/>
        </w:rPr>
        <w:t>and</w:t>
      </w:r>
      <w:r>
        <w:rPr>
          <w:b/>
          <w:spacing w:val="-11"/>
          <w:sz w:val="24"/>
        </w:rPr>
        <w:t>the</w:t>
      </w:r>
      <w:r>
        <w:rPr>
          <w:b/>
          <w:spacing w:val="-14"/>
          <w:sz w:val="24"/>
        </w:rPr>
        <w:t>Qualifier</w:t>
      </w:r>
      <w:r>
        <w:rPr>
          <w:b/>
          <w:spacing w:val="-14"/>
          <w:sz w:val="24"/>
        </w:rPr>
        <w:t>"charset".</w:t>
      </w:r>
    </w:p>
    <w:p>
      <w:pPr>
        <w:pStyle w:val="style0"/>
        <w:spacing w:before="0" w:lineRule="exact" w:line="252"/>
        <w:ind w:left="235" w:right="0" w:firstLine="0"/>
        <w:jc w:val="left"/>
        <w:rPr>
          <w:sz w:val="22"/>
        </w:rPr>
      </w:pPr>
      <w:r>
        <w:rPr>
          <w:color w:val="000009"/>
          <w:sz w:val="22"/>
        </w:rPr>
        <w:t>Workaround:</w:t>
      </w:r>
    </w:p>
    <w:p>
      <w:pPr>
        <w:pStyle w:val="style0"/>
        <w:spacing w:before="1"/>
        <w:ind w:left="956" w:right="0" w:firstLine="0"/>
        <w:jc w:val="left"/>
        <w:rPr>
          <w:sz w:val="20"/>
        </w:rPr>
      </w:pPr>
      <w:r>
        <w:rPr>
          <w:color w:val="000009"/>
          <w:sz w:val="20"/>
        </w:rPr>
        <w:t>FN.DEF Command$()</w:t>
      </w:r>
    </w:p>
    <w:p>
      <w:pPr>
        <w:pStyle w:val="style0"/>
        <w:spacing w:before="1"/>
        <w:ind w:left="1177" w:right="5509" w:firstLine="0"/>
        <w:jc w:val="left"/>
        <w:rPr>
          <w:sz w:val="20"/>
        </w:rPr>
      </w:pPr>
      <w:r>
        <w:rPr>
          <w:color w:val="000009"/>
          <w:sz w:val="20"/>
        </w:rPr>
        <w:t>Bundle.in recAction$, retData$, retBundleIndex FN.RTN DECODE$ ("URL","charset", retData$)</w:t>
      </w:r>
    </w:p>
    <w:p>
      <w:pPr>
        <w:pStyle w:val="style0"/>
        <w:spacing w:before="0"/>
        <w:ind w:left="956" w:right="0" w:firstLine="0"/>
        <w:jc w:val="left"/>
        <w:rPr>
          <w:sz w:val="20"/>
        </w:rPr>
      </w:pPr>
      <w:r>
        <w:rPr>
          <w:color w:val="000009"/>
          <w:sz w:val="20"/>
        </w:rPr>
        <w:t>FN.END</w:t>
      </w:r>
    </w:p>
    <w:p>
      <w:pPr>
        <w:pStyle w:val="style0"/>
        <w:spacing w:before="0"/>
        <w:ind w:left="956" w:right="0" w:firstLine="0"/>
        <w:jc w:val="left"/>
        <w:rPr>
          <w:sz w:val="20"/>
        </w:rPr>
      </w:pPr>
      <w:r>
        <w:rPr>
          <w:color w:val="000009"/>
          <w:sz w:val="20"/>
        </w:rPr>
        <w:t>ftn$ = Command$()</w:t>
      </w:r>
    </w:p>
    <w:p>
      <w:pPr>
        <w:pStyle w:val="style66"/>
        <w:ind w:left="0"/>
        <w:rPr>
          <w:sz w:val="22"/>
        </w:rPr>
      </w:pPr>
    </w:p>
    <w:bookmarkStart w:id="471" w:name="RUN command to restart current program G"/>
    <w:bookmarkEnd w:id="471"/>
    <w:p>
      <w:pPr>
        <w:pStyle w:val="style0"/>
        <w:spacing w:before="175"/>
        <w:ind w:left="235" w:right="4627" w:firstLine="0"/>
        <w:jc w:val="left"/>
        <w:rPr>
          <w:b/>
          <w:sz w:val="21"/>
        </w:rPr>
      </w:pPr>
      <w:r>
        <w:rPr>
          <w:b/>
          <w:color w:val="4e80bc"/>
          <w:sz w:val="24"/>
        </w:rPr>
        <w:t xml:space="preserve">RUN command to restart current program </w:t>
      </w:r>
      <w:r>
        <w:rPr>
          <w:color w:val="999999"/>
          <w:sz w:val="24"/>
        </w:rPr>
        <w:t xml:space="preserve">GitHub </w:t>
      </w:r>
      <w:r>
        <w:rPr>
          <w:b/>
          <w:color w:val="a9a9a9"/>
          <w:spacing w:val="-12"/>
          <w:sz w:val="24"/>
        </w:rPr>
        <w:t xml:space="preserve">#218 </w:t>
      </w:r>
      <w:r>
        <w:rPr>
          <w:b/>
          <w:spacing w:val="-8"/>
          <w:sz w:val="24"/>
        </w:rPr>
        <w:t xml:space="preserve">An </w:t>
      </w:r>
      <w:r>
        <w:rPr>
          <w:b/>
          <w:spacing w:val="-12"/>
          <w:sz w:val="24"/>
        </w:rPr>
        <w:t xml:space="preserve">idea from </w:t>
      </w:r>
      <w:r>
        <w:rPr>
          <w:b/>
          <w:spacing w:val="-14"/>
          <w:sz w:val="24"/>
        </w:rPr>
        <w:t xml:space="preserve">Nicolas </w:t>
      </w:r>
      <w:r>
        <w:rPr>
          <w:b/>
          <w:sz w:val="24"/>
        </w:rPr>
        <w:t>M</w:t>
      </w:r>
      <w:r>
        <w:rPr>
          <w:b/>
          <w:sz w:val="21"/>
        </w:rPr>
        <w:t xml:space="preserve">ougino, but use a little different </w:t>
      </w:r>
      <w:r>
        <w:rPr>
          <w:b/>
          <w:spacing w:val="-4"/>
          <w:sz w:val="21"/>
        </w:rPr>
        <w:t>way.</w:t>
      </w:r>
    </w:p>
    <w:p>
      <w:pPr>
        <w:pStyle w:val="style66"/>
        <w:ind w:left="0"/>
        <w:rPr>
          <w:b/>
          <w:sz w:val="26"/>
        </w:rPr>
      </w:pPr>
    </w:p>
    <w:bookmarkStart w:id="472" w:name="Command PROGRAM.INFO GitHub #217"/>
    <w:bookmarkEnd w:id="472"/>
    <w:p>
      <w:pPr>
        <w:pStyle w:val="style0"/>
        <w:spacing w:before="177"/>
        <w:ind w:left="235" w:right="0" w:firstLine="0"/>
        <w:jc w:val="left"/>
        <w:rPr>
          <w:b/>
          <w:sz w:val="24"/>
        </w:rPr>
      </w:pPr>
      <w:r>
        <w:rPr>
          <w:b/>
          <w:color w:val="4e80bc"/>
          <w:sz w:val="24"/>
        </w:rPr>
        <w:t xml:space="preserve">Command PROGRAM.INFO </w:t>
      </w:r>
      <w:r>
        <w:rPr>
          <w:color w:val="999999"/>
          <w:sz w:val="24"/>
        </w:rPr>
        <w:t xml:space="preserve">GitHub </w:t>
      </w:r>
      <w:r>
        <w:rPr>
          <w:b/>
          <w:color w:val="a9a9a9"/>
          <w:sz w:val="24"/>
        </w:rPr>
        <w:t>#217</w:t>
      </w:r>
    </w:p>
    <w:p>
      <w:pPr>
        <w:pStyle w:val="style0"/>
        <w:spacing w:before="0"/>
        <w:ind w:left="235" w:right="3733" w:firstLine="0"/>
        <w:jc w:val="left"/>
        <w:rPr>
          <w:b/>
          <w:sz w:val="21"/>
        </w:rPr>
      </w:pPr>
      <w:r>
        <w:rPr>
          <w:b/>
          <w:sz w:val="24"/>
        </w:rPr>
        <w:t xml:space="preserve">A </w:t>
      </w:r>
      <w:r>
        <w:rPr>
          <w:b/>
          <w:spacing w:val="-14"/>
          <w:sz w:val="24"/>
        </w:rPr>
        <w:t xml:space="preserve">Suggestion </w:t>
      </w:r>
      <w:r>
        <w:rPr>
          <w:b/>
          <w:spacing w:val="-12"/>
          <w:sz w:val="24"/>
        </w:rPr>
        <w:t xml:space="preserve">from </w:t>
      </w:r>
      <w:r>
        <w:rPr>
          <w:b/>
          <w:spacing w:val="-14"/>
          <w:sz w:val="24"/>
        </w:rPr>
        <w:t xml:space="preserve">Nicolas </w:t>
      </w:r>
      <w:r>
        <w:rPr>
          <w:b/>
          <w:sz w:val="24"/>
        </w:rPr>
        <w:t>M</w:t>
      </w:r>
      <w:r>
        <w:rPr>
          <w:b/>
          <w:sz w:val="21"/>
        </w:rPr>
        <w:t>ougino</w:t>
      </w:r>
      <w:r>
        <w:rPr>
          <w:b/>
          <w:strike/>
          <w:sz w:val="21"/>
        </w:rPr>
        <w:t>, but use a some different values</w:t>
      </w:r>
      <w:r>
        <w:rPr>
          <w:b/>
          <w:sz w:val="21"/>
        </w:rPr>
        <w:t>. See also: File.root and App.installed</w:t>
      </w:r>
    </w:p>
    <w:p>
      <w:pPr>
        <w:pStyle w:val="style66"/>
        <w:ind w:left="0"/>
        <w:rPr>
          <w:b/>
          <w:sz w:val="22"/>
        </w:rPr>
      </w:pPr>
    </w:p>
    <w:p>
      <w:pPr>
        <w:pStyle w:val="style66"/>
        <w:spacing w:before="5"/>
        <w:ind w:left="0"/>
        <w:rPr>
          <w:b/>
          <w:sz w:val="19"/>
        </w:rPr>
      </w:pPr>
    </w:p>
    <w:bookmarkStart w:id="473" w:name="Launching in Editor Mode "/>
    <w:bookmarkEnd w:id="473"/>
    <w:p>
      <w:pPr>
        <w:pStyle w:val="style4102"/>
        <w:rPr/>
      </w:pPr>
      <w:r>
        <w:rPr>
          <w:color w:val="4e80bc"/>
        </w:rPr>
        <w:t>Launching in Editor Mode</w:t>
      </w:r>
    </w:p>
    <w:p>
      <w:pPr>
        <w:pStyle w:val="style0"/>
        <w:spacing w:before="0"/>
        <w:ind w:left="235" w:right="1361" w:firstLine="0"/>
        <w:jc w:val="left"/>
        <w:rPr>
          <w:b/>
          <w:sz w:val="21"/>
        </w:rPr>
      </w:pPr>
      <w:r>
        <w:rPr>
          <w:b/>
          <w:sz w:val="21"/>
        </w:rPr>
        <w:t>At launching with a given program path and an Intent Extra with a key named "_BASIC!" and a String expression "_Editor" the BASIC! program starts in the Editor mode.</w:t>
      </w:r>
    </w:p>
    <w:p>
      <w:pPr>
        <w:pStyle w:val="style66"/>
        <w:ind w:left="0"/>
        <w:rPr>
          <w:b/>
          <w:sz w:val="22"/>
        </w:rPr>
      </w:pPr>
    </w:p>
    <w:p>
      <w:pPr>
        <w:pStyle w:val="style66"/>
        <w:spacing w:before="6"/>
        <w:ind w:left="0"/>
        <w:rPr>
          <w:b/>
          <w:sz w:val="19"/>
        </w:rPr>
      </w:pPr>
    </w:p>
    <w:bookmarkStart w:id="474" w:name="Launching the Editor at an exact positio"/>
    <w:bookmarkEnd w:id="474"/>
    <w:p>
      <w:pPr>
        <w:pStyle w:val="style4102"/>
        <w:rPr/>
      </w:pPr>
      <w:r>
        <w:rPr>
          <w:color w:val="4e80bc"/>
        </w:rPr>
        <w:t>Launching the Editor at an exact position</w:t>
      </w:r>
    </w:p>
    <w:bookmarkStart w:id="475" w:name="At launching the Editor with a given pro"/>
    <w:bookmarkEnd w:id="475"/>
    <w:p>
      <w:pPr>
        <w:pStyle w:val="style0"/>
        <w:spacing w:before="200"/>
        <w:ind w:left="235" w:right="1289" w:firstLine="0"/>
        <w:jc w:val="left"/>
        <w:rPr>
          <w:b/>
          <w:sz w:val="21"/>
        </w:rPr>
      </w:pPr>
      <w:r>
        <w:rPr>
          <w:b/>
          <w:color w:val="6a2293"/>
          <w:sz w:val="21"/>
        </w:rPr>
        <w:t>At launching the Editor with a given program path and an Intent Extra with a key named "_BASIC!" and a String expression "_Editor?start=&lt;nexp&gt;?end=&lt;nexp&gt;" the BASIC! opens the Editor optionally marking the given area.</w:t>
      </w:r>
    </w:p>
    <w:p>
      <w:pPr>
        <w:pStyle w:val="style0"/>
        <w:spacing w:after="0"/>
        <w:jc w:val="left"/>
        <w:rPr>
          <w:sz w:val="21"/>
        </w:rPr>
        <w:sectPr>
          <w:pgSz w:w="11910" w:h="16840" w:orient="portrait"/>
          <w:pgMar w:top="1280" w:right="0" w:bottom="1400" w:left="900" w:header="0" w:footer="1121" w:gutter="0"/>
        </w:sectPr>
      </w:pPr>
    </w:p>
    <w:bookmarkStart w:id="476" w:name="Broadcast on Runtime Error "/>
    <w:bookmarkEnd w:id="476"/>
    <w:p>
      <w:pPr>
        <w:pStyle w:val="style4102"/>
        <w:spacing w:before="73"/>
        <w:rPr/>
      </w:pPr>
      <w:r>
        <w:rPr>
          <w:color w:val="4e80bc"/>
        </w:rPr>
        <w:t>Broadcast on Runtime Error</w:t>
      </w:r>
    </w:p>
    <w:p>
      <w:pPr>
        <w:pStyle w:val="style0"/>
        <w:spacing w:before="200"/>
        <w:ind w:left="235" w:right="0" w:firstLine="0"/>
        <w:jc w:val="left"/>
        <w:rPr>
          <w:sz w:val="21"/>
        </w:rPr>
      </w:pPr>
      <w:r>
        <w:rPr>
          <w:sz w:val="21"/>
        </w:rPr>
        <w:t>On Runtime Error a Broadcast is send.</w:t>
      </w:r>
    </w:p>
    <w:p>
      <w:pPr>
        <w:pStyle w:val="style66"/>
        <w:spacing w:before="5"/>
        <w:ind w:left="0"/>
        <w:rPr>
          <w:sz w:val="17"/>
        </w:rPr>
      </w:pPr>
    </w:p>
    <w:p>
      <w:pPr>
        <w:pStyle w:val="style0"/>
        <w:spacing w:before="0"/>
        <w:ind w:left="235" w:right="6353" w:firstLine="0"/>
        <w:jc w:val="left"/>
        <w:rPr>
          <w:sz w:val="21"/>
        </w:rPr>
      </w:pPr>
      <w:r>
        <w:rPr>
          <w:sz w:val="21"/>
        </w:rPr>
        <w:t>To receive this Broadcast with BASIC! use OnBroadcast:</w:t>
      </w:r>
    </w:p>
    <w:p>
      <w:pPr>
        <w:pStyle w:val="style0"/>
        <w:spacing w:before="1" w:lineRule="auto" w:line="439"/>
        <w:ind w:left="409" w:right="4817" w:firstLine="0"/>
        <w:jc w:val="left"/>
        <w:rPr>
          <w:sz w:val="21"/>
        </w:rPr>
      </w:pPr>
      <w:r>
        <w:rPr>
          <w:sz w:val="21"/>
        </w:rPr>
        <w:t>action$ = BasicEnginePackageName$ + ".broadcast.ERROR" BROADCAST.IN retAction$, retData$, retBundleIndexF</w:t>
      </w:r>
    </w:p>
    <w:p>
      <w:pPr>
        <w:pStyle w:val="style0"/>
        <w:spacing w:before="0"/>
        <w:ind w:left="409" w:right="0" w:firstLine="0"/>
        <w:jc w:val="left"/>
        <w:rPr>
          <w:sz w:val="21"/>
        </w:rPr>
      </w:pPr>
      <w:r>
        <w:rPr>
          <w:sz w:val="21"/>
        </w:rPr>
        <w:t>IF retAction$ = action$</w:t>
      </w:r>
    </w:p>
    <w:p>
      <w:pPr>
        <w:pStyle w:val="style0"/>
        <w:spacing w:before="1"/>
        <w:ind w:left="585" w:right="4077" w:firstLine="0"/>
        <w:jc w:val="left"/>
        <w:rPr>
          <w:sz w:val="21"/>
        </w:rPr>
      </w:pPr>
      <w:r>
        <w:rPr>
          <w:sz w:val="21"/>
        </w:rPr>
        <w:t>BUNDLE.GB retBundleIndexF, "_Error", retBundleIndex BUNDLE.GET retBundleIndex, "_RuntimeError", runtimeError$ PRINT "_RuntimeError: "; runtimeError$</w:t>
      </w:r>
    </w:p>
    <w:p>
      <w:pPr>
        <w:pStyle w:val="style0"/>
        <w:spacing w:before="1"/>
        <w:ind w:left="585" w:right="5250" w:hanging="1"/>
        <w:jc w:val="left"/>
        <w:rPr>
          <w:sz w:val="21"/>
        </w:rPr>
      </w:pPr>
      <w:r>
        <w:rPr>
          <w:sz w:val="21"/>
        </w:rPr>
        <w:t>BUNDLE.GET retBundleIndex, "_ErrorText", errorText$ PRINT "_ErrorText: "; errorText$</w:t>
      </w:r>
    </w:p>
    <w:p>
      <w:pPr>
        <w:pStyle w:val="style0"/>
        <w:spacing w:before="1"/>
        <w:ind w:left="585" w:right="4790" w:firstLine="0"/>
        <w:jc w:val="left"/>
        <w:rPr>
          <w:sz w:val="21"/>
        </w:rPr>
      </w:pPr>
      <w:r>
        <w:rPr>
          <w:sz w:val="21"/>
        </w:rPr>
        <w:t>BUNDLE.GET retBundleIndex, "_ErrorLog", errorLog$ PRINT "_ErrorLog: "; errorLog$</w:t>
      </w:r>
    </w:p>
    <w:p>
      <w:pPr>
        <w:pStyle w:val="style0"/>
        <w:spacing w:before="1"/>
        <w:ind w:left="585" w:right="4678" w:firstLine="0"/>
        <w:jc w:val="left"/>
        <w:rPr>
          <w:sz w:val="21"/>
        </w:rPr>
      </w:pPr>
      <w:r>
        <w:rPr>
          <w:sz w:val="21"/>
        </w:rPr>
        <w:t>BUNDLE.GET retBundleIndex, "_LineNumber", lineNumber$ PRINT "_LineNumber: "; lineNumber$</w:t>
      </w:r>
    </w:p>
    <w:p>
      <w:pPr>
        <w:pStyle w:val="style0"/>
        <w:spacing w:before="1"/>
        <w:ind w:left="585" w:right="4776" w:firstLine="0"/>
        <w:jc w:val="left"/>
        <w:rPr>
          <w:sz w:val="21"/>
        </w:rPr>
      </w:pPr>
      <w:r>
        <w:rPr>
          <w:sz w:val="21"/>
        </w:rPr>
        <w:t>BUNDLE.GET retBundleIndex, "_LostContext", lostContext$ PRINT "_LostContext: "; lostContext$</w:t>
      </w:r>
    </w:p>
    <w:p>
      <w:pPr>
        <w:pStyle w:val="style0"/>
        <w:spacing w:before="1"/>
        <w:ind w:left="585" w:right="3739" w:firstLine="0"/>
        <w:jc w:val="left"/>
        <w:rPr>
          <w:sz w:val="21"/>
        </w:rPr>
      </w:pPr>
      <w:r>
        <w:rPr>
          <w:color w:val="007f7f"/>
          <w:sz w:val="21"/>
        </w:rPr>
        <w:t>BUNDLE.GET retBundleIndex, "_PackageName", packageName$ PRINT "_PackageName: "; packageName$</w:t>
      </w:r>
    </w:p>
    <w:p>
      <w:pPr>
        <w:pStyle w:val="style0"/>
        <w:spacing w:before="2"/>
        <w:ind w:left="409" w:right="0" w:firstLine="0"/>
        <w:jc w:val="left"/>
        <w:rPr>
          <w:sz w:val="21"/>
        </w:rPr>
      </w:pPr>
      <w:r>
        <w:rPr>
          <w:sz w:val="21"/>
        </w:rPr>
        <w:t>ENDIF</w:t>
      </w:r>
    </w:p>
    <w:p>
      <w:pPr>
        <w:pStyle w:val="style66"/>
        <w:spacing w:before="4"/>
        <w:ind w:left="0"/>
        <w:rPr>
          <w:sz w:val="17"/>
        </w:rPr>
      </w:pPr>
    </w:p>
    <w:p>
      <w:pPr>
        <w:pStyle w:val="style0"/>
        <w:spacing w:before="1"/>
        <w:ind w:left="235" w:right="0" w:firstLine="0"/>
        <w:jc w:val="left"/>
        <w:rPr>
          <w:sz w:val="21"/>
        </w:rPr>
      </w:pPr>
      <w:r>
        <w:rPr>
          <w:sz w:val="21"/>
        </w:rPr>
        <w:t>Broadcast.resume</w:t>
      </w:r>
    </w:p>
    <w:p>
      <w:pPr>
        <w:pStyle w:val="style66"/>
        <w:spacing w:before="4"/>
        <w:ind w:left="0"/>
        <w:rPr>
          <w:sz w:val="17"/>
        </w:rPr>
      </w:pPr>
    </w:p>
    <w:bookmarkStart w:id="477" w:name="Overwriting bitmaps with valid pointers "/>
    <w:bookmarkEnd w:id="477"/>
    <w:p>
      <w:pPr>
        <w:pStyle w:val="style4102"/>
        <w:rPr/>
      </w:pPr>
      <w:r>
        <w:rPr>
          <w:color w:val="4e80bc"/>
        </w:rPr>
        <w:t>Overwriting bitmaps with valid pointers</w:t>
      </w:r>
    </w:p>
    <w:p>
      <w:pPr>
        <w:pStyle w:val="style0"/>
        <w:spacing w:before="1"/>
        <w:ind w:left="235" w:right="0" w:firstLine="0"/>
        <w:jc w:val="left"/>
        <w:rPr>
          <w:b/>
          <w:sz w:val="21"/>
        </w:rPr>
      </w:pPr>
      <w:r>
        <w:rPr>
          <w:b/>
          <w:color w:val="6a2293"/>
          <w:sz w:val="21"/>
        </w:rPr>
        <w:t>Now, bitmaps with a valid pointer will be overwritten.</w:t>
      </w:r>
    </w:p>
    <w:p>
      <w:pPr>
        <w:pStyle w:val="style0"/>
        <w:spacing w:before="0"/>
        <w:ind w:left="235" w:right="1102" w:firstLine="0"/>
        <w:jc w:val="left"/>
        <w:rPr>
          <w:b/>
          <w:sz w:val="21"/>
        </w:rPr>
      </w:pPr>
      <w:r>
        <w:rPr>
          <w:b/>
          <w:color w:val="6a2293"/>
          <w:sz w:val="21"/>
        </w:rPr>
        <w:t>Until OliBasicXXI, some GR commands always generate new entries in a Java list containing all the bitmaps. The list index therefore increases to very high values.</w:t>
      </w:r>
    </w:p>
    <w:p>
      <w:pPr>
        <w:pStyle w:val="style179"/>
        <w:numPr>
          <w:ilvl w:val="0"/>
          <w:numId w:val="3"/>
        </w:numPr>
        <w:tabs>
          <w:tab w:val="left" w:leader="none" w:pos="470"/>
        </w:tabs>
        <w:spacing w:before="1" w:after="0" w:lineRule="auto" w:line="240"/>
        <w:ind w:left="469" w:right="0" w:hanging="235"/>
        <w:jc w:val="left"/>
        <w:rPr>
          <w:b/>
          <w:sz w:val="21"/>
        </w:rPr>
      </w:pPr>
      <w:r>
        <w:rPr>
          <w:b/>
          <w:color w:val="6a2293"/>
          <w:sz w:val="21"/>
        </w:rPr>
        <w:t>Thus the speed slows</w:t>
      </w:r>
      <w:r>
        <w:rPr>
          <w:b/>
          <w:color w:val="6a2293"/>
          <w:sz w:val="21"/>
        </w:rPr>
        <w:t>down.</w:t>
      </w:r>
    </w:p>
    <w:p>
      <w:pPr>
        <w:pStyle w:val="style179"/>
        <w:numPr>
          <w:ilvl w:val="0"/>
          <w:numId w:val="3"/>
        </w:numPr>
        <w:tabs>
          <w:tab w:val="left" w:leader="none" w:pos="470"/>
        </w:tabs>
        <w:spacing w:before="1" w:after="0" w:lineRule="auto" w:line="240"/>
        <w:ind w:left="469" w:right="0" w:hanging="235"/>
        <w:jc w:val="left"/>
        <w:rPr>
          <w:b/>
          <w:sz w:val="21"/>
        </w:rPr>
      </w:pPr>
      <w:r>
        <w:rPr>
          <w:b/>
          <w:color w:val="6a2293"/>
          <w:sz w:val="21"/>
        </w:rPr>
        <w:t>The bitmap had to be deleted before the pointer was used</w:t>
      </w:r>
      <w:r>
        <w:rPr>
          <w:b/>
          <w:color w:val="6a2293"/>
          <w:sz w:val="21"/>
        </w:rPr>
        <w:t>again.</w:t>
      </w:r>
    </w:p>
    <w:p>
      <w:pPr>
        <w:pStyle w:val="style66"/>
        <w:ind w:left="0"/>
        <w:rPr>
          <w:b/>
          <w:sz w:val="22"/>
        </w:rPr>
      </w:pPr>
    </w:p>
    <w:p>
      <w:pPr>
        <w:pStyle w:val="style66"/>
        <w:spacing w:before="4"/>
        <w:ind w:left="0"/>
        <w:rPr>
          <w:b/>
          <w:sz w:val="19"/>
        </w:rPr>
      </w:pPr>
    </w:p>
    <w:bookmarkStart w:id="478" w:name="Console.Save in graphics or HTML mode"/>
    <w:bookmarkEnd w:id="478"/>
    <w:p>
      <w:pPr>
        <w:pStyle w:val="style4102"/>
        <w:spacing w:before="1"/>
        <w:rPr/>
      </w:pPr>
      <w:r>
        <w:rPr>
          <w:color w:val="4e80bc"/>
        </w:rPr>
        <w:t>Console.Save in graphics or HTML mode</w:t>
      </w:r>
    </w:p>
    <w:p>
      <w:pPr>
        <w:pStyle w:val="style0"/>
        <w:spacing w:before="0"/>
        <w:ind w:left="235" w:right="1956" w:firstLine="0"/>
        <w:jc w:val="left"/>
        <w:rPr>
          <w:b/>
          <w:sz w:val="21"/>
        </w:rPr>
      </w:pPr>
      <w:r>
        <w:rPr>
          <w:b/>
          <w:color w:val="007f7f"/>
          <w:sz w:val="21"/>
        </w:rPr>
        <w:t>Now, Console.Save returns an error if the program is still in graphics or HTML mode. Use Gr.close and HTML.close before!</w:t>
      </w:r>
    </w:p>
    <w:p>
      <w:pPr>
        <w:pStyle w:val="style0"/>
        <w:spacing w:after="0"/>
        <w:jc w:val="left"/>
        <w:rPr>
          <w:sz w:val="21"/>
        </w:rPr>
        <w:sectPr>
          <w:pgSz w:w="11910" w:h="16840" w:orient="portrait"/>
          <w:pgMar w:top="1520" w:right="0" w:bottom="1400" w:left="900" w:header="0" w:footer="1121" w:gutter="0"/>
        </w:sectPr>
      </w:pPr>
    </w:p>
    <w:p>
      <w:pPr>
        <w:pStyle w:val="style66"/>
        <w:spacing w:before="6"/>
        <w:ind w:left="0"/>
        <w:rPr>
          <w:b/>
          <w:sz w:val="28"/>
        </w:rPr>
      </w:pPr>
    </w:p>
    <w:bookmarkStart w:id="479" w:name="Automatic word completions or -correctio"/>
    <w:bookmarkEnd w:id="479"/>
    <w:p>
      <w:pPr>
        <w:pStyle w:val="style4102"/>
        <w:spacing w:before="93"/>
        <w:rPr/>
      </w:pPr>
      <w:r>
        <w:rPr>
          <w:color w:val="4e80bc"/>
        </w:rPr>
        <w:t xml:space="preserve">Automatic word completions or -corrections </w:t>
      </w:r>
      <w:r>
        <w:rPr>
          <w:b w:val="false"/>
          <w:color w:val="999999"/>
        </w:rPr>
        <w:t xml:space="preserve">GitHub </w:t>
      </w:r>
      <w:r>
        <w:rPr>
          <w:color w:val="a9a9a9"/>
        </w:rPr>
        <w:t>#247</w:t>
      </w:r>
    </w:p>
    <w:p>
      <w:pPr>
        <w:pStyle w:val="style66"/>
        <w:ind w:right="1831"/>
        <w:rPr/>
      </w:pPr>
      <w:r>
        <w:t xml:space="preserve">Automatic word completions or -corrections are </w:t>
      </w:r>
      <w:r>
        <w:rPr>
          <w:b/>
        </w:rPr>
        <w:t>switched to off</w:t>
      </w:r>
      <w:r>
        <w:t>, because you get in trouble with the value name "thi" that returns maybe "think" after inserting a space character.</w:t>
      </w:r>
    </w:p>
    <w:bookmarkStart w:id="480" w:name="Editor enhancements  GitHub #"/>
    <w:bookmarkEnd w:id="480"/>
    <w:p>
      <w:pPr>
        <w:pStyle w:val="style0"/>
        <w:spacing w:before="200"/>
        <w:ind w:left="235" w:right="0" w:firstLine="0"/>
        <w:jc w:val="left"/>
        <w:rPr>
          <w:b/>
          <w:sz w:val="24"/>
        </w:rPr>
      </w:pPr>
      <w:r>
        <w:rPr>
          <w:b/>
          <w:color w:val="4e80bc"/>
          <w:sz w:val="24"/>
        </w:rPr>
        <w:t xml:space="preserve">Editor enhancements </w:t>
      </w:r>
      <w:r>
        <w:rPr>
          <w:color w:val="999999"/>
          <w:sz w:val="24"/>
        </w:rPr>
        <w:t xml:space="preserve">GitHub </w:t>
      </w:r>
      <w:r>
        <w:rPr>
          <w:b/>
          <w:color w:val="a9a9a9"/>
          <w:sz w:val="24"/>
        </w:rPr>
        <w:t>#</w:t>
      </w:r>
    </w:p>
    <w:p>
      <w:pPr>
        <w:pStyle w:val="style66"/>
        <w:rPr/>
      </w:pPr>
      <w:r>
        <w:t xml:space="preserve">The Editor supports </w:t>
      </w:r>
      <w:r>
        <w:rPr>
          <w:color w:val="6a2293"/>
        </w:rPr>
        <w:t xml:space="preserve">a sub menu and keycodes </w:t>
      </w:r>
      <w:r>
        <w:t>for special commands.</w:t>
      </w:r>
    </w:p>
    <w:p>
      <w:pPr>
        <w:pStyle w:val="style66"/>
        <w:spacing w:before="1"/>
        <w:ind w:left="0"/>
        <w:rPr>
          <w:sz w:val="27"/>
        </w:rPr>
      </w:pPr>
      <w:r>
        <w:rPr/>
        <w:drawing>
          <wp:anchor distT="0" distB="0" distL="0" distR="0" simplePos="false" relativeHeight="5" behindDoc="false" locked="false" layoutInCell="true" allowOverlap="true">
            <wp:simplePos x="0" y="0"/>
            <wp:positionH relativeFrom="page">
              <wp:posOffset>772794</wp:posOffset>
            </wp:positionH>
            <wp:positionV relativeFrom="paragraph">
              <wp:posOffset>223131</wp:posOffset>
            </wp:positionV>
            <wp:extent cx="2521387" cy="4480560"/>
            <wp:effectExtent l="0" t="0" r="0" b="0"/>
            <wp:wrapTopAndBottom/>
            <wp:docPr id="1207" name="image52.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1" name="image52.png"/>
                    <pic:cNvPicPr/>
                  </pic:nvPicPr>
                  <pic:blipFill>
                    <a:blip r:embed="rId76" cstate="print"/>
                    <a:srcRect l="0" t="0" r="0" b="0"/>
                    <a:stretch/>
                  </pic:blipFill>
                  <pic:spPr>
                    <a:xfrm rot="0">
                      <a:off x="0" y="0"/>
                      <a:ext cx="2521387" cy="4480560"/>
                    </a:xfrm>
                    <a:prstGeom prst="rect"/>
                  </pic:spPr>
                </pic:pic>
              </a:graphicData>
            </a:graphic>
          </wp:anchor>
        </w:drawing>
      </w:r>
      <w:r>
        <w:rPr/>
        <w:drawing>
          <wp:anchor distT="0" distB="0" distL="0" distR="0" simplePos="false" relativeHeight="6" behindDoc="false" locked="false" layoutInCell="true" allowOverlap="true">
            <wp:simplePos x="0" y="0"/>
            <wp:positionH relativeFrom="page">
              <wp:posOffset>3581400</wp:posOffset>
            </wp:positionH>
            <wp:positionV relativeFrom="paragraph">
              <wp:posOffset>223766</wp:posOffset>
            </wp:positionV>
            <wp:extent cx="2521387" cy="4480559"/>
            <wp:effectExtent l="0" t="0" r="0" b="0"/>
            <wp:wrapTopAndBottom/>
            <wp:docPr id="1208" name="image53.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2" name="image53.png"/>
                    <pic:cNvPicPr/>
                  </pic:nvPicPr>
                  <pic:blipFill>
                    <a:blip r:embed="rId77" cstate="print"/>
                    <a:srcRect l="0" t="0" r="0" b="0"/>
                    <a:stretch/>
                  </pic:blipFill>
                  <pic:spPr>
                    <a:xfrm rot="0">
                      <a:off x="0" y="0"/>
                      <a:ext cx="2521387" cy="4480559"/>
                    </a:xfrm>
                    <a:prstGeom prst="rect"/>
                  </pic:spPr>
                </pic:pic>
              </a:graphicData>
            </a:graphic>
          </wp:anchor>
        </w:drawing>
      </w:r>
    </w:p>
    <w:p>
      <w:pPr>
        <w:pStyle w:val="style66"/>
        <w:ind w:left="0"/>
        <w:rPr>
          <w:sz w:val="26"/>
        </w:rPr>
      </w:pPr>
    </w:p>
    <w:p>
      <w:pPr>
        <w:pStyle w:val="style66"/>
        <w:spacing w:before="3"/>
        <w:ind w:left="0"/>
        <w:rPr>
          <w:sz w:val="23"/>
        </w:rPr>
      </w:pPr>
    </w:p>
    <w:p>
      <w:pPr>
        <w:pStyle w:val="style66"/>
        <w:ind w:right="1102"/>
        <w:rPr/>
      </w:pPr>
      <w:r>
        <w:rPr>
          <w:color w:val="007f7f"/>
        </w:rPr>
        <w:t>The entry SUB MENU ICON on action bar in Preferences/Menu_Items_on_Action_bar, supports direct access to the SubMenu.</w:t>
      </w:r>
    </w:p>
    <w:p>
      <w:pPr>
        <w:pStyle w:val="style0"/>
        <w:spacing w:after="0"/>
        <w:rPr/>
        <w:sectPr>
          <w:pgSz w:w="11910" w:h="16840" w:orient="portrait"/>
          <w:pgMar w:top="1580" w:right="0" w:bottom="1400" w:left="900" w:header="0" w:footer="1121" w:gutter="0"/>
        </w:sectPr>
      </w:pPr>
    </w:p>
    <w:tbl>
      <w:tblPr>
        <w:tblW w:w="0" w:type="auto"/>
        <w:jc w:val="left"/>
        <w:tblInd w:w="2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3912"/>
        <w:gridCol w:w="1532"/>
        <w:gridCol w:w="1188"/>
        <w:gridCol w:w="3118"/>
      </w:tblGrid>
      <w:tr>
        <w:trPr>
          <w:trHeight w:val="661" w:hRule="atLeast"/>
          <w:jc w:val="left"/>
        </w:trPr>
        <w:tc>
          <w:tcPr>
            <w:tcW w:w="3912" w:type="dxa"/>
            <w:tcBorders/>
          </w:tcPr>
          <w:p>
            <w:pPr>
              <w:pStyle w:val="style4104"/>
              <w:spacing w:before="51"/>
              <w:ind w:left="477" w:firstLine="130"/>
              <w:rPr>
                <w:b/>
                <w:sz w:val="24"/>
              </w:rPr>
            </w:pPr>
            <w:r>
              <w:rPr>
                <w:b/>
                <w:sz w:val="24"/>
              </w:rPr>
              <w:t>Menu Action</w:t>
            </w:r>
            <w:r>
              <w:rPr>
                <w:sz w:val="24"/>
              </w:rPr>
              <w:t>, bas files in source/</w:t>
            </w:r>
            <w:r>
              <w:rPr>
                <w:b/>
                <w:sz w:val="24"/>
              </w:rPr>
              <w:t>Service_Programs/</w:t>
            </w:r>
          </w:p>
        </w:tc>
        <w:tc>
          <w:tcPr>
            <w:tcW w:w="1532" w:type="dxa"/>
            <w:tcBorders/>
          </w:tcPr>
          <w:p>
            <w:pPr>
              <w:pStyle w:val="style4104"/>
              <w:spacing w:before="51"/>
              <w:ind w:right="429"/>
              <w:jc w:val="right"/>
              <w:rPr>
                <w:b/>
                <w:sz w:val="24"/>
              </w:rPr>
            </w:pPr>
            <w:r>
              <w:rPr>
                <w:b/>
                <w:sz w:val="24"/>
              </w:rPr>
              <w:t>Menu</w:t>
            </w:r>
          </w:p>
        </w:tc>
        <w:tc>
          <w:tcPr>
            <w:tcW w:w="1188" w:type="dxa"/>
            <w:tcBorders/>
          </w:tcPr>
          <w:p>
            <w:pPr>
              <w:pStyle w:val="style4104"/>
              <w:spacing w:before="51"/>
              <w:ind w:left="130"/>
              <w:rPr>
                <w:b/>
                <w:sz w:val="24"/>
              </w:rPr>
            </w:pPr>
            <w:r>
              <w:rPr>
                <w:b/>
                <w:sz w:val="24"/>
              </w:rPr>
              <w:t>Fn Keys</w:t>
            </w:r>
          </w:p>
        </w:tc>
        <w:tc>
          <w:tcPr>
            <w:tcW w:w="3118" w:type="dxa"/>
            <w:tcBorders/>
          </w:tcPr>
          <w:p>
            <w:pPr>
              <w:pStyle w:val="style4104"/>
              <w:spacing w:before="51"/>
              <w:ind w:left="648"/>
              <w:rPr>
                <w:sz w:val="24"/>
              </w:rPr>
            </w:pPr>
            <w:r>
              <w:rPr>
                <w:sz w:val="24"/>
              </w:rPr>
              <w:t>Key Combination</w:t>
            </w:r>
          </w:p>
        </w:tc>
      </w:tr>
      <w:tr>
        <w:tblPrEx/>
        <w:trPr>
          <w:trHeight w:val="364" w:hRule="atLeast"/>
          <w:jc w:val="left"/>
        </w:trPr>
        <w:tc>
          <w:tcPr>
            <w:tcW w:w="3912" w:type="dxa"/>
            <w:tcBorders/>
          </w:tcPr>
          <w:p>
            <w:pPr>
              <w:pStyle w:val="style4104"/>
              <w:spacing w:before="52"/>
              <w:ind w:left="57"/>
              <w:rPr>
                <w:sz w:val="22"/>
              </w:rPr>
            </w:pPr>
            <w:r>
              <w:rPr>
                <w:color w:val="6a2293"/>
                <w:sz w:val="22"/>
              </w:rPr>
              <w:t>Manual-Help.bas</w:t>
            </w:r>
          </w:p>
        </w:tc>
        <w:tc>
          <w:tcPr>
            <w:tcW w:w="1532" w:type="dxa"/>
            <w:tcBorders/>
          </w:tcPr>
          <w:p>
            <w:pPr>
              <w:pStyle w:val="style4104"/>
              <w:spacing w:before="52"/>
              <w:ind w:right="451"/>
              <w:jc w:val="right"/>
              <w:rPr>
                <w:sz w:val="22"/>
              </w:rPr>
            </w:pPr>
            <w:r>
              <w:rPr>
                <w:color w:val="6a2293"/>
                <w:sz w:val="22"/>
              </w:rPr>
              <w:t>Sub Menu</w:t>
            </w:r>
          </w:p>
        </w:tc>
        <w:tc>
          <w:tcPr>
            <w:tcW w:w="1188" w:type="dxa"/>
            <w:tcBorders/>
          </w:tcPr>
          <w:p>
            <w:pPr>
              <w:pStyle w:val="style4104"/>
              <w:spacing w:before="52"/>
              <w:ind w:left="56"/>
              <w:rPr>
                <w:sz w:val="22"/>
              </w:rPr>
            </w:pPr>
            <w:r>
              <w:rPr>
                <w:color w:val="6a2293"/>
                <w:sz w:val="22"/>
              </w:rPr>
              <w:t>F1</w:t>
            </w:r>
          </w:p>
        </w:tc>
        <w:tc>
          <w:tcPr>
            <w:tcW w:w="3118" w:type="dxa"/>
            <w:tcBorders/>
          </w:tcPr>
          <w:p>
            <w:pPr>
              <w:pStyle w:val="style4104"/>
              <w:spacing w:before="52"/>
              <w:ind w:left="58"/>
              <w:rPr>
                <w:sz w:val="22"/>
              </w:rPr>
            </w:pPr>
            <w:r>
              <w:rPr>
                <w:color w:val="6a2293"/>
                <w:sz w:val="22"/>
              </w:rPr>
              <w:t>Ctrl + Q (Query Help)</w:t>
            </w:r>
          </w:p>
        </w:tc>
      </w:tr>
      <w:tr>
        <w:tblPrEx/>
        <w:trPr>
          <w:trHeight w:val="362" w:hRule="atLeast"/>
          <w:jc w:val="left"/>
        </w:trPr>
        <w:tc>
          <w:tcPr>
            <w:tcW w:w="3912" w:type="dxa"/>
            <w:tcBorders/>
          </w:tcPr>
          <w:p>
            <w:pPr>
              <w:pStyle w:val="style4104"/>
              <w:spacing w:before="50"/>
              <w:ind w:left="57"/>
              <w:rPr>
                <w:sz w:val="22"/>
              </w:rPr>
            </w:pPr>
            <w:r>
              <w:rPr>
                <w:color w:val="000009"/>
                <w:sz w:val="22"/>
              </w:rPr>
              <w:t>Commands</w:t>
            </w:r>
          </w:p>
        </w:tc>
        <w:tc>
          <w:tcPr>
            <w:tcW w:w="1532" w:type="dxa"/>
            <w:tcBorders/>
          </w:tcPr>
          <w:p>
            <w:pPr>
              <w:pStyle w:val="style4104"/>
              <w:rPr>
                <w:rFonts w:ascii="Times New Roman"/>
                <w:sz w:val="22"/>
              </w:rPr>
            </w:pPr>
          </w:p>
        </w:tc>
        <w:tc>
          <w:tcPr>
            <w:tcW w:w="1188" w:type="dxa"/>
            <w:tcBorders/>
          </w:tcPr>
          <w:p>
            <w:pPr>
              <w:pStyle w:val="style4104"/>
              <w:spacing w:before="50"/>
              <w:ind w:left="56"/>
              <w:rPr>
                <w:sz w:val="22"/>
              </w:rPr>
            </w:pPr>
            <w:r>
              <w:rPr>
                <w:color w:val="6a2293"/>
                <w:sz w:val="22"/>
              </w:rPr>
              <w:t>F2</w:t>
            </w:r>
          </w:p>
        </w:tc>
        <w:tc>
          <w:tcPr>
            <w:tcW w:w="3118" w:type="dxa"/>
            <w:tcBorders/>
          </w:tcPr>
          <w:p>
            <w:pPr>
              <w:pStyle w:val="style4104"/>
              <w:spacing w:before="50"/>
              <w:ind w:left="58"/>
              <w:rPr>
                <w:sz w:val="22"/>
              </w:rPr>
            </w:pPr>
            <w:r>
              <w:rPr>
                <w:color w:val="6a2293"/>
                <w:sz w:val="22"/>
              </w:rPr>
              <w:t>Alt + Ctrl + Q</w:t>
            </w:r>
          </w:p>
        </w:tc>
      </w:tr>
      <w:tr>
        <w:tblPrEx/>
        <w:trPr>
          <w:trHeight w:val="363" w:hRule="atLeast"/>
          <w:jc w:val="left"/>
        </w:trPr>
        <w:tc>
          <w:tcPr>
            <w:tcW w:w="3912" w:type="dxa"/>
            <w:tcBorders/>
          </w:tcPr>
          <w:p>
            <w:pPr>
              <w:pStyle w:val="style4104"/>
              <w:spacing w:before="52"/>
              <w:ind w:left="57"/>
              <w:rPr>
                <w:sz w:val="22"/>
              </w:rPr>
            </w:pPr>
            <w:r>
              <w:rPr>
                <w:color w:val="000009"/>
                <w:sz w:val="22"/>
              </w:rPr>
              <w:t>Search</w:t>
            </w:r>
          </w:p>
        </w:tc>
        <w:tc>
          <w:tcPr>
            <w:tcW w:w="1532" w:type="dxa"/>
            <w:tcBorders/>
          </w:tcPr>
          <w:p>
            <w:pPr>
              <w:pStyle w:val="style4104"/>
              <w:rPr>
                <w:rFonts w:ascii="Times New Roman"/>
                <w:sz w:val="22"/>
              </w:rPr>
            </w:pPr>
          </w:p>
        </w:tc>
        <w:tc>
          <w:tcPr>
            <w:tcW w:w="1188" w:type="dxa"/>
            <w:tcBorders/>
          </w:tcPr>
          <w:p>
            <w:pPr>
              <w:pStyle w:val="style4104"/>
              <w:spacing w:before="52"/>
              <w:ind w:left="56"/>
              <w:rPr>
                <w:sz w:val="22"/>
              </w:rPr>
            </w:pPr>
            <w:r>
              <w:rPr>
                <w:color w:val="6a2293"/>
                <w:sz w:val="22"/>
              </w:rPr>
              <w:t>F3</w:t>
            </w:r>
          </w:p>
        </w:tc>
        <w:tc>
          <w:tcPr>
            <w:tcW w:w="3118" w:type="dxa"/>
            <w:tcBorders/>
          </w:tcPr>
          <w:p>
            <w:pPr>
              <w:pStyle w:val="style4104"/>
              <w:spacing w:before="52"/>
              <w:ind w:left="58"/>
              <w:rPr>
                <w:sz w:val="22"/>
              </w:rPr>
            </w:pPr>
            <w:r>
              <w:rPr>
                <w:color w:val="6a2293"/>
                <w:sz w:val="22"/>
              </w:rPr>
              <w:t>Ctrl + F (Find)</w:t>
            </w:r>
          </w:p>
        </w:tc>
      </w:tr>
      <w:tr>
        <w:tblPrEx/>
        <w:trPr>
          <w:trHeight w:val="362" w:hRule="atLeast"/>
          <w:jc w:val="left"/>
        </w:trPr>
        <w:tc>
          <w:tcPr>
            <w:tcW w:w="3912" w:type="dxa"/>
            <w:tcBorders/>
          </w:tcPr>
          <w:p>
            <w:pPr>
              <w:pStyle w:val="style4104"/>
              <w:spacing w:before="50"/>
              <w:ind w:left="57"/>
              <w:rPr>
                <w:sz w:val="22"/>
              </w:rPr>
            </w:pPr>
            <w:r>
              <w:rPr>
                <w:color w:val="6a2293"/>
                <w:sz w:val="22"/>
              </w:rPr>
              <w:t>SearchExternally.bas</w:t>
            </w:r>
          </w:p>
        </w:tc>
        <w:tc>
          <w:tcPr>
            <w:tcW w:w="1532" w:type="dxa"/>
            <w:tcBorders/>
          </w:tcPr>
          <w:p>
            <w:pPr>
              <w:pStyle w:val="style4104"/>
              <w:spacing w:before="50"/>
              <w:ind w:right="451"/>
              <w:jc w:val="right"/>
              <w:rPr>
                <w:sz w:val="22"/>
              </w:rPr>
            </w:pPr>
            <w:r>
              <w:rPr>
                <w:color w:val="6a2293"/>
                <w:sz w:val="22"/>
              </w:rPr>
              <w:t>Sub Menu</w:t>
            </w:r>
          </w:p>
        </w:tc>
        <w:tc>
          <w:tcPr>
            <w:tcW w:w="1188" w:type="dxa"/>
            <w:tcBorders/>
          </w:tcPr>
          <w:p>
            <w:pPr>
              <w:pStyle w:val="style4104"/>
              <w:spacing w:before="50"/>
              <w:ind w:left="56"/>
              <w:rPr>
                <w:sz w:val="22"/>
              </w:rPr>
            </w:pPr>
            <w:r>
              <w:rPr>
                <w:color w:val="6a2293"/>
                <w:sz w:val="22"/>
              </w:rPr>
              <w:t>Ctrl + F3</w:t>
            </w:r>
          </w:p>
        </w:tc>
        <w:tc>
          <w:tcPr>
            <w:tcW w:w="3118" w:type="dxa"/>
            <w:tcBorders/>
          </w:tcPr>
          <w:p>
            <w:pPr>
              <w:pStyle w:val="style4104"/>
              <w:spacing w:before="50"/>
              <w:ind w:left="58"/>
              <w:rPr>
                <w:sz w:val="22"/>
              </w:rPr>
            </w:pPr>
            <w:r>
              <w:rPr>
                <w:color w:val="6a2293"/>
                <w:sz w:val="22"/>
              </w:rPr>
              <w:t>Alt + Ctrl + F</w:t>
            </w:r>
          </w:p>
        </w:tc>
      </w:tr>
      <w:tr>
        <w:tblPrEx/>
        <w:trPr>
          <w:trHeight w:val="364" w:hRule="atLeast"/>
          <w:jc w:val="left"/>
        </w:trPr>
        <w:tc>
          <w:tcPr>
            <w:tcW w:w="3912" w:type="dxa"/>
            <w:tcBorders/>
          </w:tcPr>
          <w:p>
            <w:pPr>
              <w:pStyle w:val="style4104"/>
              <w:spacing w:before="52"/>
              <w:ind w:left="57"/>
              <w:rPr>
                <w:sz w:val="22"/>
              </w:rPr>
            </w:pPr>
            <w:r>
              <w:rPr>
                <w:color w:val="000009"/>
                <w:sz w:val="22"/>
              </w:rPr>
              <w:t>Load</w:t>
            </w:r>
          </w:p>
        </w:tc>
        <w:tc>
          <w:tcPr>
            <w:tcW w:w="1532" w:type="dxa"/>
            <w:tcBorders/>
          </w:tcPr>
          <w:p>
            <w:pPr>
              <w:pStyle w:val="style4104"/>
              <w:rPr>
                <w:rFonts w:ascii="Times New Roman"/>
                <w:sz w:val="22"/>
              </w:rPr>
            </w:pPr>
          </w:p>
        </w:tc>
        <w:tc>
          <w:tcPr>
            <w:tcW w:w="1188" w:type="dxa"/>
            <w:tcBorders/>
          </w:tcPr>
          <w:p>
            <w:pPr>
              <w:pStyle w:val="style4104"/>
              <w:spacing w:before="52"/>
              <w:ind w:left="56"/>
              <w:rPr>
                <w:sz w:val="22"/>
              </w:rPr>
            </w:pPr>
            <w:r>
              <w:rPr>
                <w:color w:val="6a2293"/>
                <w:sz w:val="22"/>
              </w:rPr>
              <w:t>F4</w:t>
            </w:r>
          </w:p>
        </w:tc>
        <w:tc>
          <w:tcPr>
            <w:tcW w:w="3118" w:type="dxa"/>
            <w:tcBorders/>
          </w:tcPr>
          <w:p>
            <w:pPr>
              <w:pStyle w:val="style4104"/>
              <w:spacing w:before="52"/>
              <w:ind w:left="58"/>
              <w:rPr>
                <w:sz w:val="22"/>
              </w:rPr>
            </w:pPr>
            <w:r>
              <w:rPr>
                <w:color w:val="6a2293"/>
                <w:sz w:val="22"/>
              </w:rPr>
              <w:t>Ctrl + O (Open)</w:t>
            </w:r>
          </w:p>
        </w:tc>
      </w:tr>
      <w:tr>
        <w:tblPrEx/>
        <w:trPr>
          <w:trHeight w:val="362" w:hRule="atLeast"/>
          <w:jc w:val="left"/>
        </w:trPr>
        <w:tc>
          <w:tcPr>
            <w:tcW w:w="3912" w:type="dxa"/>
            <w:tcBorders/>
          </w:tcPr>
          <w:p>
            <w:pPr>
              <w:pStyle w:val="style4104"/>
              <w:spacing w:before="50"/>
              <w:ind w:left="57"/>
              <w:rPr>
                <w:sz w:val="22"/>
              </w:rPr>
            </w:pPr>
            <w:r>
              <w:rPr>
                <w:color w:val="6a2293"/>
                <w:sz w:val="22"/>
              </w:rPr>
              <w:t>Reload</w:t>
            </w:r>
          </w:p>
        </w:tc>
        <w:tc>
          <w:tcPr>
            <w:tcW w:w="1532" w:type="dxa"/>
            <w:tcBorders/>
          </w:tcPr>
          <w:p>
            <w:pPr>
              <w:pStyle w:val="style4104"/>
              <w:spacing w:before="50"/>
              <w:ind w:right="451"/>
              <w:jc w:val="right"/>
              <w:rPr>
                <w:sz w:val="22"/>
              </w:rPr>
            </w:pPr>
            <w:r>
              <w:rPr>
                <w:color w:val="6a2293"/>
                <w:sz w:val="22"/>
              </w:rPr>
              <w:t>Sub Menu</w:t>
            </w:r>
          </w:p>
        </w:tc>
        <w:tc>
          <w:tcPr>
            <w:tcW w:w="1188" w:type="dxa"/>
            <w:tcBorders/>
          </w:tcPr>
          <w:p>
            <w:pPr>
              <w:pStyle w:val="style4104"/>
              <w:spacing w:before="50"/>
              <w:ind w:left="56"/>
              <w:rPr>
                <w:sz w:val="22"/>
              </w:rPr>
            </w:pPr>
            <w:r>
              <w:rPr>
                <w:color w:val="6a2293"/>
                <w:sz w:val="22"/>
              </w:rPr>
              <w:t>Ctrl + F4</w:t>
            </w:r>
          </w:p>
        </w:tc>
        <w:tc>
          <w:tcPr>
            <w:tcW w:w="3118" w:type="dxa"/>
            <w:tcBorders/>
          </w:tcPr>
          <w:p>
            <w:pPr>
              <w:pStyle w:val="style4104"/>
              <w:spacing w:before="50"/>
              <w:ind w:left="58"/>
              <w:rPr>
                <w:sz w:val="22"/>
              </w:rPr>
            </w:pPr>
            <w:r>
              <w:rPr>
                <w:color w:val="6a2293"/>
                <w:sz w:val="22"/>
              </w:rPr>
              <w:t>Ctrl + R (Reload)</w:t>
            </w:r>
          </w:p>
        </w:tc>
      </w:tr>
      <w:tr>
        <w:tblPrEx/>
        <w:trPr>
          <w:trHeight w:val="363" w:hRule="atLeast"/>
          <w:jc w:val="left"/>
        </w:trPr>
        <w:tc>
          <w:tcPr>
            <w:tcW w:w="3912" w:type="dxa"/>
            <w:tcBorders/>
          </w:tcPr>
          <w:p>
            <w:pPr>
              <w:pStyle w:val="style4104"/>
              <w:spacing w:before="52"/>
              <w:ind w:left="57"/>
              <w:rPr>
                <w:sz w:val="22"/>
              </w:rPr>
            </w:pPr>
            <w:r>
              <w:rPr>
                <w:color w:val="000009"/>
                <w:sz w:val="22"/>
              </w:rPr>
              <w:t>Save and Run</w:t>
            </w:r>
          </w:p>
        </w:tc>
        <w:tc>
          <w:tcPr>
            <w:tcW w:w="1532" w:type="dxa"/>
            <w:tcBorders/>
          </w:tcPr>
          <w:p>
            <w:pPr>
              <w:pStyle w:val="style4104"/>
              <w:rPr>
                <w:rFonts w:ascii="Times New Roman"/>
                <w:sz w:val="22"/>
              </w:rPr>
            </w:pPr>
          </w:p>
        </w:tc>
        <w:tc>
          <w:tcPr>
            <w:tcW w:w="1188" w:type="dxa"/>
            <w:tcBorders/>
          </w:tcPr>
          <w:p>
            <w:pPr>
              <w:pStyle w:val="style4104"/>
              <w:spacing w:before="52"/>
              <w:ind w:left="56"/>
              <w:rPr>
                <w:sz w:val="22"/>
              </w:rPr>
            </w:pPr>
            <w:r>
              <w:rPr>
                <w:color w:val="6a2293"/>
                <w:sz w:val="22"/>
              </w:rPr>
              <w:t>F5</w:t>
            </w:r>
          </w:p>
        </w:tc>
        <w:tc>
          <w:tcPr>
            <w:tcW w:w="3118" w:type="dxa"/>
            <w:tcBorders/>
          </w:tcPr>
          <w:p>
            <w:pPr>
              <w:pStyle w:val="style4104"/>
              <w:spacing w:before="52"/>
              <w:ind w:left="58"/>
              <w:rPr>
                <w:sz w:val="22"/>
              </w:rPr>
            </w:pPr>
            <w:r>
              <w:rPr>
                <w:color w:val="6a2293"/>
                <w:sz w:val="22"/>
              </w:rPr>
              <w:t>Ctrl + G (Go)</w:t>
            </w:r>
          </w:p>
        </w:tc>
      </w:tr>
      <w:tr>
        <w:tblPrEx/>
        <w:trPr>
          <w:trHeight w:val="362" w:hRule="atLeast"/>
          <w:jc w:val="left"/>
        </w:trPr>
        <w:tc>
          <w:tcPr>
            <w:tcW w:w="3912" w:type="dxa"/>
            <w:tcBorders/>
          </w:tcPr>
          <w:p>
            <w:pPr>
              <w:pStyle w:val="style4104"/>
              <w:spacing w:before="50"/>
              <w:ind w:left="57"/>
              <w:rPr>
                <w:sz w:val="22"/>
              </w:rPr>
            </w:pPr>
            <w:r>
              <w:rPr>
                <w:color w:val="6a2293"/>
                <w:sz w:val="22"/>
              </w:rPr>
              <w:t>SaveAndRunWithPreHandling.bas</w:t>
            </w:r>
          </w:p>
        </w:tc>
        <w:tc>
          <w:tcPr>
            <w:tcW w:w="1532" w:type="dxa"/>
            <w:tcBorders/>
          </w:tcPr>
          <w:p>
            <w:pPr>
              <w:pStyle w:val="style4104"/>
              <w:spacing w:before="50"/>
              <w:ind w:right="451"/>
              <w:jc w:val="right"/>
              <w:rPr>
                <w:sz w:val="22"/>
              </w:rPr>
            </w:pPr>
            <w:r>
              <w:rPr>
                <w:color w:val="6a2293"/>
                <w:sz w:val="22"/>
              </w:rPr>
              <w:t>Sub Menu</w:t>
            </w:r>
          </w:p>
        </w:tc>
        <w:tc>
          <w:tcPr>
            <w:tcW w:w="1188" w:type="dxa"/>
            <w:tcBorders/>
          </w:tcPr>
          <w:p>
            <w:pPr>
              <w:pStyle w:val="style4104"/>
              <w:spacing w:before="50"/>
              <w:ind w:left="56"/>
              <w:rPr>
                <w:sz w:val="22"/>
              </w:rPr>
            </w:pPr>
            <w:r>
              <w:rPr>
                <w:color w:val="6a2293"/>
                <w:sz w:val="22"/>
              </w:rPr>
              <w:t>Ctrl + F5</w:t>
            </w:r>
          </w:p>
        </w:tc>
        <w:tc>
          <w:tcPr>
            <w:tcW w:w="3118" w:type="dxa"/>
            <w:tcBorders/>
          </w:tcPr>
          <w:p>
            <w:pPr>
              <w:pStyle w:val="style4104"/>
              <w:spacing w:before="50"/>
              <w:ind w:left="58"/>
              <w:rPr>
                <w:sz w:val="22"/>
              </w:rPr>
            </w:pPr>
            <w:r>
              <w:rPr>
                <w:color w:val="6a2293"/>
                <w:sz w:val="22"/>
              </w:rPr>
              <w:t>Alt + Ctrl + G</w:t>
            </w:r>
          </w:p>
        </w:tc>
      </w:tr>
      <w:tr>
        <w:tblPrEx/>
        <w:trPr>
          <w:trHeight w:val="364" w:hRule="atLeast"/>
          <w:jc w:val="left"/>
        </w:trPr>
        <w:tc>
          <w:tcPr>
            <w:tcW w:w="3912" w:type="dxa"/>
            <w:tcBorders/>
          </w:tcPr>
          <w:p>
            <w:pPr>
              <w:pStyle w:val="style4104"/>
              <w:spacing w:before="52"/>
              <w:ind w:left="57"/>
              <w:rPr>
                <w:sz w:val="22"/>
              </w:rPr>
            </w:pPr>
            <w:r>
              <w:rPr>
                <w:color w:val="000009"/>
                <w:sz w:val="22"/>
              </w:rPr>
              <w:t>Save</w:t>
            </w:r>
          </w:p>
        </w:tc>
        <w:tc>
          <w:tcPr>
            <w:tcW w:w="1532" w:type="dxa"/>
            <w:tcBorders/>
          </w:tcPr>
          <w:p>
            <w:pPr>
              <w:pStyle w:val="style4104"/>
              <w:rPr>
                <w:rFonts w:ascii="Times New Roman"/>
                <w:sz w:val="22"/>
              </w:rPr>
            </w:pPr>
          </w:p>
        </w:tc>
        <w:tc>
          <w:tcPr>
            <w:tcW w:w="1188" w:type="dxa"/>
            <w:tcBorders/>
          </w:tcPr>
          <w:p>
            <w:pPr>
              <w:pStyle w:val="style4104"/>
              <w:spacing w:before="52"/>
              <w:ind w:left="56"/>
              <w:rPr>
                <w:sz w:val="22"/>
              </w:rPr>
            </w:pPr>
            <w:r>
              <w:rPr>
                <w:color w:val="6a2293"/>
                <w:sz w:val="22"/>
              </w:rPr>
              <w:t>F6</w:t>
            </w:r>
          </w:p>
        </w:tc>
        <w:tc>
          <w:tcPr>
            <w:tcW w:w="3118" w:type="dxa"/>
            <w:tcBorders/>
          </w:tcPr>
          <w:p>
            <w:pPr>
              <w:pStyle w:val="style4104"/>
              <w:spacing w:before="52"/>
              <w:ind w:left="58"/>
              <w:rPr>
                <w:sz w:val="22"/>
              </w:rPr>
            </w:pPr>
            <w:r>
              <w:rPr>
                <w:color w:val="6a2293"/>
                <w:sz w:val="22"/>
              </w:rPr>
              <w:t>Ctrl + S (Save)</w:t>
            </w:r>
          </w:p>
        </w:tc>
      </w:tr>
      <w:tr>
        <w:tblPrEx/>
        <w:trPr>
          <w:trHeight w:val="361" w:hRule="atLeast"/>
          <w:jc w:val="left"/>
        </w:trPr>
        <w:tc>
          <w:tcPr>
            <w:tcW w:w="3912" w:type="dxa"/>
            <w:tcBorders/>
          </w:tcPr>
          <w:p>
            <w:pPr>
              <w:pStyle w:val="style4104"/>
              <w:spacing w:before="50"/>
              <w:ind w:left="57"/>
              <w:rPr>
                <w:sz w:val="22"/>
              </w:rPr>
            </w:pPr>
            <w:r>
              <w:rPr>
                <w:color w:val="6a2293"/>
                <w:sz w:val="22"/>
              </w:rPr>
              <w:t>SaveAndCompile.bas</w:t>
            </w:r>
          </w:p>
        </w:tc>
        <w:tc>
          <w:tcPr>
            <w:tcW w:w="1532" w:type="dxa"/>
            <w:tcBorders/>
          </w:tcPr>
          <w:p>
            <w:pPr>
              <w:pStyle w:val="style4104"/>
              <w:spacing w:before="50"/>
              <w:ind w:right="451"/>
              <w:jc w:val="right"/>
              <w:rPr>
                <w:sz w:val="22"/>
              </w:rPr>
            </w:pPr>
            <w:r>
              <w:rPr>
                <w:color w:val="6a2293"/>
                <w:sz w:val="22"/>
              </w:rPr>
              <w:t>Sub Menu</w:t>
            </w:r>
          </w:p>
        </w:tc>
        <w:tc>
          <w:tcPr>
            <w:tcW w:w="1188" w:type="dxa"/>
            <w:tcBorders/>
          </w:tcPr>
          <w:p>
            <w:pPr>
              <w:pStyle w:val="style4104"/>
              <w:spacing w:before="50"/>
              <w:ind w:left="56"/>
              <w:rPr>
                <w:sz w:val="22"/>
              </w:rPr>
            </w:pPr>
            <w:r>
              <w:rPr>
                <w:color w:val="6a2293"/>
                <w:sz w:val="22"/>
              </w:rPr>
              <w:t>Ctrl + F6</w:t>
            </w:r>
          </w:p>
        </w:tc>
        <w:tc>
          <w:tcPr>
            <w:tcW w:w="3118" w:type="dxa"/>
            <w:tcBorders/>
          </w:tcPr>
          <w:p>
            <w:pPr>
              <w:pStyle w:val="style4104"/>
              <w:spacing w:before="50"/>
              <w:ind w:left="58"/>
              <w:rPr>
                <w:sz w:val="22"/>
              </w:rPr>
            </w:pPr>
            <w:r>
              <w:rPr>
                <w:color w:val="6a2293"/>
                <w:sz w:val="22"/>
              </w:rPr>
              <w:t>Alt + Ctrl + S</w:t>
            </w:r>
          </w:p>
        </w:tc>
      </w:tr>
      <w:tr>
        <w:tblPrEx/>
        <w:trPr>
          <w:trHeight w:val="364" w:hRule="atLeast"/>
          <w:jc w:val="left"/>
        </w:trPr>
        <w:tc>
          <w:tcPr>
            <w:tcW w:w="3912" w:type="dxa"/>
            <w:tcBorders/>
          </w:tcPr>
          <w:p>
            <w:pPr>
              <w:pStyle w:val="style4104"/>
              <w:spacing w:before="52"/>
              <w:ind w:left="57"/>
              <w:rPr>
                <w:sz w:val="22"/>
              </w:rPr>
            </w:pPr>
            <w:r>
              <w:rPr>
                <w:color w:val="000009"/>
                <w:sz w:val="22"/>
              </w:rPr>
              <w:t>Run</w:t>
            </w:r>
          </w:p>
        </w:tc>
        <w:tc>
          <w:tcPr>
            <w:tcW w:w="1532" w:type="dxa"/>
            <w:tcBorders/>
          </w:tcPr>
          <w:p>
            <w:pPr>
              <w:pStyle w:val="style4104"/>
              <w:rPr>
                <w:rFonts w:ascii="Times New Roman"/>
                <w:sz w:val="22"/>
              </w:rPr>
            </w:pPr>
          </w:p>
        </w:tc>
        <w:tc>
          <w:tcPr>
            <w:tcW w:w="1188" w:type="dxa"/>
            <w:tcBorders/>
          </w:tcPr>
          <w:p>
            <w:pPr>
              <w:pStyle w:val="style4104"/>
              <w:spacing w:before="52"/>
              <w:ind w:left="56"/>
              <w:rPr>
                <w:sz w:val="22"/>
              </w:rPr>
            </w:pPr>
            <w:r>
              <w:rPr>
                <w:color w:val="6a2293"/>
                <w:sz w:val="22"/>
              </w:rPr>
              <w:t>F7</w:t>
            </w:r>
          </w:p>
        </w:tc>
        <w:tc>
          <w:tcPr>
            <w:tcW w:w="3118" w:type="dxa"/>
            <w:tcBorders/>
          </w:tcPr>
          <w:p>
            <w:pPr>
              <w:pStyle w:val="style4104"/>
              <w:spacing w:before="52"/>
              <w:ind w:left="58"/>
              <w:rPr>
                <w:sz w:val="22"/>
              </w:rPr>
            </w:pPr>
            <w:r>
              <w:rPr>
                <w:color w:val="6a2293"/>
                <w:sz w:val="22"/>
              </w:rPr>
              <w:t>Ctrl + 7 (/)</w:t>
            </w:r>
          </w:p>
        </w:tc>
      </w:tr>
      <w:tr>
        <w:tblPrEx/>
        <w:trPr>
          <w:trHeight w:val="362" w:hRule="atLeast"/>
          <w:jc w:val="left"/>
        </w:trPr>
        <w:tc>
          <w:tcPr>
            <w:tcW w:w="3912" w:type="dxa"/>
            <w:tcBorders/>
          </w:tcPr>
          <w:p>
            <w:pPr>
              <w:pStyle w:val="style4104"/>
              <w:spacing w:before="50"/>
              <w:ind w:left="57"/>
              <w:rPr>
                <w:sz w:val="22"/>
              </w:rPr>
            </w:pPr>
            <w:r>
              <w:rPr>
                <w:color w:val="6a2293"/>
                <w:sz w:val="22"/>
              </w:rPr>
              <w:t>CodeService.bas</w:t>
            </w:r>
          </w:p>
        </w:tc>
        <w:tc>
          <w:tcPr>
            <w:tcW w:w="1532" w:type="dxa"/>
            <w:tcBorders/>
          </w:tcPr>
          <w:p>
            <w:pPr>
              <w:pStyle w:val="style4104"/>
              <w:spacing w:before="50"/>
              <w:ind w:right="451"/>
              <w:jc w:val="right"/>
              <w:rPr>
                <w:sz w:val="22"/>
              </w:rPr>
            </w:pPr>
            <w:r>
              <w:rPr>
                <w:color w:val="6a2293"/>
                <w:sz w:val="22"/>
              </w:rPr>
              <w:t>Sub Menu</w:t>
            </w:r>
          </w:p>
        </w:tc>
        <w:tc>
          <w:tcPr>
            <w:tcW w:w="1188" w:type="dxa"/>
            <w:tcBorders/>
          </w:tcPr>
          <w:p>
            <w:pPr>
              <w:pStyle w:val="style4104"/>
              <w:spacing w:before="50"/>
              <w:ind w:left="56"/>
              <w:rPr>
                <w:sz w:val="22"/>
              </w:rPr>
            </w:pPr>
            <w:r>
              <w:rPr>
                <w:color w:val="6a2293"/>
                <w:sz w:val="22"/>
              </w:rPr>
              <w:t>Ctrl + F7</w:t>
            </w:r>
          </w:p>
        </w:tc>
        <w:tc>
          <w:tcPr>
            <w:tcW w:w="3118" w:type="dxa"/>
            <w:tcBorders/>
          </w:tcPr>
          <w:p>
            <w:pPr>
              <w:pStyle w:val="style4104"/>
              <w:spacing w:before="50"/>
              <w:ind w:left="107"/>
              <w:rPr>
                <w:sz w:val="22"/>
              </w:rPr>
            </w:pPr>
            <w:r>
              <w:rPr>
                <w:color w:val="6a2293"/>
                <w:sz w:val="22"/>
              </w:rPr>
              <w:t>Alt + Ctrl +</w:t>
            </w:r>
            <w:r>
              <w:rPr>
                <w:color w:val="6a2293"/>
                <w:sz w:val="22"/>
              </w:rPr>
              <w:t>7</w:t>
            </w:r>
          </w:p>
        </w:tc>
      </w:tr>
      <w:tr>
        <w:tblPrEx/>
        <w:trPr>
          <w:trHeight w:val="363" w:hRule="atLeast"/>
          <w:jc w:val="left"/>
        </w:trPr>
        <w:tc>
          <w:tcPr>
            <w:tcW w:w="3912" w:type="dxa"/>
            <w:tcBorders/>
          </w:tcPr>
          <w:p>
            <w:pPr>
              <w:pStyle w:val="style4104"/>
              <w:spacing w:before="52"/>
              <w:ind w:left="57"/>
              <w:rPr>
                <w:sz w:val="22"/>
              </w:rPr>
            </w:pPr>
            <w:r>
              <w:rPr>
                <w:color w:val="000009"/>
                <w:sz w:val="22"/>
              </w:rPr>
              <w:t>Format</w:t>
            </w:r>
          </w:p>
        </w:tc>
        <w:tc>
          <w:tcPr>
            <w:tcW w:w="1532" w:type="dxa"/>
            <w:tcBorders/>
          </w:tcPr>
          <w:p>
            <w:pPr>
              <w:pStyle w:val="style4104"/>
              <w:rPr>
                <w:rFonts w:ascii="Times New Roman"/>
                <w:sz w:val="22"/>
              </w:rPr>
            </w:pPr>
          </w:p>
        </w:tc>
        <w:tc>
          <w:tcPr>
            <w:tcW w:w="1188" w:type="dxa"/>
            <w:tcBorders/>
          </w:tcPr>
          <w:p>
            <w:pPr>
              <w:pStyle w:val="style4104"/>
              <w:spacing w:before="52"/>
              <w:ind w:left="56"/>
              <w:rPr>
                <w:sz w:val="22"/>
              </w:rPr>
            </w:pPr>
            <w:r>
              <w:rPr>
                <w:color w:val="6a2293"/>
                <w:sz w:val="22"/>
              </w:rPr>
              <w:t>F8</w:t>
            </w:r>
          </w:p>
        </w:tc>
        <w:tc>
          <w:tcPr>
            <w:tcW w:w="3118" w:type="dxa"/>
            <w:tcBorders/>
          </w:tcPr>
          <w:p>
            <w:pPr>
              <w:pStyle w:val="style4104"/>
              <w:spacing w:before="52"/>
              <w:ind w:left="58"/>
              <w:rPr>
                <w:sz w:val="22"/>
              </w:rPr>
            </w:pPr>
            <w:r>
              <w:rPr>
                <w:color w:val="6a2293"/>
                <w:sz w:val="22"/>
              </w:rPr>
              <w:t>Ctrl + 3 (§)</w:t>
            </w:r>
          </w:p>
        </w:tc>
      </w:tr>
      <w:tr>
        <w:tblPrEx/>
        <w:trPr>
          <w:trHeight w:val="362" w:hRule="atLeast"/>
          <w:jc w:val="left"/>
        </w:trPr>
        <w:tc>
          <w:tcPr>
            <w:tcW w:w="3912" w:type="dxa"/>
            <w:tcBorders/>
          </w:tcPr>
          <w:p>
            <w:pPr>
              <w:pStyle w:val="style4104"/>
              <w:spacing w:before="50"/>
              <w:ind w:left="57"/>
              <w:rPr>
                <w:sz w:val="22"/>
              </w:rPr>
            </w:pPr>
            <w:r>
              <w:rPr>
                <w:color w:val="6a2293"/>
                <w:sz w:val="22"/>
              </w:rPr>
              <w:t>FormatExternally.bas</w:t>
            </w:r>
          </w:p>
        </w:tc>
        <w:tc>
          <w:tcPr>
            <w:tcW w:w="1532" w:type="dxa"/>
            <w:tcBorders/>
          </w:tcPr>
          <w:p>
            <w:pPr>
              <w:pStyle w:val="style4104"/>
              <w:spacing w:before="50"/>
              <w:ind w:right="451"/>
              <w:jc w:val="right"/>
              <w:rPr>
                <w:sz w:val="22"/>
              </w:rPr>
            </w:pPr>
            <w:r>
              <w:rPr>
                <w:color w:val="6a2293"/>
                <w:sz w:val="22"/>
              </w:rPr>
              <w:t>Sub Menu</w:t>
            </w:r>
          </w:p>
        </w:tc>
        <w:tc>
          <w:tcPr>
            <w:tcW w:w="1188" w:type="dxa"/>
            <w:tcBorders/>
          </w:tcPr>
          <w:p>
            <w:pPr>
              <w:pStyle w:val="style4104"/>
              <w:spacing w:before="50"/>
              <w:ind w:left="56"/>
              <w:rPr>
                <w:sz w:val="22"/>
              </w:rPr>
            </w:pPr>
            <w:r>
              <w:rPr>
                <w:color w:val="6a2293"/>
                <w:sz w:val="22"/>
              </w:rPr>
              <w:t>Ctrl + F8</w:t>
            </w:r>
          </w:p>
        </w:tc>
        <w:tc>
          <w:tcPr>
            <w:tcW w:w="3118" w:type="dxa"/>
            <w:tcBorders/>
          </w:tcPr>
          <w:p>
            <w:pPr>
              <w:pStyle w:val="style4104"/>
              <w:spacing w:before="50"/>
              <w:ind w:left="58"/>
              <w:rPr>
                <w:sz w:val="22"/>
              </w:rPr>
            </w:pPr>
            <w:r>
              <w:rPr>
                <w:color w:val="6a2293"/>
                <w:sz w:val="22"/>
              </w:rPr>
              <w:t>Alt + Ctrl +</w:t>
            </w:r>
            <w:r>
              <w:rPr>
                <w:color w:val="6a2293"/>
                <w:sz w:val="22"/>
              </w:rPr>
              <w:t>3</w:t>
            </w:r>
          </w:p>
        </w:tc>
      </w:tr>
      <w:tr>
        <w:tblPrEx/>
        <w:trPr>
          <w:trHeight w:val="363" w:hRule="atLeast"/>
          <w:jc w:val="left"/>
        </w:trPr>
        <w:tc>
          <w:tcPr>
            <w:tcW w:w="3912" w:type="dxa"/>
            <w:tcBorders/>
          </w:tcPr>
          <w:p>
            <w:pPr>
              <w:pStyle w:val="style4104"/>
              <w:spacing w:before="52"/>
              <w:ind w:left="57"/>
              <w:rPr>
                <w:sz w:val="22"/>
              </w:rPr>
            </w:pPr>
            <w:r>
              <w:rPr>
                <w:color w:val="000009"/>
                <w:sz w:val="22"/>
              </w:rPr>
              <w:t>Clear</w:t>
            </w:r>
          </w:p>
        </w:tc>
        <w:tc>
          <w:tcPr>
            <w:tcW w:w="1532" w:type="dxa"/>
            <w:tcBorders/>
          </w:tcPr>
          <w:p>
            <w:pPr>
              <w:pStyle w:val="style4104"/>
              <w:rPr>
                <w:rFonts w:ascii="Times New Roman"/>
                <w:sz w:val="22"/>
              </w:rPr>
            </w:pPr>
          </w:p>
        </w:tc>
        <w:tc>
          <w:tcPr>
            <w:tcW w:w="1188" w:type="dxa"/>
            <w:tcBorders/>
          </w:tcPr>
          <w:p>
            <w:pPr>
              <w:pStyle w:val="style4104"/>
              <w:spacing w:before="52"/>
              <w:ind w:left="56"/>
              <w:rPr>
                <w:sz w:val="22"/>
              </w:rPr>
            </w:pPr>
            <w:r>
              <w:rPr>
                <w:color w:val="6a2293"/>
                <w:sz w:val="22"/>
              </w:rPr>
              <w:t>F9</w:t>
            </w:r>
          </w:p>
        </w:tc>
        <w:tc>
          <w:tcPr>
            <w:tcW w:w="3118" w:type="dxa"/>
            <w:tcBorders/>
          </w:tcPr>
          <w:p>
            <w:pPr>
              <w:pStyle w:val="style4104"/>
              <w:spacing w:before="52"/>
              <w:ind w:left="58"/>
              <w:rPr>
                <w:sz w:val="22"/>
              </w:rPr>
            </w:pPr>
            <w:r>
              <w:rPr>
                <w:color w:val="6a2293"/>
                <w:sz w:val="22"/>
              </w:rPr>
              <w:t>Ctrl + N (New)</w:t>
            </w:r>
          </w:p>
        </w:tc>
      </w:tr>
      <w:tr>
        <w:tblPrEx/>
        <w:trPr>
          <w:trHeight w:val="361" w:hRule="atLeast"/>
          <w:jc w:val="left"/>
        </w:trPr>
        <w:tc>
          <w:tcPr>
            <w:tcW w:w="3912" w:type="dxa"/>
            <w:tcBorders/>
          </w:tcPr>
          <w:p>
            <w:pPr>
              <w:pStyle w:val="style4104"/>
              <w:spacing w:before="50"/>
              <w:ind w:left="57"/>
              <w:rPr>
                <w:sz w:val="22"/>
              </w:rPr>
            </w:pPr>
            <w:r>
              <w:rPr>
                <w:color w:val="000009"/>
                <w:sz w:val="22"/>
              </w:rPr>
              <w:t>Delete</w:t>
            </w:r>
          </w:p>
        </w:tc>
        <w:tc>
          <w:tcPr>
            <w:tcW w:w="1532" w:type="dxa"/>
            <w:tcBorders/>
          </w:tcPr>
          <w:p>
            <w:pPr>
              <w:pStyle w:val="style4104"/>
              <w:rPr>
                <w:rFonts w:ascii="Times New Roman"/>
                <w:sz w:val="22"/>
              </w:rPr>
            </w:pPr>
          </w:p>
        </w:tc>
        <w:tc>
          <w:tcPr>
            <w:tcW w:w="1188" w:type="dxa"/>
            <w:tcBorders/>
          </w:tcPr>
          <w:p>
            <w:pPr>
              <w:pStyle w:val="style4104"/>
              <w:spacing w:before="50"/>
              <w:ind w:left="56"/>
              <w:rPr>
                <w:sz w:val="22"/>
              </w:rPr>
            </w:pPr>
            <w:r>
              <w:rPr>
                <w:color w:val="6a2293"/>
                <w:sz w:val="22"/>
              </w:rPr>
              <w:t>F10</w:t>
            </w:r>
          </w:p>
        </w:tc>
        <w:tc>
          <w:tcPr>
            <w:tcW w:w="3118" w:type="dxa"/>
            <w:tcBorders/>
          </w:tcPr>
          <w:p>
            <w:pPr>
              <w:pStyle w:val="style4104"/>
              <w:spacing w:before="50"/>
              <w:ind w:left="58"/>
              <w:rPr>
                <w:sz w:val="22"/>
              </w:rPr>
            </w:pPr>
            <w:r>
              <w:rPr>
                <w:color w:val="6a2293"/>
                <w:sz w:val="22"/>
              </w:rPr>
              <w:t>Ctrl + D (Delete)</w:t>
            </w:r>
          </w:p>
        </w:tc>
      </w:tr>
      <w:tr>
        <w:tblPrEx/>
        <w:trPr>
          <w:trHeight w:val="364" w:hRule="atLeast"/>
          <w:jc w:val="left"/>
        </w:trPr>
        <w:tc>
          <w:tcPr>
            <w:tcW w:w="3912" w:type="dxa"/>
            <w:tcBorders/>
          </w:tcPr>
          <w:p>
            <w:pPr>
              <w:pStyle w:val="style4104"/>
              <w:spacing w:before="52"/>
              <w:ind w:left="57"/>
              <w:rPr>
                <w:sz w:val="22"/>
              </w:rPr>
            </w:pPr>
            <w:r>
              <w:rPr>
                <w:color w:val="6a2293"/>
                <w:sz w:val="22"/>
              </w:rPr>
              <w:t>DirectoriesFiles.bas</w:t>
            </w:r>
          </w:p>
        </w:tc>
        <w:tc>
          <w:tcPr>
            <w:tcW w:w="1532" w:type="dxa"/>
            <w:tcBorders/>
          </w:tcPr>
          <w:p>
            <w:pPr>
              <w:pStyle w:val="style4104"/>
              <w:spacing w:before="52"/>
              <w:ind w:right="451"/>
              <w:jc w:val="right"/>
              <w:rPr>
                <w:sz w:val="22"/>
              </w:rPr>
            </w:pPr>
            <w:r>
              <w:rPr>
                <w:color w:val="6a2293"/>
                <w:sz w:val="22"/>
              </w:rPr>
              <w:t>Sub Menu</w:t>
            </w:r>
          </w:p>
        </w:tc>
        <w:tc>
          <w:tcPr>
            <w:tcW w:w="1188" w:type="dxa"/>
            <w:tcBorders/>
          </w:tcPr>
          <w:p>
            <w:pPr>
              <w:pStyle w:val="style4104"/>
              <w:spacing w:before="52"/>
              <w:ind w:left="56"/>
              <w:rPr>
                <w:sz w:val="22"/>
              </w:rPr>
            </w:pPr>
            <w:r>
              <w:rPr>
                <w:color w:val="6a2293"/>
                <w:sz w:val="22"/>
              </w:rPr>
              <w:t>Ctrl + F10</w:t>
            </w:r>
          </w:p>
        </w:tc>
        <w:tc>
          <w:tcPr>
            <w:tcW w:w="3118" w:type="dxa"/>
            <w:tcBorders/>
          </w:tcPr>
          <w:p>
            <w:pPr>
              <w:pStyle w:val="style4104"/>
              <w:spacing w:before="52"/>
              <w:ind w:left="58"/>
              <w:rPr>
                <w:sz w:val="22"/>
              </w:rPr>
            </w:pPr>
            <w:r>
              <w:rPr>
                <w:color w:val="6a2293"/>
                <w:sz w:val="22"/>
              </w:rPr>
              <w:t>Alt + Ctrl +</w:t>
            </w:r>
            <w:r>
              <w:rPr>
                <w:color w:val="6a2293"/>
                <w:sz w:val="22"/>
              </w:rPr>
              <w:t>D</w:t>
            </w:r>
          </w:p>
        </w:tc>
      </w:tr>
      <w:tr>
        <w:tblPrEx/>
        <w:trPr>
          <w:trHeight w:val="361" w:hRule="atLeast"/>
          <w:jc w:val="left"/>
        </w:trPr>
        <w:tc>
          <w:tcPr>
            <w:tcW w:w="3912" w:type="dxa"/>
            <w:tcBorders/>
          </w:tcPr>
          <w:p>
            <w:pPr>
              <w:pStyle w:val="style4104"/>
              <w:spacing w:before="50"/>
              <w:ind w:left="57"/>
              <w:rPr>
                <w:sz w:val="22"/>
              </w:rPr>
            </w:pPr>
            <w:r>
              <w:rPr>
                <w:color w:val="007f7f"/>
                <w:sz w:val="22"/>
              </w:rPr>
              <w:t>Previous</w:t>
            </w:r>
          </w:p>
        </w:tc>
        <w:tc>
          <w:tcPr>
            <w:tcW w:w="1532" w:type="dxa"/>
            <w:tcBorders/>
          </w:tcPr>
          <w:p>
            <w:pPr>
              <w:pStyle w:val="style4104"/>
              <w:spacing w:before="50"/>
              <w:ind w:right="451"/>
              <w:jc w:val="right"/>
              <w:rPr>
                <w:sz w:val="22"/>
              </w:rPr>
            </w:pPr>
            <w:r>
              <w:rPr>
                <w:color w:val="007f7f"/>
                <w:sz w:val="22"/>
              </w:rPr>
              <w:t>Sub Menu</w:t>
            </w:r>
          </w:p>
        </w:tc>
        <w:tc>
          <w:tcPr>
            <w:tcW w:w="1188" w:type="dxa"/>
            <w:tcBorders/>
          </w:tcPr>
          <w:p>
            <w:pPr>
              <w:pStyle w:val="style4104"/>
              <w:spacing w:before="50"/>
              <w:ind w:left="56"/>
              <w:rPr>
                <w:sz w:val="22"/>
              </w:rPr>
            </w:pPr>
            <w:r>
              <w:rPr>
                <w:color w:val="007f7f"/>
                <w:sz w:val="22"/>
              </w:rPr>
              <w:t>F11</w:t>
            </w:r>
          </w:p>
        </w:tc>
        <w:tc>
          <w:tcPr>
            <w:tcW w:w="3118" w:type="dxa"/>
            <w:tcBorders/>
          </w:tcPr>
          <w:p>
            <w:pPr>
              <w:pStyle w:val="style4104"/>
              <w:spacing w:before="50"/>
              <w:ind w:left="58"/>
              <w:rPr>
                <w:sz w:val="22"/>
              </w:rPr>
            </w:pPr>
            <w:r>
              <w:rPr>
                <w:color w:val="007f7f"/>
                <w:sz w:val="22"/>
              </w:rPr>
              <w:t>Ctrl + P (Previous)</w:t>
            </w:r>
          </w:p>
        </w:tc>
      </w:tr>
      <w:tr>
        <w:tblPrEx/>
        <w:trPr>
          <w:trHeight w:val="363" w:hRule="atLeast"/>
          <w:jc w:val="left"/>
        </w:trPr>
        <w:tc>
          <w:tcPr>
            <w:tcW w:w="3912" w:type="dxa"/>
            <w:tcBorders/>
          </w:tcPr>
          <w:p>
            <w:pPr>
              <w:pStyle w:val="style4104"/>
              <w:spacing w:before="52"/>
              <w:ind w:left="57"/>
              <w:rPr>
                <w:sz w:val="22"/>
              </w:rPr>
            </w:pPr>
            <w:r>
              <w:rPr>
                <w:color w:val="6a2293"/>
                <w:sz w:val="22"/>
              </w:rPr>
              <w:t>Preferences</w:t>
            </w:r>
          </w:p>
        </w:tc>
        <w:tc>
          <w:tcPr>
            <w:tcW w:w="1532" w:type="dxa"/>
            <w:tcBorders/>
          </w:tcPr>
          <w:p>
            <w:pPr>
              <w:pStyle w:val="style4104"/>
              <w:rPr>
                <w:rFonts w:ascii="Times New Roman"/>
                <w:sz w:val="22"/>
              </w:rPr>
            </w:pPr>
          </w:p>
        </w:tc>
        <w:tc>
          <w:tcPr>
            <w:tcW w:w="1188" w:type="dxa"/>
            <w:tcBorders/>
          </w:tcPr>
          <w:p>
            <w:pPr>
              <w:pStyle w:val="style4104"/>
              <w:spacing w:before="52"/>
              <w:ind w:left="56"/>
              <w:rPr>
                <w:sz w:val="22"/>
              </w:rPr>
            </w:pPr>
            <w:r>
              <w:rPr>
                <w:color w:val="007f7f"/>
                <w:sz w:val="22"/>
              </w:rPr>
              <w:t>Ctrl + F11</w:t>
            </w:r>
          </w:p>
        </w:tc>
        <w:tc>
          <w:tcPr>
            <w:tcW w:w="3118" w:type="dxa"/>
            <w:tcBorders/>
          </w:tcPr>
          <w:p>
            <w:pPr>
              <w:pStyle w:val="style4104"/>
              <w:spacing w:before="52"/>
              <w:ind w:left="58"/>
              <w:rPr>
                <w:sz w:val="22"/>
              </w:rPr>
            </w:pPr>
            <w:r>
              <w:rPr>
                <w:color w:val="007f7f"/>
                <w:sz w:val="22"/>
              </w:rPr>
              <w:t>Alt + Ctrl + P (Preferences)</w:t>
            </w:r>
          </w:p>
        </w:tc>
      </w:tr>
      <w:tr>
        <w:tblPrEx/>
        <w:trPr>
          <w:trHeight w:val="362" w:hRule="atLeast"/>
          <w:jc w:val="left"/>
        </w:trPr>
        <w:tc>
          <w:tcPr>
            <w:tcW w:w="3912" w:type="dxa"/>
            <w:tcBorders/>
          </w:tcPr>
          <w:p>
            <w:pPr>
              <w:pStyle w:val="style4104"/>
              <w:spacing w:before="50"/>
              <w:ind w:left="57"/>
              <w:rPr>
                <w:sz w:val="22"/>
              </w:rPr>
            </w:pPr>
            <w:r>
              <w:rPr>
                <w:color w:val="6a2293"/>
                <w:sz w:val="22"/>
              </w:rPr>
              <w:t>Load and Run</w:t>
            </w:r>
          </w:p>
        </w:tc>
        <w:tc>
          <w:tcPr>
            <w:tcW w:w="1532" w:type="dxa"/>
            <w:tcBorders/>
          </w:tcPr>
          <w:p>
            <w:pPr>
              <w:pStyle w:val="style4104"/>
              <w:rPr>
                <w:rFonts w:ascii="Times New Roman"/>
                <w:sz w:val="22"/>
              </w:rPr>
            </w:pPr>
          </w:p>
        </w:tc>
        <w:tc>
          <w:tcPr>
            <w:tcW w:w="1188" w:type="dxa"/>
            <w:tcBorders/>
          </w:tcPr>
          <w:p>
            <w:pPr>
              <w:pStyle w:val="style4104"/>
              <w:spacing w:before="50"/>
              <w:ind w:left="56"/>
              <w:rPr>
                <w:sz w:val="22"/>
              </w:rPr>
            </w:pPr>
            <w:r>
              <w:rPr>
                <w:color w:val="6a2293"/>
                <w:sz w:val="22"/>
              </w:rPr>
              <w:t>F12</w:t>
            </w:r>
          </w:p>
        </w:tc>
        <w:tc>
          <w:tcPr>
            <w:tcW w:w="3118" w:type="dxa"/>
            <w:tcBorders/>
          </w:tcPr>
          <w:p>
            <w:pPr>
              <w:pStyle w:val="style4104"/>
              <w:spacing w:before="50"/>
              <w:ind w:left="58"/>
              <w:rPr>
                <w:sz w:val="22"/>
              </w:rPr>
            </w:pPr>
            <w:r>
              <w:rPr>
                <w:color w:val="6a2293"/>
                <w:sz w:val="22"/>
              </w:rPr>
              <w:t>Alt + Ctrl +</w:t>
            </w:r>
            <w:r>
              <w:rPr>
                <w:color w:val="6a2293"/>
                <w:sz w:val="22"/>
              </w:rPr>
              <w:t>O</w:t>
            </w:r>
          </w:p>
        </w:tc>
      </w:tr>
      <w:tr>
        <w:tblPrEx/>
        <w:trPr>
          <w:trHeight w:val="363" w:hRule="atLeast"/>
          <w:jc w:val="left"/>
        </w:trPr>
        <w:tc>
          <w:tcPr>
            <w:tcW w:w="3912" w:type="dxa"/>
            <w:tcBorders/>
          </w:tcPr>
          <w:p>
            <w:pPr>
              <w:pStyle w:val="style4104"/>
              <w:spacing w:before="52"/>
              <w:ind w:left="57"/>
              <w:rPr>
                <w:sz w:val="22"/>
              </w:rPr>
            </w:pPr>
            <w:r>
              <w:rPr>
                <w:color w:val="6a2293"/>
                <w:sz w:val="22"/>
              </w:rPr>
              <w:t>Reload and Run</w:t>
            </w:r>
          </w:p>
        </w:tc>
        <w:tc>
          <w:tcPr>
            <w:tcW w:w="1532" w:type="dxa"/>
            <w:tcBorders/>
          </w:tcPr>
          <w:p>
            <w:pPr>
              <w:pStyle w:val="style4104"/>
              <w:spacing w:before="52"/>
              <w:ind w:right="451"/>
              <w:jc w:val="right"/>
              <w:rPr>
                <w:sz w:val="22"/>
              </w:rPr>
            </w:pPr>
            <w:r>
              <w:rPr>
                <w:color w:val="6a2293"/>
                <w:sz w:val="22"/>
              </w:rPr>
              <w:t>Sub Menu</w:t>
            </w:r>
          </w:p>
        </w:tc>
        <w:tc>
          <w:tcPr>
            <w:tcW w:w="1188" w:type="dxa"/>
            <w:tcBorders/>
          </w:tcPr>
          <w:p>
            <w:pPr>
              <w:pStyle w:val="style4104"/>
              <w:spacing w:before="52"/>
              <w:ind w:left="56"/>
              <w:rPr>
                <w:sz w:val="22"/>
              </w:rPr>
            </w:pPr>
            <w:r>
              <w:rPr>
                <w:color w:val="6a2293"/>
                <w:sz w:val="22"/>
              </w:rPr>
              <w:t>Ctrl + F12</w:t>
            </w:r>
          </w:p>
        </w:tc>
        <w:tc>
          <w:tcPr>
            <w:tcW w:w="3118" w:type="dxa"/>
            <w:tcBorders/>
          </w:tcPr>
          <w:p>
            <w:pPr>
              <w:pStyle w:val="style4104"/>
              <w:spacing w:before="52"/>
              <w:ind w:left="58"/>
              <w:rPr>
                <w:sz w:val="22"/>
              </w:rPr>
            </w:pPr>
            <w:r>
              <w:rPr>
                <w:color w:val="6a2293"/>
                <w:sz w:val="22"/>
              </w:rPr>
              <w:t>Alt + Ctrl + R</w:t>
            </w:r>
          </w:p>
        </w:tc>
      </w:tr>
    </w:tbl>
    <w:p>
      <w:pPr>
        <w:pStyle w:val="style66"/>
        <w:spacing w:before="6"/>
        <w:ind w:left="0"/>
        <w:rPr>
          <w:sz w:val="15"/>
        </w:rPr>
      </w:pPr>
    </w:p>
    <w:p>
      <w:pPr>
        <w:pStyle w:val="style0"/>
        <w:spacing w:before="93"/>
        <w:ind w:left="235" w:right="2051" w:firstLine="0"/>
        <w:jc w:val="left"/>
        <w:rPr>
          <w:sz w:val="22"/>
        </w:rPr>
      </w:pPr>
      <w:r>
        <w:rPr>
          <w:sz w:val="22"/>
        </w:rPr>
        <w:t>If a Sub Menu item starts with "Reload" the last loaded/saved Basic! program code will be reloaded. It is independent under which circumstances Basic! was be closed.</w:t>
      </w:r>
    </w:p>
    <w:p>
      <w:pPr>
        <w:pStyle w:val="style66"/>
        <w:ind w:left="0"/>
        <w:rPr/>
      </w:pPr>
    </w:p>
    <w:p>
      <w:pPr>
        <w:pStyle w:val="style0"/>
        <w:spacing w:before="0"/>
        <w:ind w:left="235" w:right="1512" w:firstLine="0"/>
        <w:jc w:val="left"/>
        <w:rPr>
          <w:sz w:val="22"/>
        </w:rPr>
      </w:pPr>
      <w:r>
        <w:rPr>
          <w:sz w:val="22"/>
        </w:rPr>
        <w:t>If a Sub Menu item ends with ".bas" it is linked to an equal named Basic! program in the source sub folder Service_Programs.</w:t>
      </w:r>
    </w:p>
    <w:bookmarkStart w:id="481" w:name="If a Basic program in source/Service-Pro"/>
    <w:bookmarkEnd w:id="481"/>
    <w:p>
      <w:pPr>
        <w:pStyle w:val="style0"/>
        <w:spacing w:before="200"/>
        <w:ind w:left="235" w:right="1755" w:firstLine="0"/>
        <w:jc w:val="left"/>
        <w:rPr>
          <w:sz w:val="22"/>
        </w:rPr>
      </w:pPr>
      <w:r>
        <w:rPr>
          <w:sz w:val="22"/>
        </w:rPr>
        <w:t>If a Basic program in source/Service-Programs called, the current program file name and the selection/cursor will be send like a RUN command.</w:t>
      </w:r>
    </w:p>
    <w:p>
      <w:pPr>
        <w:pStyle w:val="style66"/>
        <w:ind w:left="0"/>
        <w:rPr/>
      </w:pPr>
    </w:p>
    <w:p>
      <w:pPr>
        <w:pStyle w:val="style0"/>
        <w:spacing w:before="0"/>
        <w:ind w:left="235" w:right="1102" w:firstLine="0"/>
        <w:jc w:val="left"/>
        <w:rPr>
          <w:sz w:val="22"/>
        </w:rPr>
      </w:pPr>
      <w:r>
        <w:rPr>
          <w:sz w:val="22"/>
        </w:rPr>
        <w:t>With Android versions &lt; 6 you have to put the selection into the clipboard, if the selection dialog hides the menu.</w:t>
      </w:r>
    </w:p>
    <w:p>
      <w:pPr>
        <w:pStyle w:val="style66"/>
        <w:ind w:left="0"/>
        <w:rPr/>
      </w:pPr>
    </w:p>
    <w:p>
      <w:pPr>
        <w:pStyle w:val="style0"/>
        <w:spacing w:before="0" w:lineRule="exact" w:line="252"/>
        <w:ind w:left="235" w:right="0" w:firstLine="0"/>
        <w:jc w:val="left"/>
        <w:rPr>
          <w:sz w:val="22"/>
        </w:rPr>
      </w:pPr>
      <w:r>
        <w:rPr>
          <w:sz w:val="22"/>
        </w:rPr>
        <w:t>Unfortunately does some devices not support hardware keyboard function keys.</w:t>
      </w:r>
    </w:p>
    <w:p>
      <w:pPr>
        <w:pStyle w:val="style0"/>
        <w:spacing w:before="0" w:lineRule="exact" w:line="252"/>
        <w:ind w:left="235" w:right="0" w:firstLine="0"/>
        <w:jc w:val="left"/>
        <w:rPr>
          <w:sz w:val="22"/>
        </w:rPr>
      </w:pPr>
      <w:r>
        <w:rPr>
          <w:sz w:val="22"/>
        </w:rPr>
        <w:t>In this case, you can use the menu key and the up and down keys as well as the enter key.</w:t>
      </w:r>
    </w:p>
    <w:p>
      <w:pPr>
        <w:pStyle w:val="style0"/>
        <w:spacing w:before="1"/>
        <w:ind w:left="235" w:right="1102" w:firstLine="0"/>
        <w:jc w:val="left"/>
        <w:rPr>
          <w:sz w:val="22"/>
        </w:rPr>
      </w:pPr>
      <w:r>
        <w:rPr>
          <w:sz w:val="22"/>
        </w:rPr>
        <w:t>Some devices have problems with repeated pressing of the buttons. Try another keyboard or / and an active (power supply) USB hub. Maybe you can insert batteries into your keyboard.</w:t>
      </w:r>
    </w:p>
    <w:p>
      <w:pPr>
        <w:pStyle w:val="style66"/>
        <w:ind w:left="0"/>
        <w:rPr/>
      </w:pPr>
    </w:p>
    <w:p>
      <w:pPr>
        <w:pStyle w:val="style0"/>
        <w:spacing w:before="0"/>
        <w:ind w:left="235" w:right="0" w:firstLine="0"/>
        <w:jc w:val="left"/>
        <w:rPr>
          <w:sz w:val="22"/>
        </w:rPr>
      </w:pPr>
      <w:r>
        <w:rPr>
          <w:sz w:val="22"/>
        </w:rPr>
        <w:t>A keyboard or mouse with a Back key is recommended.</w:t>
      </w:r>
    </w:p>
    <w:p>
      <w:pPr>
        <w:pStyle w:val="style0"/>
        <w:spacing w:after="0"/>
        <w:jc w:val="left"/>
        <w:rPr>
          <w:sz w:val="22"/>
        </w:rPr>
        <w:sectPr>
          <w:pgSz w:w="11910" w:h="16840" w:orient="portrait"/>
          <w:pgMar w:top="1120" w:right="0" w:bottom="1400" w:left="900" w:header="0" w:footer="1121" w:gutter="0"/>
        </w:sectPr>
      </w:pPr>
    </w:p>
    <w:p>
      <w:pPr>
        <w:pStyle w:val="style66"/>
        <w:spacing w:before="8"/>
        <w:ind w:left="0"/>
        <w:rPr>
          <w:rFonts w:ascii="Times New Roman"/>
          <w:sz w:val="7"/>
        </w:rPr>
      </w:pPr>
    </w:p>
    <w:tbl>
      <w:tblPr>
        <w:tblW w:w="0" w:type="auto"/>
        <w:jc w:val="left"/>
        <w:tblInd w:w="23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firstRow="1" w:lastRow="1" w:firstColumn="1" w:lastColumn="1" w:noHBand="0" w:noVBand="0"/>
      </w:tblPr>
      <w:tblGrid>
        <w:gridCol w:w="3212"/>
        <w:gridCol w:w="3818"/>
        <w:gridCol w:w="2608"/>
      </w:tblGrid>
      <w:tr>
        <w:trPr>
          <w:trHeight w:val="1422" w:hRule="atLeast"/>
          <w:jc w:val="left"/>
        </w:trPr>
        <w:tc>
          <w:tcPr>
            <w:tcW w:w="9638" w:type="dxa"/>
            <w:gridSpan w:val="3"/>
            <w:tcBorders/>
          </w:tcPr>
          <w:p>
            <w:pPr>
              <w:pStyle w:val="style4104"/>
              <w:rPr>
                <w:rFonts w:ascii="Times New Roman"/>
                <w:sz w:val="28"/>
              </w:rPr>
            </w:pPr>
          </w:p>
          <w:p>
            <w:pPr>
              <w:pStyle w:val="style4104"/>
              <w:spacing w:before="4"/>
              <w:rPr>
                <w:rFonts w:ascii="Times New Roman"/>
                <w:sz w:val="39"/>
              </w:rPr>
            </w:pPr>
          </w:p>
          <w:bookmarkStart w:id="482" w:name="Navigating the program code / document"/>
          <w:bookmarkEnd w:id="482"/>
          <w:p>
            <w:pPr>
              <w:pStyle w:val="style4104"/>
              <w:ind w:left="57"/>
              <w:rPr>
                <w:rFonts w:ascii="Segoe UI Light"/>
                <w:b w:val="false"/>
                <w:sz w:val="22"/>
              </w:rPr>
            </w:pPr>
            <w:r>
              <w:rPr>
                <w:rFonts w:ascii="Segoe UI Light"/>
                <w:b w:val="false"/>
                <w:color w:val="2e2e2e"/>
                <w:sz w:val="22"/>
              </w:rPr>
              <w:t>Navigating the program code / document</w:t>
            </w:r>
          </w:p>
        </w:tc>
      </w:tr>
      <w:tr>
        <w:tblPrEx/>
        <w:trPr>
          <w:trHeight w:val="402" w:hRule="atLeast"/>
          <w:jc w:val="left"/>
        </w:trPr>
        <w:tc>
          <w:tcPr>
            <w:tcW w:w="3212" w:type="dxa"/>
            <w:tcBorders/>
          </w:tcPr>
          <w:p>
            <w:pPr>
              <w:pStyle w:val="style4104"/>
              <w:spacing w:before="55"/>
              <w:ind w:left="57"/>
              <w:rPr>
                <w:rFonts w:ascii="Segoe UI"/>
                <w:b/>
                <w:sz w:val="22"/>
              </w:rPr>
            </w:pPr>
            <w:r>
              <w:rPr>
                <w:rFonts w:ascii="Segoe UI"/>
                <w:b/>
                <w:color w:val="000009"/>
                <w:sz w:val="22"/>
              </w:rPr>
              <w:t>To</w:t>
            </w:r>
          </w:p>
        </w:tc>
        <w:tc>
          <w:tcPr>
            <w:tcW w:w="3818" w:type="dxa"/>
            <w:tcBorders/>
          </w:tcPr>
          <w:p>
            <w:pPr>
              <w:pStyle w:val="style4104"/>
              <w:spacing w:before="55"/>
              <w:ind w:left="55"/>
              <w:rPr>
                <w:rFonts w:ascii="Segoe UI"/>
                <w:b/>
                <w:sz w:val="22"/>
              </w:rPr>
            </w:pPr>
            <w:r>
              <w:rPr>
                <w:rFonts w:ascii="Segoe UI"/>
                <w:b/>
                <w:color w:val="000009"/>
                <w:sz w:val="22"/>
              </w:rPr>
              <w:t>Press</w:t>
            </w:r>
          </w:p>
        </w:tc>
        <w:tc>
          <w:tcPr>
            <w:tcW w:w="2608" w:type="dxa"/>
            <w:tcBorders/>
          </w:tcPr>
          <w:p>
            <w:pPr>
              <w:pStyle w:val="style4104"/>
              <w:rPr>
                <w:rFonts w:ascii="Times New Roman"/>
                <w:sz w:val="22"/>
              </w:rPr>
            </w:pPr>
          </w:p>
        </w:tc>
      </w:tr>
      <w:tr>
        <w:tblPrEx/>
        <w:trPr>
          <w:trHeight w:val="979" w:hRule="atLeast"/>
          <w:jc w:val="left"/>
        </w:trPr>
        <w:tc>
          <w:tcPr>
            <w:tcW w:w="3212" w:type="dxa"/>
            <w:tcBorders/>
          </w:tcPr>
          <w:p>
            <w:pPr>
              <w:pStyle w:val="style4104"/>
              <w:spacing w:before="55"/>
              <w:ind w:left="57"/>
              <w:rPr>
                <w:rFonts w:ascii="Segoe UI"/>
                <w:sz w:val="22"/>
              </w:rPr>
            </w:pPr>
            <w:r>
              <w:rPr>
                <w:rFonts w:ascii="Segoe UI"/>
                <w:color w:val="000009"/>
                <w:sz w:val="22"/>
              </w:rPr>
              <w:t>Select text</w:t>
            </w:r>
          </w:p>
        </w:tc>
        <w:tc>
          <w:tcPr>
            <w:tcW w:w="3818" w:type="dxa"/>
            <w:tcBorders/>
          </w:tcPr>
          <w:p>
            <w:pPr>
              <w:pStyle w:val="style4104"/>
              <w:spacing w:before="55" w:lineRule="exact" w:line="292"/>
              <w:ind w:left="55"/>
              <w:rPr>
                <w:rFonts w:ascii="Segoe UI"/>
                <w:sz w:val="22"/>
              </w:rPr>
            </w:pPr>
            <w:r>
              <w:rPr>
                <w:rFonts w:ascii="Segoe UI"/>
                <w:color w:val="000009"/>
                <w:sz w:val="22"/>
              </w:rPr>
              <w:t>Shift + LEFT/RIGHT ARROW</w:t>
            </w:r>
          </w:p>
          <w:p>
            <w:pPr>
              <w:pStyle w:val="style4104"/>
              <w:spacing w:lineRule="exact" w:line="292"/>
              <w:ind w:left="55"/>
              <w:rPr>
                <w:rFonts w:ascii="Segoe UI"/>
                <w:sz w:val="22"/>
              </w:rPr>
            </w:pPr>
            <w:r>
              <w:rPr>
                <w:rFonts w:ascii="Segoe UI"/>
                <w:color w:val="000009"/>
                <w:sz w:val="22"/>
              </w:rPr>
              <w:t>or Shift + UP/DOWN ARROW</w:t>
            </w:r>
          </w:p>
        </w:tc>
        <w:tc>
          <w:tcPr>
            <w:tcW w:w="2608" w:type="dxa"/>
            <w:tcBorders/>
          </w:tcPr>
          <w:p>
            <w:pPr>
              <w:pStyle w:val="style4104"/>
              <w:rPr>
                <w:rFonts w:ascii="Times New Roman"/>
                <w:sz w:val="22"/>
              </w:rPr>
            </w:pPr>
          </w:p>
        </w:tc>
      </w:tr>
      <w:tr>
        <w:tblPrEx/>
        <w:trPr>
          <w:trHeight w:val="686" w:hRule="atLeast"/>
          <w:jc w:val="left"/>
        </w:trPr>
        <w:tc>
          <w:tcPr>
            <w:tcW w:w="3212" w:type="dxa"/>
            <w:tcBorders/>
          </w:tcPr>
          <w:p>
            <w:pPr>
              <w:pStyle w:val="style4104"/>
              <w:spacing w:before="55"/>
              <w:ind w:left="57"/>
              <w:rPr>
                <w:rFonts w:ascii="Segoe UI"/>
                <w:sz w:val="22"/>
              </w:rPr>
            </w:pPr>
            <w:r>
              <w:rPr>
                <w:rFonts w:ascii="Segoe UI"/>
                <w:color w:val="000009"/>
                <w:sz w:val="22"/>
              </w:rPr>
              <w:t>Move cursor right by one word</w:t>
            </w:r>
          </w:p>
        </w:tc>
        <w:tc>
          <w:tcPr>
            <w:tcW w:w="3818" w:type="dxa"/>
            <w:tcBorders/>
          </w:tcPr>
          <w:p>
            <w:pPr>
              <w:pStyle w:val="style4104"/>
              <w:spacing w:before="55"/>
              <w:ind w:left="55"/>
              <w:rPr>
                <w:rFonts w:ascii="Segoe UI"/>
                <w:sz w:val="22"/>
              </w:rPr>
            </w:pPr>
            <w:r>
              <w:rPr>
                <w:rFonts w:ascii="Segoe UI"/>
                <w:color w:val="007f7f"/>
                <w:sz w:val="22"/>
              </w:rPr>
              <w:t xml:space="preserve">Ctrl </w:t>
            </w:r>
            <w:r>
              <w:rPr>
                <w:rFonts w:ascii="Segoe UI"/>
                <w:color w:val="000009"/>
                <w:sz w:val="22"/>
              </w:rPr>
              <w:t>+ RIGHT ARROW</w:t>
            </w:r>
          </w:p>
        </w:tc>
        <w:tc>
          <w:tcPr>
            <w:tcW w:w="2608" w:type="dxa"/>
            <w:tcBorders/>
          </w:tcPr>
          <w:p>
            <w:pPr>
              <w:pStyle w:val="style4104"/>
              <w:rPr>
                <w:rFonts w:ascii="Times New Roman"/>
                <w:sz w:val="22"/>
              </w:rPr>
            </w:pPr>
          </w:p>
        </w:tc>
      </w:tr>
      <w:tr>
        <w:tblPrEx/>
        <w:trPr>
          <w:trHeight w:val="685" w:hRule="atLeast"/>
          <w:jc w:val="left"/>
        </w:trPr>
        <w:tc>
          <w:tcPr>
            <w:tcW w:w="3212" w:type="dxa"/>
            <w:tcBorders/>
          </w:tcPr>
          <w:p>
            <w:pPr>
              <w:pStyle w:val="style4104"/>
              <w:spacing w:before="53"/>
              <w:ind w:left="57"/>
              <w:rPr>
                <w:rFonts w:ascii="Segoe UI"/>
                <w:sz w:val="22"/>
              </w:rPr>
            </w:pPr>
            <w:r>
              <w:rPr>
                <w:rFonts w:ascii="Segoe UI"/>
                <w:color w:val="000009"/>
                <w:sz w:val="22"/>
              </w:rPr>
              <w:t>Move cursor left by one word</w:t>
            </w:r>
          </w:p>
        </w:tc>
        <w:tc>
          <w:tcPr>
            <w:tcW w:w="3818" w:type="dxa"/>
            <w:tcBorders/>
          </w:tcPr>
          <w:p>
            <w:pPr>
              <w:pStyle w:val="style4104"/>
              <w:spacing w:before="53"/>
              <w:ind w:left="55"/>
              <w:rPr>
                <w:rFonts w:ascii="Segoe UI"/>
                <w:sz w:val="22"/>
              </w:rPr>
            </w:pPr>
            <w:r>
              <w:rPr>
                <w:rFonts w:ascii="Segoe UI"/>
                <w:color w:val="007f7f"/>
                <w:sz w:val="22"/>
              </w:rPr>
              <w:t xml:space="preserve">Ctrl </w:t>
            </w:r>
            <w:r>
              <w:rPr>
                <w:rFonts w:ascii="Segoe UI"/>
                <w:color w:val="000009"/>
                <w:sz w:val="22"/>
              </w:rPr>
              <w:t>+ LEFT ARROW</w:t>
            </w:r>
          </w:p>
        </w:tc>
        <w:tc>
          <w:tcPr>
            <w:tcW w:w="2608" w:type="dxa"/>
            <w:tcBorders/>
          </w:tcPr>
          <w:p>
            <w:pPr>
              <w:pStyle w:val="style4104"/>
              <w:rPr>
                <w:rFonts w:ascii="Times New Roman"/>
                <w:sz w:val="22"/>
              </w:rPr>
            </w:pPr>
          </w:p>
        </w:tc>
      </w:tr>
      <w:tr>
        <w:tblPrEx/>
        <w:trPr>
          <w:trHeight w:val="979" w:hRule="atLeast"/>
          <w:jc w:val="left"/>
        </w:trPr>
        <w:tc>
          <w:tcPr>
            <w:tcW w:w="3212" w:type="dxa"/>
            <w:tcBorders/>
          </w:tcPr>
          <w:p>
            <w:pPr>
              <w:pStyle w:val="style4104"/>
              <w:spacing w:before="55"/>
              <w:ind w:left="57" w:right="355"/>
              <w:rPr>
                <w:rFonts w:ascii="Segoe UI"/>
                <w:sz w:val="22"/>
              </w:rPr>
            </w:pPr>
            <w:r>
              <w:rPr>
                <w:rFonts w:ascii="Segoe UI"/>
                <w:color w:val="000009"/>
                <w:sz w:val="22"/>
              </w:rPr>
              <w:t>Move cursor to beginning of the document</w:t>
            </w:r>
          </w:p>
        </w:tc>
        <w:tc>
          <w:tcPr>
            <w:tcW w:w="3818" w:type="dxa"/>
            <w:tcBorders/>
          </w:tcPr>
          <w:p>
            <w:pPr>
              <w:pStyle w:val="style4104"/>
              <w:spacing w:before="55"/>
              <w:ind w:left="55"/>
              <w:rPr>
                <w:rFonts w:ascii="Segoe UI"/>
                <w:sz w:val="22"/>
              </w:rPr>
            </w:pPr>
            <w:r>
              <w:rPr>
                <w:rFonts w:ascii="Segoe UI"/>
                <w:color w:val="007f7f"/>
                <w:sz w:val="22"/>
              </w:rPr>
              <w:t>Alt</w:t>
            </w:r>
            <w:r>
              <w:rPr>
                <w:rFonts w:ascii="Segoe UI"/>
                <w:color w:val="000009"/>
                <w:sz w:val="22"/>
              </w:rPr>
              <w:t>+ UP ARROW</w:t>
            </w:r>
          </w:p>
        </w:tc>
        <w:tc>
          <w:tcPr>
            <w:tcW w:w="2608" w:type="dxa"/>
            <w:tcBorders/>
          </w:tcPr>
          <w:p>
            <w:pPr>
              <w:pStyle w:val="style4104"/>
              <w:rPr>
                <w:rFonts w:ascii="Times New Roman"/>
                <w:sz w:val="22"/>
              </w:rPr>
            </w:pPr>
          </w:p>
        </w:tc>
      </w:tr>
      <w:tr>
        <w:tblPrEx/>
        <w:trPr>
          <w:trHeight w:val="978" w:hRule="atLeast"/>
          <w:jc w:val="left"/>
        </w:trPr>
        <w:tc>
          <w:tcPr>
            <w:tcW w:w="3212" w:type="dxa"/>
            <w:tcBorders/>
          </w:tcPr>
          <w:p>
            <w:pPr>
              <w:pStyle w:val="style4104"/>
              <w:spacing w:before="55"/>
              <w:ind w:left="57" w:right="596"/>
              <w:rPr>
                <w:rFonts w:ascii="Segoe UI"/>
                <w:sz w:val="22"/>
              </w:rPr>
            </w:pPr>
            <w:r>
              <w:rPr>
                <w:rFonts w:ascii="Segoe UI"/>
                <w:color w:val="000009"/>
                <w:sz w:val="22"/>
              </w:rPr>
              <w:t>Move cursor to end of the document</w:t>
            </w:r>
          </w:p>
        </w:tc>
        <w:tc>
          <w:tcPr>
            <w:tcW w:w="3818" w:type="dxa"/>
            <w:tcBorders/>
          </w:tcPr>
          <w:p>
            <w:pPr>
              <w:pStyle w:val="style4104"/>
              <w:spacing w:before="55"/>
              <w:ind w:left="55"/>
              <w:rPr>
                <w:rFonts w:ascii="Segoe UI"/>
                <w:sz w:val="22"/>
              </w:rPr>
            </w:pPr>
            <w:r>
              <w:rPr>
                <w:rFonts w:ascii="Segoe UI"/>
                <w:color w:val="007f7f"/>
                <w:sz w:val="22"/>
              </w:rPr>
              <w:t xml:space="preserve">Alt </w:t>
            </w:r>
            <w:r>
              <w:rPr>
                <w:rFonts w:ascii="Segoe UI"/>
                <w:color w:val="000009"/>
                <w:sz w:val="22"/>
              </w:rPr>
              <w:t>+ DOWN ARROW</w:t>
            </w:r>
          </w:p>
        </w:tc>
        <w:tc>
          <w:tcPr>
            <w:tcW w:w="2608" w:type="dxa"/>
            <w:tcBorders/>
          </w:tcPr>
          <w:p>
            <w:pPr>
              <w:pStyle w:val="style4104"/>
              <w:rPr>
                <w:rFonts w:ascii="Times New Roman"/>
                <w:sz w:val="22"/>
              </w:rPr>
            </w:pPr>
          </w:p>
        </w:tc>
      </w:tr>
      <w:tr>
        <w:tblPrEx/>
        <w:trPr>
          <w:trHeight w:val="979" w:hRule="atLeast"/>
          <w:jc w:val="left"/>
        </w:trPr>
        <w:tc>
          <w:tcPr>
            <w:tcW w:w="3212" w:type="dxa"/>
            <w:tcBorders/>
          </w:tcPr>
          <w:p>
            <w:pPr>
              <w:pStyle w:val="style4104"/>
              <w:spacing w:before="55"/>
              <w:ind w:left="57" w:right="239"/>
              <w:rPr>
                <w:rFonts w:ascii="Segoe UI"/>
                <w:sz w:val="22"/>
              </w:rPr>
            </w:pPr>
            <w:r>
              <w:rPr>
                <w:rFonts w:ascii="Segoe UI"/>
                <w:sz w:val="22"/>
              </w:rPr>
              <w:t>Move cursor to the beginning of current line</w:t>
            </w:r>
          </w:p>
        </w:tc>
        <w:tc>
          <w:tcPr>
            <w:tcW w:w="3818" w:type="dxa"/>
            <w:tcBorders/>
          </w:tcPr>
          <w:p>
            <w:pPr>
              <w:pStyle w:val="style4104"/>
              <w:spacing w:before="55"/>
              <w:ind w:left="55"/>
              <w:rPr>
                <w:rFonts w:ascii="Segoe UI"/>
                <w:sz w:val="22"/>
              </w:rPr>
            </w:pPr>
            <w:r>
              <w:rPr>
                <w:rFonts w:ascii="Segoe UI"/>
                <w:color w:val="007f7f"/>
                <w:sz w:val="22"/>
              </w:rPr>
              <w:t xml:space="preserve">Alt </w:t>
            </w:r>
            <w:r>
              <w:rPr>
                <w:rFonts w:ascii="Segoe UI"/>
                <w:color w:val="000009"/>
                <w:sz w:val="22"/>
              </w:rPr>
              <w:t>+ LEFT ARROW</w:t>
            </w:r>
          </w:p>
        </w:tc>
        <w:tc>
          <w:tcPr>
            <w:tcW w:w="2608" w:type="dxa"/>
            <w:tcBorders/>
          </w:tcPr>
          <w:p>
            <w:pPr>
              <w:pStyle w:val="style4104"/>
              <w:rPr>
                <w:rFonts w:ascii="Times New Roman"/>
                <w:sz w:val="22"/>
              </w:rPr>
            </w:pPr>
          </w:p>
        </w:tc>
      </w:tr>
      <w:tr>
        <w:tblPrEx/>
        <w:trPr>
          <w:trHeight w:val="978" w:hRule="atLeast"/>
          <w:jc w:val="left"/>
        </w:trPr>
        <w:tc>
          <w:tcPr>
            <w:tcW w:w="3212" w:type="dxa"/>
            <w:tcBorders/>
          </w:tcPr>
          <w:p>
            <w:pPr>
              <w:pStyle w:val="style4104"/>
              <w:spacing w:before="55"/>
              <w:ind w:left="57" w:right="221"/>
              <w:rPr>
                <w:rFonts w:ascii="Segoe UI"/>
                <w:sz w:val="22"/>
              </w:rPr>
            </w:pPr>
            <w:r>
              <w:rPr>
                <w:rFonts w:ascii="Segoe UI"/>
                <w:sz w:val="22"/>
              </w:rPr>
              <w:t>Move cursor to the end of the current line</w:t>
            </w:r>
          </w:p>
        </w:tc>
        <w:tc>
          <w:tcPr>
            <w:tcW w:w="3818" w:type="dxa"/>
            <w:tcBorders/>
          </w:tcPr>
          <w:p>
            <w:pPr>
              <w:pStyle w:val="style4104"/>
              <w:spacing w:before="55"/>
              <w:ind w:left="55"/>
              <w:rPr>
                <w:rFonts w:ascii="Segoe UI"/>
                <w:sz w:val="22"/>
              </w:rPr>
            </w:pPr>
            <w:r>
              <w:rPr>
                <w:rFonts w:ascii="Segoe UI"/>
                <w:color w:val="007f7f"/>
                <w:sz w:val="22"/>
              </w:rPr>
              <w:t xml:space="preserve">Alt </w:t>
            </w:r>
            <w:r>
              <w:rPr>
                <w:rFonts w:ascii="Segoe UI"/>
                <w:color w:val="000009"/>
                <w:sz w:val="22"/>
              </w:rPr>
              <w:t>+ RIGHT ARROW</w:t>
            </w:r>
          </w:p>
        </w:tc>
        <w:tc>
          <w:tcPr>
            <w:tcW w:w="2608" w:type="dxa"/>
            <w:tcBorders/>
          </w:tcPr>
          <w:p>
            <w:pPr>
              <w:pStyle w:val="style4104"/>
              <w:rPr>
                <w:rFonts w:ascii="Times New Roman"/>
                <w:sz w:val="22"/>
              </w:rPr>
            </w:pPr>
          </w:p>
        </w:tc>
      </w:tr>
      <w:tr>
        <w:tblPrEx/>
        <w:trPr>
          <w:trHeight w:val="686" w:hRule="atLeast"/>
          <w:jc w:val="left"/>
        </w:trPr>
        <w:tc>
          <w:tcPr>
            <w:tcW w:w="3212" w:type="dxa"/>
            <w:tcBorders/>
          </w:tcPr>
          <w:p>
            <w:pPr>
              <w:pStyle w:val="style4104"/>
              <w:spacing w:before="55"/>
              <w:ind w:left="57"/>
              <w:rPr>
                <w:rFonts w:ascii="Segoe UI"/>
                <w:sz w:val="22"/>
              </w:rPr>
            </w:pPr>
            <w:r>
              <w:rPr>
                <w:rFonts w:ascii="Segoe UI"/>
                <w:color w:val="000009"/>
                <w:sz w:val="22"/>
              </w:rPr>
              <w:t>Select word to the left</w:t>
            </w:r>
          </w:p>
        </w:tc>
        <w:tc>
          <w:tcPr>
            <w:tcW w:w="3818" w:type="dxa"/>
            <w:tcBorders/>
          </w:tcPr>
          <w:p>
            <w:pPr>
              <w:pStyle w:val="style4104"/>
              <w:spacing w:before="55"/>
              <w:ind w:left="55"/>
              <w:rPr>
                <w:rFonts w:ascii="Segoe UI"/>
                <w:sz w:val="22"/>
              </w:rPr>
            </w:pPr>
            <w:r>
              <w:rPr>
                <w:rFonts w:ascii="Segoe UI"/>
                <w:color w:val="000009"/>
                <w:sz w:val="22"/>
              </w:rPr>
              <w:t xml:space="preserve">Shift + </w:t>
            </w:r>
            <w:r>
              <w:rPr>
                <w:rFonts w:ascii="Segoe UI"/>
                <w:color w:val="007f7f"/>
                <w:sz w:val="22"/>
              </w:rPr>
              <w:t xml:space="preserve">Ctrl </w:t>
            </w:r>
            <w:r>
              <w:rPr>
                <w:rFonts w:ascii="Segoe UI"/>
                <w:color w:val="000009"/>
                <w:sz w:val="22"/>
              </w:rPr>
              <w:t>+ LEFT ARROW</w:t>
            </w:r>
          </w:p>
        </w:tc>
        <w:tc>
          <w:tcPr>
            <w:tcW w:w="2608" w:type="dxa"/>
            <w:tcBorders/>
          </w:tcPr>
          <w:p>
            <w:pPr>
              <w:pStyle w:val="style4104"/>
              <w:rPr>
                <w:rFonts w:ascii="Times New Roman"/>
                <w:sz w:val="22"/>
              </w:rPr>
            </w:pPr>
          </w:p>
        </w:tc>
      </w:tr>
      <w:tr>
        <w:tblPrEx/>
        <w:trPr>
          <w:trHeight w:val="685" w:hRule="atLeast"/>
          <w:jc w:val="left"/>
        </w:trPr>
        <w:tc>
          <w:tcPr>
            <w:tcW w:w="3212" w:type="dxa"/>
            <w:tcBorders/>
          </w:tcPr>
          <w:p>
            <w:pPr>
              <w:pStyle w:val="style4104"/>
              <w:spacing w:before="53"/>
              <w:ind w:left="57"/>
              <w:rPr>
                <w:rFonts w:ascii="Segoe UI"/>
                <w:sz w:val="22"/>
              </w:rPr>
            </w:pPr>
            <w:r>
              <w:rPr>
                <w:rFonts w:ascii="Segoe UI"/>
                <w:color w:val="000009"/>
                <w:sz w:val="22"/>
              </w:rPr>
              <w:t>Select word to the right</w:t>
            </w:r>
          </w:p>
        </w:tc>
        <w:tc>
          <w:tcPr>
            <w:tcW w:w="3818" w:type="dxa"/>
            <w:tcBorders/>
          </w:tcPr>
          <w:p>
            <w:pPr>
              <w:pStyle w:val="style4104"/>
              <w:spacing w:before="53"/>
              <w:ind w:left="55"/>
              <w:rPr>
                <w:rFonts w:ascii="Segoe UI"/>
                <w:sz w:val="22"/>
              </w:rPr>
            </w:pPr>
            <w:r>
              <w:rPr>
                <w:rFonts w:ascii="Segoe UI"/>
                <w:color w:val="000009"/>
                <w:sz w:val="22"/>
              </w:rPr>
              <w:t xml:space="preserve">Shift + </w:t>
            </w:r>
            <w:r>
              <w:rPr>
                <w:rFonts w:ascii="Segoe UI"/>
                <w:color w:val="007f7f"/>
                <w:sz w:val="22"/>
              </w:rPr>
              <w:t xml:space="preserve">Ctrl </w:t>
            </w:r>
            <w:r>
              <w:rPr>
                <w:rFonts w:ascii="Segoe UI"/>
                <w:color w:val="000009"/>
                <w:sz w:val="22"/>
              </w:rPr>
              <w:t>+ RIGHT ARROW</w:t>
            </w:r>
          </w:p>
        </w:tc>
        <w:tc>
          <w:tcPr>
            <w:tcW w:w="2608" w:type="dxa"/>
            <w:tcBorders/>
          </w:tcPr>
          <w:p>
            <w:pPr>
              <w:pStyle w:val="style4104"/>
              <w:rPr>
                <w:rFonts w:ascii="Times New Roman"/>
                <w:sz w:val="22"/>
              </w:rPr>
            </w:pPr>
          </w:p>
        </w:tc>
      </w:tr>
      <w:tr>
        <w:tblPrEx/>
        <w:trPr>
          <w:trHeight w:val="979" w:hRule="atLeast"/>
          <w:jc w:val="left"/>
        </w:trPr>
        <w:tc>
          <w:tcPr>
            <w:tcW w:w="3212" w:type="dxa"/>
            <w:tcBorders/>
          </w:tcPr>
          <w:p>
            <w:pPr>
              <w:pStyle w:val="style4104"/>
              <w:spacing w:before="55"/>
              <w:ind w:left="57" w:right="166"/>
              <w:rPr>
                <w:rFonts w:ascii="Segoe UI"/>
                <w:sz w:val="22"/>
              </w:rPr>
            </w:pPr>
            <w:r>
              <w:rPr>
                <w:rFonts w:ascii="Segoe UI"/>
                <w:color w:val="000009"/>
                <w:sz w:val="22"/>
              </w:rPr>
              <w:t>Select from current position to beginning of the document</w:t>
            </w:r>
          </w:p>
        </w:tc>
        <w:tc>
          <w:tcPr>
            <w:tcW w:w="3818" w:type="dxa"/>
            <w:tcBorders/>
          </w:tcPr>
          <w:p>
            <w:pPr>
              <w:pStyle w:val="style4104"/>
              <w:spacing w:before="55"/>
              <w:ind w:left="55"/>
              <w:rPr>
                <w:rFonts w:ascii="Segoe UI"/>
                <w:sz w:val="22"/>
              </w:rPr>
            </w:pPr>
            <w:r>
              <w:rPr>
                <w:rFonts w:ascii="Segoe UI"/>
                <w:color w:val="000009"/>
                <w:sz w:val="22"/>
              </w:rPr>
              <w:t xml:space="preserve">Shift + </w:t>
            </w:r>
            <w:r>
              <w:rPr>
                <w:rFonts w:ascii="Segoe UI"/>
                <w:color w:val="007f7f"/>
                <w:sz w:val="22"/>
              </w:rPr>
              <w:t xml:space="preserve">Alt </w:t>
            </w:r>
            <w:r>
              <w:rPr>
                <w:rFonts w:ascii="Segoe UI"/>
                <w:color w:val="000009"/>
                <w:sz w:val="22"/>
              </w:rPr>
              <w:t>+ UP ARROW</w:t>
            </w:r>
          </w:p>
        </w:tc>
        <w:tc>
          <w:tcPr>
            <w:tcW w:w="2608" w:type="dxa"/>
            <w:tcBorders/>
          </w:tcPr>
          <w:p>
            <w:pPr>
              <w:pStyle w:val="style4104"/>
              <w:rPr>
                <w:rFonts w:ascii="Times New Roman"/>
                <w:sz w:val="22"/>
              </w:rPr>
            </w:pPr>
          </w:p>
        </w:tc>
      </w:tr>
      <w:tr>
        <w:tblPrEx/>
        <w:trPr>
          <w:trHeight w:val="979" w:hRule="atLeast"/>
          <w:jc w:val="left"/>
        </w:trPr>
        <w:tc>
          <w:tcPr>
            <w:tcW w:w="3212" w:type="dxa"/>
            <w:tcBorders/>
          </w:tcPr>
          <w:p>
            <w:pPr>
              <w:pStyle w:val="style4104"/>
              <w:spacing w:before="55"/>
              <w:ind w:left="57" w:right="166"/>
              <w:rPr>
                <w:rFonts w:ascii="Segoe UI"/>
                <w:sz w:val="22"/>
              </w:rPr>
            </w:pPr>
            <w:r>
              <w:rPr>
                <w:rFonts w:ascii="Segoe UI"/>
                <w:color w:val="000009"/>
                <w:sz w:val="22"/>
              </w:rPr>
              <w:t>Select from current position to end of the document</w:t>
            </w:r>
          </w:p>
        </w:tc>
        <w:tc>
          <w:tcPr>
            <w:tcW w:w="3818" w:type="dxa"/>
            <w:tcBorders/>
          </w:tcPr>
          <w:p>
            <w:pPr>
              <w:pStyle w:val="style4104"/>
              <w:spacing w:before="55"/>
              <w:ind w:left="55"/>
              <w:rPr>
                <w:rFonts w:ascii="Segoe UI"/>
                <w:sz w:val="22"/>
              </w:rPr>
            </w:pPr>
            <w:r>
              <w:rPr>
                <w:rFonts w:ascii="Segoe UI"/>
                <w:color w:val="000009"/>
                <w:sz w:val="22"/>
              </w:rPr>
              <w:t xml:space="preserve">Shift + </w:t>
            </w:r>
            <w:r>
              <w:rPr>
                <w:rFonts w:ascii="Segoe UI"/>
                <w:color w:val="007f7f"/>
                <w:sz w:val="22"/>
              </w:rPr>
              <w:t xml:space="preserve">Alt </w:t>
            </w:r>
            <w:r>
              <w:rPr>
                <w:rFonts w:ascii="Segoe UI"/>
                <w:color w:val="000009"/>
                <w:sz w:val="22"/>
              </w:rPr>
              <w:t>+ DOWN ARROW</w:t>
            </w:r>
          </w:p>
        </w:tc>
        <w:tc>
          <w:tcPr>
            <w:tcW w:w="2608" w:type="dxa"/>
            <w:tcBorders/>
          </w:tcPr>
          <w:p>
            <w:pPr>
              <w:pStyle w:val="style4104"/>
              <w:rPr>
                <w:rFonts w:ascii="Times New Roman"/>
                <w:sz w:val="22"/>
              </w:rPr>
            </w:pPr>
          </w:p>
        </w:tc>
      </w:tr>
      <w:tr>
        <w:tblPrEx/>
        <w:trPr>
          <w:trHeight w:val="978" w:hRule="atLeast"/>
          <w:jc w:val="left"/>
        </w:trPr>
        <w:tc>
          <w:tcPr>
            <w:tcW w:w="3212" w:type="dxa"/>
            <w:tcBorders/>
          </w:tcPr>
          <w:p>
            <w:pPr>
              <w:pStyle w:val="style4104"/>
              <w:spacing w:before="55"/>
              <w:ind w:left="57" w:right="166"/>
              <w:rPr>
                <w:rFonts w:ascii="Segoe UI"/>
                <w:sz w:val="22"/>
              </w:rPr>
            </w:pPr>
            <w:r>
              <w:rPr>
                <w:rFonts w:ascii="Segoe UI"/>
                <w:color w:val="000009"/>
                <w:sz w:val="22"/>
              </w:rPr>
              <w:t>Select from current position to beginning of the line</w:t>
            </w:r>
          </w:p>
        </w:tc>
        <w:tc>
          <w:tcPr>
            <w:tcW w:w="3818" w:type="dxa"/>
            <w:tcBorders/>
          </w:tcPr>
          <w:p>
            <w:pPr>
              <w:pStyle w:val="style4104"/>
              <w:spacing w:before="55"/>
              <w:ind w:left="55"/>
              <w:rPr>
                <w:rFonts w:ascii="Segoe UI"/>
                <w:sz w:val="22"/>
              </w:rPr>
            </w:pPr>
            <w:r>
              <w:rPr>
                <w:rFonts w:ascii="Segoe UI"/>
                <w:color w:val="000009"/>
                <w:sz w:val="22"/>
              </w:rPr>
              <w:t xml:space="preserve">Shift + </w:t>
            </w:r>
            <w:r>
              <w:rPr>
                <w:rFonts w:ascii="Segoe UI"/>
                <w:color w:val="007f7f"/>
                <w:sz w:val="22"/>
              </w:rPr>
              <w:t xml:space="preserve">Alt </w:t>
            </w:r>
            <w:r>
              <w:rPr>
                <w:rFonts w:ascii="Segoe UI"/>
                <w:color w:val="000009"/>
                <w:sz w:val="22"/>
              </w:rPr>
              <w:t>+ LEFT ARROW</w:t>
            </w:r>
          </w:p>
        </w:tc>
        <w:tc>
          <w:tcPr>
            <w:tcW w:w="2608" w:type="dxa"/>
            <w:tcBorders/>
          </w:tcPr>
          <w:p>
            <w:pPr>
              <w:pStyle w:val="style4104"/>
              <w:rPr>
                <w:rFonts w:ascii="Times New Roman"/>
                <w:sz w:val="22"/>
              </w:rPr>
            </w:pPr>
          </w:p>
        </w:tc>
      </w:tr>
      <w:tr>
        <w:tblPrEx/>
        <w:trPr>
          <w:trHeight w:val="979" w:hRule="atLeast"/>
          <w:jc w:val="left"/>
        </w:trPr>
        <w:tc>
          <w:tcPr>
            <w:tcW w:w="3212" w:type="dxa"/>
            <w:tcBorders/>
          </w:tcPr>
          <w:p>
            <w:pPr>
              <w:pStyle w:val="style4104"/>
              <w:spacing w:before="55"/>
              <w:ind w:left="57" w:right="166"/>
              <w:rPr>
                <w:rFonts w:ascii="Segoe UI"/>
                <w:sz w:val="22"/>
              </w:rPr>
            </w:pPr>
            <w:r>
              <w:rPr>
                <w:rFonts w:ascii="Segoe UI"/>
                <w:color w:val="000009"/>
                <w:sz w:val="22"/>
              </w:rPr>
              <w:t>Select from current position to end of the line</w:t>
            </w:r>
          </w:p>
        </w:tc>
        <w:tc>
          <w:tcPr>
            <w:tcW w:w="3818" w:type="dxa"/>
            <w:tcBorders/>
          </w:tcPr>
          <w:p>
            <w:pPr>
              <w:pStyle w:val="style4104"/>
              <w:spacing w:before="55"/>
              <w:ind w:left="55"/>
              <w:rPr>
                <w:rFonts w:ascii="Segoe UI"/>
                <w:sz w:val="22"/>
              </w:rPr>
            </w:pPr>
            <w:r>
              <w:rPr>
                <w:rFonts w:ascii="Segoe UI"/>
                <w:color w:val="000009"/>
                <w:sz w:val="22"/>
              </w:rPr>
              <w:t xml:space="preserve">Shift + </w:t>
            </w:r>
            <w:r>
              <w:rPr>
                <w:rFonts w:ascii="Segoe UI"/>
                <w:color w:val="007f7f"/>
                <w:sz w:val="22"/>
              </w:rPr>
              <w:t xml:space="preserve">Alt </w:t>
            </w:r>
            <w:r>
              <w:rPr>
                <w:rFonts w:ascii="Segoe UI"/>
                <w:color w:val="000009"/>
                <w:sz w:val="22"/>
              </w:rPr>
              <w:t>+ RIGHT ARROW</w:t>
            </w:r>
          </w:p>
        </w:tc>
        <w:tc>
          <w:tcPr>
            <w:tcW w:w="2608" w:type="dxa"/>
            <w:tcBorders/>
          </w:tcPr>
          <w:p>
            <w:pPr>
              <w:pStyle w:val="style4104"/>
              <w:rPr>
                <w:rFonts w:ascii="Times New Roman"/>
                <w:sz w:val="22"/>
              </w:rPr>
            </w:pPr>
          </w:p>
        </w:tc>
      </w:tr>
    </w:tbl>
    <w:p>
      <w:pPr>
        <w:pStyle w:val="style0"/>
        <w:spacing w:after="0"/>
        <w:rPr>
          <w:rFonts w:ascii="Times New Roman"/>
          <w:sz w:val="22"/>
        </w:rPr>
        <w:sectPr>
          <w:pgSz w:w="11910" w:h="16840" w:orient="portrait"/>
          <w:pgMar w:top="1580" w:right="0" w:bottom="1320" w:left="900" w:header="0" w:footer="1121" w:gutter="0"/>
        </w:sectPr>
      </w:pPr>
    </w:p>
    <w:tbl>
      <w:tblPr>
        <w:tblW w:w="0" w:type="auto"/>
        <w:jc w:val="left"/>
        <w:tblInd w:w="23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firstRow="1" w:lastRow="1" w:firstColumn="1" w:lastColumn="1" w:noHBand="0" w:noVBand="0"/>
      </w:tblPr>
      <w:tblGrid>
        <w:gridCol w:w="3212"/>
        <w:gridCol w:w="3818"/>
        <w:gridCol w:w="2608"/>
      </w:tblGrid>
      <w:tr>
        <w:trPr>
          <w:trHeight w:val="1422" w:hRule="atLeast"/>
          <w:jc w:val="left"/>
        </w:trPr>
        <w:tc>
          <w:tcPr>
            <w:tcW w:w="9638" w:type="dxa"/>
            <w:gridSpan w:val="3"/>
            <w:tcBorders/>
          </w:tcPr>
          <w:p>
            <w:pPr>
              <w:pStyle w:val="style4104"/>
              <w:rPr>
                <w:rFonts w:ascii="Times New Roman"/>
                <w:sz w:val="28"/>
              </w:rPr>
            </w:pPr>
          </w:p>
          <w:p>
            <w:pPr>
              <w:pStyle w:val="style4104"/>
              <w:spacing w:before="1"/>
              <w:rPr>
                <w:rFonts w:ascii="Times New Roman"/>
                <w:sz w:val="39"/>
              </w:rPr>
            </w:pPr>
          </w:p>
          <w:bookmarkStart w:id="483" w:name="Editing (and formatting) the program cod"/>
          <w:bookmarkEnd w:id="483"/>
          <w:p>
            <w:pPr>
              <w:pStyle w:val="style4104"/>
              <w:ind w:left="57"/>
              <w:rPr>
                <w:rFonts w:ascii="Segoe UI Light"/>
                <w:b w:val="false"/>
                <w:sz w:val="22"/>
              </w:rPr>
            </w:pPr>
            <w:r>
              <w:rPr>
                <w:rFonts w:ascii="Segoe UI Light"/>
                <w:b w:val="false"/>
                <w:color w:val="2e2e2e"/>
                <w:sz w:val="22"/>
              </w:rPr>
              <w:t>Editing (and formatting) the program code / document</w:t>
            </w:r>
          </w:p>
        </w:tc>
      </w:tr>
      <w:tr>
        <w:tblPrEx/>
        <w:trPr>
          <w:trHeight w:val="402" w:hRule="atLeast"/>
          <w:jc w:val="left"/>
        </w:trPr>
        <w:tc>
          <w:tcPr>
            <w:tcW w:w="3212" w:type="dxa"/>
            <w:tcBorders/>
          </w:tcPr>
          <w:p>
            <w:pPr>
              <w:pStyle w:val="style4104"/>
              <w:spacing w:before="52"/>
              <w:ind w:left="57"/>
              <w:rPr>
                <w:rFonts w:ascii="Segoe UI"/>
                <w:b/>
                <w:sz w:val="22"/>
              </w:rPr>
            </w:pPr>
            <w:r>
              <w:rPr>
                <w:rFonts w:ascii="Segoe UI"/>
                <w:b/>
                <w:color w:val="000009"/>
                <w:sz w:val="22"/>
              </w:rPr>
              <w:t>To</w:t>
            </w:r>
          </w:p>
        </w:tc>
        <w:tc>
          <w:tcPr>
            <w:tcW w:w="3818" w:type="dxa"/>
            <w:tcBorders/>
          </w:tcPr>
          <w:p>
            <w:pPr>
              <w:pStyle w:val="style4104"/>
              <w:spacing w:before="52"/>
              <w:ind w:left="55"/>
              <w:rPr>
                <w:rFonts w:ascii="Segoe UI"/>
                <w:b/>
                <w:sz w:val="22"/>
              </w:rPr>
            </w:pPr>
            <w:r>
              <w:rPr>
                <w:rFonts w:ascii="Segoe UI"/>
                <w:b/>
                <w:color w:val="000009"/>
                <w:sz w:val="22"/>
              </w:rPr>
              <w:t>Press</w:t>
            </w:r>
          </w:p>
        </w:tc>
        <w:tc>
          <w:tcPr>
            <w:tcW w:w="2608" w:type="dxa"/>
            <w:tcBorders/>
          </w:tcPr>
          <w:p>
            <w:pPr>
              <w:pStyle w:val="style4104"/>
              <w:rPr>
                <w:rFonts w:ascii="Times New Roman"/>
                <w:sz w:val="22"/>
              </w:rPr>
            </w:pPr>
          </w:p>
        </w:tc>
      </w:tr>
      <w:tr>
        <w:tblPrEx/>
        <w:trPr>
          <w:trHeight w:val="697" w:hRule="atLeast"/>
          <w:jc w:val="left"/>
        </w:trPr>
        <w:tc>
          <w:tcPr>
            <w:tcW w:w="3212" w:type="dxa"/>
            <w:tcBorders/>
          </w:tcPr>
          <w:p>
            <w:pPr>
              <w:pStyle w:val="style4104"/>
              <w:spacing w:before="52"/>
              <w:ind w:left="57"/>
              <w:rPr>
                <w:rFonts w:ascii="Segoe UI"/>
                <w:sz w:val="22"/>
              </w:rPr>
            </w:pPr>
            <w:r>
              <w:rPr>
                <w:rFonts w:ascii="Segoe UI"/>
                <w:color w:val="000009"/>
                <w:sz w:val="22"/>
              </w:rPr>
              <w:t>Undo the last action</w:t>
            </w:r>
          </w:p>
        </w:tc>
        <w:tc>
          <w:tcPr>
            <w:tcW w:w="3818" w:type="dxa"/>
            <w:tcBorders/>
          </w:tcPr>
          <w:p>
            <w:pPr>
              <w:pStyle w:val="style4104"/>
              <w:spacing w:before="52"/>
              <w:ind w:left="55"/>
              <w:rPr>
                <w:rFonts w:ascii="Segoe UI"/>
                <w:sz w:val="22"/>
              </w:rPr>
            </w:pPr>
            <w:r>
              <w:rPr>
                <w:rFonts w:ascii="Segoe UI"/>
                <w:color w:val="000009"/>
                <w:sz w:val="22"/>
              </w:rPr>
              <w:t>Ctrl + Z</w:t>
            </w:r>
          </w:p>
        </w:tc>
        <w:tc>
          <w:tcPr>
            <w:tcW w:w="2608" w:type="dxa"/>
            <w:tcBorders/>
          </w:tcPr>
          <w:p>
            <w:pPr>
              <w:pStyle w:val="style4104"/>
              <w:spacing w:before="52"/>
              <w:ind w:left="55" w:right="486"/>
              <w:rPr>
                <w:rFonts w:ascii="Segoe UI"/>
                <w:sz w:val="22"/>
              </w:rPr>
            </w:pPr>
            <w:r>
              <w:rPr>
                <w:rFonts w:ascii="Segoe UI"/>
                <w:color w:val="000009"/>
                <w:sz w:val="22"/>
              </w:rPr>
              <w:t>Not supported in the Editor</w:t>
            </w:r>
          </w:p>
        </w:tc>
      </w:tr>
      <w:tr>
        <w:tblPrEx/>
        <w:trPr>
          <w:trHeight w:val="695" w:hRule="atLeast"/>
          <w:jc w:val="left"/>
        </w:trPr>
        <w:tc>
          <w:tcPr>
            <w:tcW w:w="3212" w:type="dxa"/>
            <w:tcBorders/>
          </w:tcPr>
          <w:p>
            <w:pPr>
              <w:pStyle w:val="style4104"/>
              <w:spacing w:before="50"/>
              <w:ind w:left="57"/>
              <w:rPr>
                <w:rFonts w:ascii="Segoe UI"/>
                <w:sz w:val="22"/>
              </w:rPr>
            </w:pPr>
            <w:r>
              <w:rPr>
                <w:rFonts w:ascii="Segoe UI"/>
                <w:color w:val="000009"/>
                <w:sz w:val="22"/>
              </w:rPr>
              <w:t>Repeat the last action</w:t>
            </w:r>
          </w:p>
        </w:tc>
        <w:tc>
          <w:tcPr>
            <w:tcW w:w="3818" w:type="dxa"/>
            <w:tcBorders/>
          </w:tcPr>
          <w:p>
            <w:pPr>
              <w:pStyle w:val="style4104"/>
              <w:spacing w:before="50"/>
              <w:ind w:left="55"/>
              <w:rPr>
                <w:rFonts w:ascii="Segoe UI"/>
                <w:sz w:val="22"/>
              </w:rPr>
            </w:pPr>
            <w:r>
              <w:rPr>
                <w:rFonts w:ascii="Segoe UI"/>
                <w:color w:val="000009"/>
                <w:sz w:val="22"/>
              </w:rPr>
              <w:t>Ctrl + Y</w:t>
            </w:r>
          </w:p>
        </w:tc>
        <w:tc>
          <w:tcPr>
            <w:tcW w:w="2608" w:type="dxa"/>
            <w:tcBorders/>
          </w:tcPr>
          <w:p>
            <w:pPr>
              <w:pStyle w:val="style4104"/>
              <w:spacing w:before="50"/>
              <w:ind w:left="55" w:right="486"/>
              <w:rPr>
                <w:rFonts w:ascii="Segoe UI"/>
                <w:sz w:val="22"/>
              </w:rPr>
            </w:pPr>
            <w:r>
              <w:rPr>
                <w:rFonts w:ascii="Segoe UI"/>
                <w:color w:val="000009"/>
                <w:sz w:val="22"/>
              </w:rPr>
              <w:t>Not supported in the Editor</w:t>
            </w:r>
          </w:p>
        </w:tc>
      </w:tr>
      <w:tr>
        <w:tblPrEx/>
        <w:trPr>
          <w:trHeight w:val="687" w:hRule="atLeast"/>
          <w:jc w:val="left"/>
        </w:trPr>
        <w:tc>
          <w:tcPr>
            <w:tcW w:w="3212" w:type="dxa"/>
            <w:tcBorders/>
          </w:tcPr>
          <w:p>
            <w:pPr>
              <w:pStyle w:val="style4104"/>
              <w:spacing w:before="52"/>
              <w:ind w:left="57"/>
              <w:rPr>
                <w:rFonts w:ascii="Segoe UI"/>
                <w:sz w:val="22"/>
              </w:rPr>
            </w:pPr>
            <w:r>
              <w:rPr>
                <w:rFonts w:ascii="Segoe UI"/>
                <w:color w:val="000009"/>
                <w:sz w:val="22"/>
              </w:rPr>
              <w:t>Cut selected content</w:t>
            </w:r>
          </w:p>
        </w:tc>
        <w:tc>
          <w:tcPr>
            <w:tcW w:w="3818" w:type="dxa"/>
            <w:tcBorders/>
          </w:tcPr>
          <w:p>
            <w:pPr>
              <w:pStyle w:val="style4104"/>
              <w:spacing w:before="52"/>
              <w:ind w:left="55"/>
              <w:rPr>
                <w:rFonts w:ascii="Segoe UI"/>
                <w:sz w:val="22"/>
              </w:rPr>
            </w:pPr>
            <w:r>
              <w:rPr>
                <w:rFonts w:ascii="Segoe UI"/>
                <w:color w:val="000009"/>
                <w:sz w:val="22"/>
              </w:rPr>
              <w:t>Ctrl + X</w:t>
            </w:r>
          </w:p>
        </w:tc>
        <w:tc>
          <w:tcPr>
            <w:tcW w:w="2608" w:type="dxa"/>
            <w:tcBorders/>
          </w:tcPr>
          <w:p>
            <w:pPr>
              <w:pStyle w:val="style4104"/>
              <w:rPr>
                <w:rFonts w:ascii="Times New Roman"/>
                <w:sz w:val="22"/>
              </w:rPr>
            </w:pPr>
          </w:p>
        </w:tc>
      </w:tr>
      <w:tr>
        <w:tblPrEx/>
        <w:trPr>
          <w:trHeight w:val="685" w:hRule="atLeast"/>
          <w:jc w:val="left"/>
        </w:trPr>
        <w:tc>
          <w:tcPr>
            <w:tcW w:w="3212" w:type="dxa"/>
            <w:tcBorders/>
          </w:tcPr>
          <w:p>
            <w:pPr>
              <w:pStyle w:val="style4104"/>
              <w:spacing w:before="50"/>
              <w:ind w:left="57"/>
              <w:rPr>
                <w:rFonts w:ascii="Segoe UI"/>
                <w:sz w:val="22"/>
              </w:rPr>
            </w:pPr>
            <w:r>
              <w:rPr>
                <w:rFonts w:ascii="Segoe UI"/>
                <w:color w:val="000009"/>
                <w:sz w:val="22"/>
              </w:rPr>
              <w:t>Copy selected content</w:t>
            </w:r>
          </w:p>
        </w:tc>
        <w:tc>
          <w:tcPr>
            <w:tcW w:w="3818" w:type="dxa"/>
            <w:tcBorders/>
          </w:tcPr>
          <w:p>
            <w:pPr>
              <w:pStyle w:val="style4104"/>
              <w:spacing w:before="50"/>
              <w:ind w:left="55"/>
              <w:rPr>
                <w:rFonts w:ascii="Segoe UI"/>
                <w:sz w:val="22"/>
              </w:rPr>
            </w:pPr>
            <w:r>
              <w:rPr>
                <w:rFonts w:ascii="Segoe UI"/>
                <w:color w:val="000009"/>
                <w:sz w:val="22"/>
              </w:rPr>
              <w:t>Ctrl + C</w:t>
            </w:r>
          </w:p>
        </w:tc>
        <w:tc>
          <w:tcPr>
            <w:tcW w:w="2608" w:type="dxa"/>
            <w:tcBorders/>
          </w:tcPr>
          <w:p>
            <w:pPr>
              <w:pStyle w:val="style4104"/>
              <w:rPr>
                <w:rFonts w:ascii="Times New Roman"/>
                <w:sz w:val="22"/>
              </w:rPr>
            </w:pPr>
          </w:p>
        </w:tc>
      </w:tr>
      <w:tr>
        <w:tblPrEx/>
        <w:trPr>
          <w:trHeight w:val="687" w:hRule="atLeast"/>
          <w:jc w:val="left"/>
        </w:trPr>
        <w:tc>
          <w:tcPr>
            <w:tcW w:w="3212" w:type="dxa"/>
            <w:tcBorders/>
          </w:tcPr>
          <w:p>
            <w:pPr>
              <w:pStyle w:val="style4104"/>
              <w:spacing w:before="52"/>
              <w:ind w:left="57"/>
              <w:rPr>
                <w:rFonts w:ascii="Segoe UI"/>
                <w:sz w:val="22"/>
              </w:rPr>
            </w:pPr>
            <w:r>
              <w:rPr>
                <w:rFonts w:ascii="Segoe UI"/>
                <w:color w:val="000009"/>
                <w:sz w:val="22"/>
              </w:rPr>
              <w:t>Paste copied or cut content</w:t>
            </w:r>
          </w:p>
        </w:tc>
        <w:tc>
          <w:tcPr>
            <w:tcW w:w="3818" w:type="dxa"/>
            <w:tcBorders/>
          </w:tcPr>
          <w:p>
            <w:pPr>
              <w:pStyle w:val="style4104"/>
              <w:spacing w:before="52"/>
              <w:ind w:left="55"/>
              <w:rPr>
                <w:rFonts w:ascii="Segoe UI"/>
                <w:sz w:val="22"/>
              </w:rPr>
            </w:pPr>
            <w:r>
              <w:rPr>
                <w:rFonts w:ascii="Segoe UI"/>
                <w:color w:val="000009"/>
                <w:sz w:val="22"/>
              </w:rPr>
              <w:t>Ctrl + V</w:t>
            </w:r>
          </w:p>
        </w:tc>
        <w:tc>
          <w:tcPr>
            <w:tcW w:w="2608" w:type="dxa"/>
            <w:tcBorders/>
          </w:tcPr>
          <w:p>
            <w:pPr>
              <w:pStyle w:val="style4104"/>
              <w:rPr>
                <w:rFonts w:ascii="Times New Roman"/>
                <w:sz w:val="22"/>
              </w:rPr>
            </w:pPr>
          </w:p>
        </w:tc>
      </w:tr>
      <w:tr>
        <w:tblPrEx/>
        <w:trPr>
          <w:trHeight w:val="684" w:hRule="atLeast"/>
          <w:jc w:val="left"/>
        </w:trPr>
        <w:tc>
          <w:tcPr>
            <w:tcW w:w="3212" w:type="dxa"/>
            <w:tcBorders/>
          </w:tcPr>
          <w:p>
            <w:pPr>
              <w:pStyle w:val="style4104"/>
              <w:spacing w:before="50"/>
              <w:ind w:left="57"/>
              <w:rPr>
                <w:rFonts w:ascii="Segoe UI"/>
                <w:sz w:val="22"/>
              </w:rPr>
            </w:pPr>
            <w:r>
              <w:rPr>
                <w:rFonts w:ascii="Segoe UI"/>
                <w:color w:val="000009"/>
                <w:sz w:val="22"/>
              </w:rPr>
              <w:t>Select all</w:t>
            </w:r>
          </w:p>
        </w:tc>
        <w:tc>
          <w:tcPr>
            <w:tcW w:w="3818" w:type="dxa"/>
            <w:tcBorders/>
          </w:tcPr>
          <w:p>
            <w:pPr>
              <w:pStyle w:val="style4104"/>
              <w:spacing w:before="50"/>
              <w:ind w:left="55"/>
              <w:rPr>
                <w:rFonts w:ascii="Segoe UI"/>
                <w:sz w:val="22"/>
              </w:rPr>
            </w:pPr>
            <w:r>
              <w:rPr>
                <w:rFonts w:ascii="Segoe UI"/>
                <w:color w:val="000009"/>
                <w:sz w:val="22"/>
              </w:rPr>
              <w:t>Ctrl + A</w:t>
            </w:r>
          </w:p>
        </w:tc>
        <w:tc>
          <w:tcPr>
            <w:tcW w:w="2608" w:type="dxa"/>
            <w:tcBorders/>
          </w:tcPr>
          <w:p>
            <w:pPr>
              <w:pStyle w:val="style4104"/>
              <w:rPr>
                <w:rFonts w:ascii="Times New Roman"/>
                <w:sz w:val="22"/>
              </w:rPr>
            </w:pPr>
          </w:p>
        </w:tc>
      </w:tr>
      <w:tr>
        <w:tblPrEx/>
        <w:trPr>
          <w:trHeight w:val="697" w:hRule="atLeast"/>
          <w:jc w:val="left"/>
        </w:trPr>
        <w:tc>
          <w:tcPr>
            <w:tcW w:w="3212" w:type="dxa"/>
            <w:tcBorders/>
          </w:tcPr>
          <w:p>
            <w:pPr>
              <w:pStyle w:val="style4104"/>
              <w:spacing w:before="52"/>
              <w:ind w:left="57"/>
              <w:rPr>
                <w:rFonts w:ascii="Segoe UI"/>
                <w:sz w:val="22"/>
              </w:rPr>
            </w:pPr>
            <w:r>
              <w:rPr>
                <w:rFonts w:ascii="Segoe UI"/>
                <w:color w:val="000009"/>
                <w:sz w:val="22"/>
              </w:rPr>
              <w:t>Bold selected content</w:t>
            </w:r>
          </w:p>
        </w:tc>
        <w:tc>
          <w:tcPr>
            <w:tcW w:w="3818" w:type="dxa"/>
            <w:tcBorders/>
          </w:tcPr>
          <w:p>
            <w:pPr>
              <w:pStyle w:val="style4104"/>
              <w:spacing w:before="52"/>
              <w:ind w:left="55"/>
              <w:rPr>
                <w:rFonts w:ascii="Segoe UI"/>
                <w:sz w:val="22"/>
              </w:rPr>
            </w:pPr>
            <w:r>
              <w:rPr>
                <w:rFonts w:ascii="Segoe UI"/>
                <w:color w:val="000009"/>
                <w:sz w:val="22"/>
              </w:rPr>
              <w:t>Ctrl + B</w:t>
            </w:r>
          </w:p>
        </w:tc>
        <w:tc>
          <w:tcPr>
            <w:tcW w:w="2608" w:type="dxa"/>
            <w:tcBorders/>
          </w:tcPr>
          <w:p>
            <w:pPr>
              <w:pStyle w:val="style4104"/>
              <w:spacing w:before="52"/>
              <w:ind w:left="55" w:right="486"/>
              <w:rPr>
                <w:rFonts w:ascii="Segoe UI"/>
                <w:sz w:val="22"/>
              </w:rPr>
            </w:pPr>
            <w:r>
              <w:rPr>
                <w:rFonts w:ascii="Segoe UI"/>
                <w:color w:val="000009"/>
                <w:sz w:val="22"/>
              </w:rPr>
              <w:t>Not supported in the Editor</w:t>
            </w:r>
          </w:p>
        </w:tc>
      </w:tr>
      <w:tr>
        <w:tblPrEx/>
        <w:trPr>
          <w:trHeight w:val="695" w:hRule="atLeast"/>
          <w:jc w:val="left"/>
        </w:trPr>
        <w:tc>
          <w:tcPr>
            <w:tcW w:w="3212" w:type="dxa"/>
            <w:tcBorders/>
          </w:tcPr>
          <w:p>
            <w:pPr>
              <w:pStyle w:val="style4104"/>
              <w:spacing w:before="50"/>
              <w:ind w:left="57"/>
              <w:rPr>
                <w:rFonts w:ascii="Segoe UI"/>
                <w:sz w:val="22"/>
              </w:rPr>
            </w:pPr>
            <w:r>
              <w:rPr>
                <w:rFonts w:ascii="Segoe UI"/>
                <w:color w:val="000009"/>
                <w:sz w:val="22"/>
              </w:rPr>
              <w:t>Italicize selected content</w:t>
            </w:r>
          </w:p>
        </w:tc>
        <w:tc>
          <w:tcPr>
            <w:tcW w:w="3818" w:type="dxa"/>
            <w:tcBorders/>
          </w:tcPr>
          <w:p>
            <w:pPr>
              <w:pStyle w:val="style4104"/>
              <w:spacing w:before="50"/>
              <w:ind w:left="55"/>
              <w:rPr>
                <w:rFonts w:ascii="Segoe UI"/>
                <w:sz w:val="22"/>
              </w:rPr>
            </w:pPr>
            <w:r>
              <w:rPr>
                <w:rFonts w:ascii="Segoe UI"/>
                <w:color w:val="000009"/>
                <w:sz w:val="22"/>
              </w:rPr>
              <w:t>Ctrl + I</w:t>
            </w:r>
          </w:p>
        </w:tc>
        <w:tc>
          <w:tcPr>
            <w:tcW w:w="2608" w:type="dxa"/>
            <w:tcBorders/>
          </w:tcPr>
          <w:p>
            <w:pPr>
              <w:pStyle w:val="style4104"/>
              <w:spacing w:before="50"/>
              <w:ind w:left="55" w:right="486"/>
              <w:rPr>
                <w:rFonts w:ascii="Segoe UI"/>
                <w:sz w:val="22"/>
              </w:rPr>
            </w:pPr>
            <w:r>
              <w:rPr>
                <w:rFonts w:ascii="Segoe UI"/>
                <w:color w:val="000009"/>
                <w:sz w:val="22"/>
              </w:rPr>
              <w:t>Not supported in the Editor</w:t>
            </w:r>
          </w:p>
        </w:tc>
      </w:tr>
      <w:tr>
        <w:tblPrEx/>
        <w:trPr>
          <w:trHeight w:val="697" w:hRule="atLeast"/>
          <w:jc w:val="left"/>
        </w:trPr>
        <w:tc>
          <w:tcPr>
            <w:tcW w:w="3212" w:type="dxa"/>
            <w:tcBorders/>
          </w:tcPr>
          <w:p>
            <w:pPr>
              <w:pStyle w:val="style4104"/>
              <w:spacing w:before="52"/>
              <w:ind w:left="57"/>
              <w:rPr>
                <w:rFonts w:ascii="Segoe UI"/>
                <w:sz w:val="22"/>
              </w:rPr>
            </w:pPr>
            <w:r>
              <w:rPr>
                <w:rFonts w:ascii="Segoe UI"/>
                <w:color w:val="000009"/>
                <w:sz w:val="22"/>
              </w:rPr>
              <w:t>Underline selected content</w:t>
            </w:r>
          </w:p>
        </w:tc>
        <w:tc>
          <w:tcPr>
            <w:tcW w:w="3818" w:type="dxa"/>
            <w:tcBorders/>
          </w:tcPr>
          <w:p>
            <w:pPr>
              <w:pStyle w:val="style4104"/>
              <w:spacing w:before="52"/>
              <w:ind w:left="55"/>
              <w:rPr>
                <w:rFonts w:ascii="Segoe UI"/>
                <w:sz w:val="22"/>
              </w:rPr>
            </w:pPr>
            <w:r>
              <w:rPr>
                <w:rFonts w:ascii="Segoe UI"/>
                <w:color w:val="000009"/>
                <w:sz w:val="22"/>
              </w:rPr>
              <w:t>Ctrl + U</w:t>
            </w:r>
          </w:p>
        </w:tc>
        <w:tc>
          <w:tcPr>
            <w:tcW w:w="2608" w:type="dxa"/>
            <w:tcBorders/>
          </w:tcPr>
          <w:p>
            <w:pPr>
              <w:pStyle w:val="style4104"/>
              <w:spacing w:before="52"/>
              <w:ind w:left="55" w:right="486"/>
              <w:rPr>
                <w:rFonts w:ascii="Segoe UI"/>
                <w:sz w:val="22"/>
              </w:rPr>
            </w:pPr>
            <w:r>
              <w:rPr>
                <w:rFonts w:ascii="Segoe UI"/>
                <w:color w:val="000009"/>
                <w:sz w:val="22"/>
              </w:rPr>
              <w:t>Not supported in the Editor</w:t>
            </w:r>
          </w:p>
        </w:tc>
      </w:tr>
      <w:tr>
        <w:tblPrEx/>
        <w:trPr>
          <w:trHeight w:val="685" w:hRule="atLeast"/>
          <w:jc w:val="left"/>
        </w:trPr>
        <w:tc>
          <w:tcPr>
            <w:tcW w:w="3212" w:type="dxa"/>
            <w:tcBorders/>
          </w:tcPr>
          <w:p>
            <w:pPr>
              <w:pStyle w:val="style4104"/>
              <w:rPr>
                <w:rFonts w:ascii="Times New Roman"/>
                <w:sz w:val="22"/>
              </w:rPr>
            </w:pPr>
          </w:p>
        </w:tc>
        <w:tc>
          <w:tcPr>
            <w:tcW w:w="3818" w:type="dxa"/>
            <w:tcBorders/>
          </w:tcPr>
          <w:p>
            <w:pPr>
              <w:pStyle w:val="style4104"/>
              <w:rPr>
                <w:rFonts w:ascii="Times New Roman"/>
                <w:sz w:val="22"/>
              </w:rPr>
            </w:pPr>
          </w:p>
        </w:tc>
        <w:tc>
          <w:tcPr>
            <w:tcW w:w="2608" w:type="dxa"/>
            <w:tcBorders/>
          </w:tcPr>
          <w:p>
            <w:pPr>
              <w:pStyle w:val="style4104"/>
              <w:rPr>
                <w:rFonts w:ascii="Times New Roman"/>
                <w:sz w:val="22"/>
              </w:rPr>
            </w:pPr>
          </w:p>
        </w:tc>
      </w:tr>
      <w:tr>
        <w:tblPrEx/>
        <w:trPr>
          <w:trHeight w:val="1422" w:hRule="atLeast"/>
          <w:jc w:val="left"/>
        </w:trPr>
        <w:tc>
          <w:tcPr>
            <w:tcW w:w="9638" w:type="dxa"/>
            <w:gridSpan w:val="3"/>
            <w:tcBorders/>
          </w:tcPr>
          <w:p>
            <w:pPr>
              <w:pStyle w:val="style4104"/>
              <w:rPr>
                <w:rFonts w:ascii="Times New Roman"/>
                <w:sz w:val="28"/>
              </w:rPr>
            </w:pPr>
          </w:p>
          <w:p>
            <w:pPr>
              <w:pStyle w:val="style4104"/>
              <w:spacing w:before="1"/>
              <w:rPr>
                <w:rFonts w:ascii="Times New Roman"/>
                <w:sz w:val="39"/>
              </w:rPr>
            </w:pPr>
          </w:p>
          <w:bookmarkStart w:id="484" w:name="Text to speech commands"/>
          <w:bookmarkEnd w:id="484"/>
          <w:p>
            <w:pPr>
              <w:pStyle w:val="style4104"/>
              <w:ind w:left="57"/>
              <w:rPr>
                <w:rFonts w:ascii="Segoe UI Light"/>
                <w:b w:val="false"/>
                <w:sz w:val="22"/>
              </w:rPr>
            </w:pPr>
            <w:r>
              <w:rPr>
                <w:rFonts w:ascii="Segoe UI Light"/>
                <w:b w:val="false"/>
                <w:color w:val="00ad00"/>
                <w:sz w:val="22"/>
              </w:rPr>
              <w:t>Text to speech commands</w:t>
            </w:r>
          </w:p>
        </w:tc>
      </w:tr>
      <w:tr>
        <w:tblPrEx/>
        <w:trPr>
          <w:trHeight w:val="403" w:hRule="atLeast"/>
          <w:jc w:val="left"/>
        </w:trPr>
        <w:tc>
          <w:tcPr>
            <w:tcW w:w="3212" w:type="dxa"/>
            <w:tcBorders/>
          </w:tcPr>
          <w:p>
            <w:pPr>
              <w:pStyle w:val="style4104"/>
              <w:spacing w:before="52"/>
              <w:ind w:left="57"/>
              <w:rPr>
                <w:rFonts w:ascii="Segoe UI"/>
                <w:b/>
                <w:sz w:val="22"/>
              </w:rPr>
            </w:pPr>
            <w:r>
              <w:rPr>
                <w:rFonts w:ascii="Segoe UI"/>
                <w:b/>
                <w:color w:val="00ad00"/>
                <w:sz w:val="22"/>
              </w:rPr>
              <w:t>To</w:t>
            </w:r>
          </w:p>
        </w:tc>
        <w:tc>
          <w:tcPr>
            <w:tcW w:w="3818" w:type="dxa"/>
            <w:tcBorders/>
          </w:tcPr>
          <w:p>
            <w:pPr>
              <w:pStyle w:val="style4104"/>
              <w:spacing w:before="52"/>
              <w:ind w:left="55"/>
              <w:rPr>
                <w:rFonts w:ascii="Segoe UI"/>
                <w:b/>
                <w:sz w:val="22"/>
              </w:rPr>
            </w:pPr>
            <w:r>
              <w:rPr>
                <w:rFonts w:ascii="Segoe UI"/>
                <w:b/>
                <w:color w:val="00ad00"/>
                <w:sz w:val="22"/>
              </w:rPr>
              <w:t>Press</w:t>
            </w:r>
          </w:p>
        </w:tc>
        <w:tc>
          <w:tcPr>
            <w:tcW w:w="2608" w:type="dxa"/>
            <w:tcBorders/>
          </w:tcPr>
          <w:p>
            <w:pPr>
              <w:pStyle w:val="style4104"/>
              <w:rPr>
                <w:rFonts w:ascii="Times New Roman"/>
                <w:sz w:val="22"/>
              </w:rPr>
            </w:pPr>
          </w:p>
        </w:tc>
      </w:tr>
      <w:tr>
        <w:tblPrEx/>
        <w:trPr>
          <w:trHeight w:val="1283" w:hRule="atLeast"/>
          <w:jc w:val="left"/>
        </w:trPr>
        <w:tc>
          <w:tcPr>
            <w:tcW w:w="3212" w:type="dxa"/>
            <w:tcBorders/>
          </w:tcPr>
          <w:p>
            <w:pPr>
              <w:pStyle w:val="style4104"/>
              <w:spacing w:before="52"/>
              <w:ind w:left="57"/>
              <w:rPr>
                <w:rFonts w:ascii="Segoe UI"/>
                <w:sz w:val="22"/>
              </w:rPr>
            </w:pPr>
            <w:r>
              <w:rPr>
                <w:rFonts w:ascii="Segoe UI"/>
                <w:color w:val="00ad00"/>
                <w:sz w:val="22"/>
              </w:rPr>
              <w:t>TextToSpeech Selection</w:t>
            </w:r>
          </w:p>
        </w:tc>
        <w:tc>
          <w:tcPr>
            <w:tcW w:w="3818" w:type="dxa"/>
            <w:tcBorders/>
          </w:tcPr>
          <w:p>
            <w:pPr>
              <w:pStyle w:val="style4104"/>
              <w:spacing w:before="52"/>
              <w:ind w:left="55"/>
              <w:rPr>
                <w:rFonts w:ascii="Segoe UI"/>
                <w:sz w:val="22"/>
              </w:rPr>
            </w:pPr>
            <w:r>
              <w:rPr>
                <w:rFonts w:ascii="Segoe UI"/>
                <w:color w:val="00ad00"/>
                <w:sz w:val="22"/>
              </w:rPr>
              <w:t>Ctrl + 0</w:t>
            </w:r>
          </w:p>
        </w:tc>
        <w:tc>
          <w:tcPr>
            <w:tcW w:w="2608" w:type="dxa"/>
            <w:tcBorders/>
          </w:tcPr>
          <w:p>
            <w:pPr>
              <w:pStyle w:val="style4104"/>
              <w:spacing w:before="52"/>
              <w:ind w:left="55" w:right="225"/>
              <w:rPr>
                <w:rFonts w:ascii="Segoe UI"/>
                <w:sz w:val="22"/>
              </w:rPr>
            </w:pPr>
            <w:r>
              <w:rPr>
                <w:rFonts w:ascii="Segoe UI"/>
                <w:color w:val="00ad00"/>
                <w:sz w:val="22"/>
              </w:rPr>
              <w:t>Starts at cursor position to the next line end</w:t>
            </w:r>
          </w:p>
          <w:p>
            <w:pPr>
              <w:pStyle w:val="style4104"/>
              <w:spacing w:lineRule="exact" w:line="292"/>
              <w:ind w:left="55"/>
              <w:rPr>
                <w:rFonts w:ascii="Segoe UI"/>
                <w:sz w:val="22"/>
              </w:rPr>
            </w:pPr>
            <w:r>
              <w:rPr>
                <w:rFonts w:ascii="Segoe UI"/>
                <w:color w:val="00ad00"/>
                <w:sz w:val="22"/>
              </w:rPr>
              <w:t>or</w:t>
            </w:r>
          </w:p>
          <w:p>
            <w:pPr>
              <w:pStyle w:val="style4104"/>
              <w:spacing w:lineRule="exact" w:line="292"/>
              <w:ind w:left="55"/>
              <w:rPr>
                <w:rFonts w:ascii="Segoe UI"/>
                <w:sz w:val="22"/>
              </w:rPr>
            </w:pPr>
            <w:r>
              <w:rPr>
                <w:rFonts w:ascii="Segoe UI"/>
                <w:color w:val="00ad00"/>
                <w:sz w:val="22"/>
              </w:rPr>
              <w:t>the whole selection</w:t>
            </w:r>
          </w:p>
        </w:tc>
      </w:tr>
      <w:tr>
        <w:tblPrEx/>
        <w:trPr>
          <w:trHeight w:val="402" w:hRule="atLeast"/>
          <w:jc w:val="left"/>
        </w:trPr>
        <w:tc>
          <w:tcPr>
            <w:tcW w:w="3212" w:type="dxa"/>
            <w:tcBorders/>
          </w:tcPr>
          <w:p>
            <w:pPr>
              <w:pStyle w:val="style4104"/>
              <w:spacing w:before="50"/>
              <w:ind w:left="57"/>
              <w:rPr>
                <w:rFonts w:ascii="Segoe UI"/>
                <w:sz w:val="22"/>
              </w:rPr>
            </w:pPr>
            <w:r>
              <w:rPr>
                <w:rFonts w:ascii="Segoe UI"/>
                <w:color w:val="00ad00"/>
                <w:sz w:val="22"/>
              </w:rPr>
              <w:t>TextToSpeech Clipboard</w:t>
            </w:r>
          </w:p>
        </w:tc>
        <w:tc>
          <w:tcPr>
            <w:tcW w:w="3818" w:type="dxa"/>
            <w:tcBorders/>
          </w:tcPr>
          <w:p>
            <w:pPr>
              <w:pStyle w:val="style4104"/>
              <w:spacing w:before="50"/>
              <w:ind w:left="55"/>
              <w:rPr>
                <w:rFonts w:ascii="Segoe UI"/>
                <w:sz w:val="22"/>
              </w:rPr>
            </w:pPr>
            <w:r>
              <w:rPr>
                <w:rFonts w:ascii="Segoe UI"/>
                <w:color w:val="00ad00"/>
                <w:sz w:val="22"/>
              </w:rPr>
              <w:t>Alt + Shift + 0</w:t>
            </w:r>
          </w:p>
        </w:tc>
        <w:tc>
          <w:tcPr>
            <w:tcW w:w="2608" w:type="dxa"/>
            <w:tcBorders/>
          </w:tcPr>
          <w:p>
            <w:pPr>
              <w:pStyle w:val="style4104"/>
              <w:rPr>
                <w:rFonts w:ascii="Times New Roman"/>
                <w:sz w:val="22"/>
              </w:rPr>
            </w:pPr>
          </w:p>
        </w:tc>
      </w:tr>
      <w:tr>
        <w:tblPrEx/>
        <w:trPr>
          <w:trHeight w:val="403" w:hRule="atLeast"/>
          <w:jc w:val="left"/>
        </w:trPr>
        <w:tc>
          <w:tcPr>
            <w:tcW w:w="3212" w:type="dxa"/>
            <w:tcBorders/>
          </w:tcPr>
          <w:p>
            <w:pPr>
              <w:pStyle w:val="style4104"/>
              <w:spacing w:before="50"/>
              <w:ind w:left="57"/>
              <w:rPr>
                <w:rFonts w:ascii="Segoe UI"/>
                <w:sz w:val="22"/>
              </w:rPr>
            </w:pPr>
            <w:r>
              <w:rPr>
                <w:rFonts w:ascii="Segoe UI"/>
                <w:color w:val="00ad00"/>
                <w:sz w:val="22"/>
              </w:rPr>
              <w:t>TextToSpeech Stop</w:t>
            </w:r>
          </w:p>
        </w:tc>
        <w:tc>
          <w:tcPr>
            <w:tcW w:w="3818" w:type="dxa"/>
            <w:tcBorders/>
          </w:tcPr>
          <w:p>
            <w:pPr>
              <w:pStyle w:val="style4104"/>
              <w:spacing w:before="50"/>
              <w:ind w:left="55"/>
              <w:rPr>
                <w:rFonts w:ascii="Segoe UI"/>
                <w:sz w:val="22"/>
              </w:rPr>
            </w:pPr>
            <w:r>
              <w:rPr>
                <w:rFonts w:ascii="Segoe UI"/>
                <w:color w:val="00ad00"/>
                <w:sz w:val="22"/>
              </w:rPr>
              <w:t>Alt + Ctrl + 0</w:t>
            </w:r>
          </w:p>
        </w:tc>
        <w:tc>
          <w:tcPr>
            <w:tcW w:w="2608" w:type="dxa"/>
            <w:tcBorders/>
          </w:tcPr>
          <w:p>
            <w:pPr>
              <w:pStyle w:val="style4104"/>
              <w:rPr>
                <w:rFonts w:ascii="Times New Roman"/>
                <w:sz w:val="22"/>
              </w:rPr>
            </w:pPr>
          </w:p>
        </w:tc>
      </w:tr>
    </w:tbl>
    <w:p>
      <w:pPr>
        <w:pStyle w:val="style0"/>
        <w:spacing w:after="0"/>
        <w:rPr>
          <w:rFonts w:ascii="Times New Roman"/>
          <w:sz w:val="22"/>
        </w:rPr>
        <w:sectPr>
          <w:pgSz w:w="11910" w:h="16840" w:orient="portrait"/>
          <w:pgMar w:top="1120" w:right="0" w:bottom="1320" w:left="900" w:header="0" w:footer="1121" w:gutter="0"/>
        </w:sectPr>
      </w:pPr>
    </w:p>
    <w:bookmarkStart w:id="485" w:name="Working with Service Programs "/>
    <w:bookmarkEnd w:id="485"/>
    <w:p>
      <w:pPr>
        <w:pStyle w:val="style4102"/>
        <w:spacing w:before="69"/>
        <w:rPr/>
      </w:pPr>
      <w:r>
        <w:rPr>
          <w:color w:val="4e80bc"/>
        </w:rPr>
        <w:t>Working with Service Programs</w:t>
      </w:r>
    </w:p>
    <w:p>
      <w:pPr>
        <w:pStyle w:val="style66"/>
        <w:ind w:right="1102"/>
        <w:rPr/>
      </w:pPr>
      <w:r>
        <w:t>With the SubMenu, Hot Keys and FunctionKeys from above you are able to load and execute Service Programs coded in Basic!.</w:t>
      </w:r>
    </w:p>
    <w:p>
      <w:pPr>
        <w:pStyle w:val="style66"/>
        <w:ind w:right="1102"/>
        <w:rPr/>
      </w:pPr>
      <w:r>
        <w:t>If a Sub Menu item ends with ".bas" it is linked to an equal named Basic! program in the source sub folder Service_Programs.</w:t>
      </w:r>
    </w:p>
    <w:bookmarkStart w:id="486" w:name="If a Basic program in source/Service-Pro"/>
    <w:bookmarkEnd w:id="486"/>
    <w:p>
      <w:pPr>
        <w:pStyle w:val="style66"/>
        <w:spacing w:before="200"/>
        <w:ind w:right="1299"/>
        <w:rPr/>
      </w:pPr>
      <w:r>
        <w:t>If a Basic program in source/Service-Programs is called, the current program file name and the selection/cursor will be send like the RUN command.</w:t>
      </w:r>
    </w:p>
    <w:p>
      <w:pPr>
        <w:pStyle w:val="style66"/>
        <w:ind w:left="0"/>
        <w:rPr/>
      </w:pPr>
    </w:p>
    <w:p>
      <w:pPr>
        <w:pStyle w:val="style66"/>
        <w:rPr/>
      </w:pPr>
      <w:r>
        <w:t>The Service_Programs directory is direct behind the source dirctory.</w:t>
      </w:r>
    </w:p>
    <w:p>
      <w:pPr>
        <w:pStyle w:val="style0"/>
        <w:spacing w:before="0"/>
        <w:ind w:left="235" w:right="5769" w:firstLine="720"/>
        <w:jc w:val="left"/>
        <w:rPr>
          <w:sz w:val="22"/>
        </w:rPr>
      </w:pPr>
      <w:r>
        <w:rPr>
          <w:sz w:val="24"/>
        </w:rPr>
        <w:t>. . . . . /</w:t>
      </w:r>
      <w:r>
        <w:rPr>
          <w:sz w:val="22"/>
        </w:rPr>
        <w:t>rfo-basic/source/Serv</w:t>
      </w:r>
      <w:r>
        <w:rPr>
          <w:sz w:val="24"/>
        </w:rPr>
        <w:t>ice Pr</w:t>
      </w:r>
      <w:r>
        <w:rPr>
          <w:sz w:val="22"/>
        </w:rPr>
        <w:t>o</w:t>
      </w:r>
      <w:r>
        <w:rPr>
          <w:sz w:val="24"/>
        </w:rPr>
        <w:t>gram</w:t>
      </w:r>
      <w:r>
        <w:rPr>
          <w:sz w:val="22"/>
        </w:rPr>
        <w:t>s/ The structure is:</w:t>
      </w:r>
    </w:p>
    <w:p>
      <w:pPr>
        <w:pStyle w:val="style0"/>
        <w:spacing w:before="1" w:lineRule="exact" w:line="275"/>
        <w:ind w:left="956" w:right="0" w:firstLine="0"/>
        <w:jc w:val="left"/>
        <w:rPr>
          <w:sz w:val="22"/>
        </w:rPr>
      </w:pPr>
      <w:r>
        <w:rPr>
          <w:sz w:val="22"/>
        </w:rPr>
        <w:t>Serv</w:t>
      </w:r>
      <w:r>
        <w:rPr>
          <w:sz w:val="24"/>
        </w:rPr>
        <w:t>ice Pr</w:t>
      </w:r>
      <w:r>
        <w:rPr>
          <w:sz w:val="22"/>
        </w:rPr>
        <w:t>o</w:t>
      </w:r>
      <w:r>
        <w:rPr>
          <w:sz w:val="24"/>
        </w:rPr>
        <w:t>gram</w:t>
      </w:r>
      <w:r>
        <w:rPr>
          <w:sz w:val="22"/>
        </w:rPr>
        <w:t>s</w:t>
      </w:r>
    </w:p>
    <w:p>
      <w:pPr>
        <w:pStyle w:val="style0"/>
        <w:spacing w:before="0"/>
        <w:ind w:left="1676" w:right="7638" w:firstLine="0"/>
        <w:jc w:val="left"/>
        <w:rPr>
          <w:sz w:val="22"/>
        </w:rPr>
      </w:pPr>
      <w:r>
        <w:rPr>
          <w:sz w:val="22"/>
        </w:rPr>
        <w:t>CodeService.bas cs_data</w:t>
      </w:r>
    </w:p>
    <w:p>
      <w:pPr>
        <w:pStyle w:val="style0"/>
        <w:spacing w:before="0"/>
        <w:ind w:left="1676" w:right="7601" w:firstLine="720"/>
        <w:jc w:val="left"/>
        <w:rPr>
          <w:sz w:val="22"/>
        </w:rPr>
      </w:pPr>
      <w:r>
        <w:rPr>
          <w:sz w:val="22"/>
        </w:rPr>
        <w:t>data Manual_Help.bas mh_data</w:t>
      </w:r>
    </w:p>
    <w:p>
      <w:pPr>
        <w:pStyle w:val="style0"/>
        <w:spacing w:before="1"/>
        <w:ind w:left="2396" w:right="0" w:firstLine="0"/>
        <w:jc w:val="left"/>
        <w:rPr>
          <w:sz w:val="22"/>
        </w:rPr>
      </w:pPr>
      <w:r>
        <w:rPr>
          <w:sz w:val="22"/>
        </w:rPr>
        <w:t>data</w:t>
      </w:r>
    </w:p>
    <w:p>
      <w:pPr>
        <w:pStyle w:val="style0"/>
        <w:spacing w:before="0" w:lineRule="exact" w:line="252"/>
        <w:ind w:left="1676" w:right="0" w:firstLine="0"/>
        <w:jc w:val="left"/>
        <w:rPr>
          <w:sz w:val="22"/>
        </w:rPr>
      </w:pPr>
      <w:r>
        <w:rPr>
          <w:sz w:val="22"/>
        </w:rPr>
        <w:t>. .</w:t>
      </w:r>
      <w:r>
        <w:rPr>
          <w:sz w:val="22"/>
        </w:rPr>
        <w:t>.</w:t>
      </w:r>
    </w:p>
    <w:p>
      <w:pPr>
        <w:pStyle w:val="style0"/>
        <w:spacing w:before="1"/>
        <w:ind w:left="1676" w:right="0" w:firstLine="0"/>
        <w:jc w:val="left"/>
        <w:rPr>
          <w:sz w:val="22"/>
        </w:rPr>
      </w:pPr>
      <w:r>
        <w:rPr>
          <w:sz w:val="22"/>
        </w:rPr>
        <w:t>. .</w:t>
      </w:r>
      <w:r>
        <w:rPr>
          <w:sz w:val="22"/>
        </w:rPr>
        <w:t>.</w:t>
      </w:r>
    </w:p>
    <w:p>
      <w:pPr>
        <w:pStyle w:val="style66"/>
        <w:ind w:left="0"/>
        <w:rPr/>
      </w:pPr>
    </w:p>
    <w:p>
      <w:pPr>
        <w:pStyle w:val="style66"/>
        <w:rPr/>
      </w:pPr>
      <w:r>
        <w:t>See also RUN</w:t>
      </w:r>
    </w:p>
    <w:p>
      <w:pPr>
        <w:pStyle w:val="style66"/>
        <w:ind w:left="0"/>
        <w:rPr>
          <w:sz w:val="26"/>
        </w:rPr>
      </w:pPr>
    </w:p>
    <w:p>
      <w:pPr>
        <w:pStyle w:val="style0"/>
        <w:spacing w:before="206"/>
        <w:ind w:left="235" w:right="0" w:firstLine="0"/>
        <w:jc w:val="left"/>
        <w:rPr>
          <w:sz w:val="22"/>
        </w:rPr>
      </w:pPr>
      <w:r>
        <w:rPr>
          <w:sz w:val="22"/>
        </w:rPr>
        <w:t>Example:</w:t>
      </w:r>
    </w:p>
    <w:p>
      <w:pPr>
        <w:pStyle w:val="style0"/>
        <w:spacing w:before="1"/>
        <w:ind w:left="235" w:right="1608" w:firstLine="0"/>
        <w:jc w:val="left"/>
        <w:rPr>
          <w:sz w:val="22"/>
        </w:rPr>
      </w:pPr>
      <w:r>
        <w:rPr>
          <w:sz w:val="22"/>
        </w:rPr>
        <w:t>The blue line is inserted like the RUN command. The path part “/storage/emulated/0” is device depended. The variable ##$ is used by the function GetBasObjectValues().</w:t>
      </w:r>
    </w:p>
    <w:p>
      <w:pPr>
        <w:pStyle w:val="style66"/>
        <w:ind w:left="0"/>
        <w:rPr/>
      </w:pPr>
    </w:p>
    <w:p>
      <w:pPr>
        <w:pStyle w:val="style0"/>
        <w:spacing w:before="0"/>
        <w:ind w:left="235" w:right="2746" w:firstLine="0"/>
        <w:jc w:val="left"/>
        <w:rPr>
          <w:sz w:val="22"/>
        </w:rPr>
      </w:pPr>
      <w:r>
        <w:rPr>
          <w:color w:val="0000ff"/>
          <w:sz w:val="22"/>
        </w:rPr>
        <w:t>##$="/storage/emulated/0/rfo-basic/source/myProgramName.bas?start=0?end=0? package=com.rfo.basicOli"</w:t>
      </w:r>
    </w:p>
    <w:p>
      <w:pPr>
        <w:pStyle w:val="style66"/>
        <w:spacing w:before="10"/>
        <w:ind w:left="0"/>
        <w:rPr>
          <w:sz w:val="21"/>
        </w:rPr>
      </w:pPr>
    </w:p>
    <w:p>
      <w:pPr>
        <w:pStyle w:val="style0"/>
        <w:spacing w:before="0"/>
        <w:ind w:left="235" w:right="0" w:firstLine="0"/>
        <w:jc w:val="left"/>
        <w:rPr>
          <w:sz w:val="22"/>
        </w:rPr>
      </w:pPr>
      <w:r>
        <w:rPr>
          <w:sz w:val="22"/>
        </w:rPr>
        <w:t>REM Example for CodeService.bas</w:t>
      </w:r>
    </w:p>
    <w:p>
      <w:pPr>
        <w:pStyle w:val="style66"/>
        <w:ind w:left="0"/>
        <w:rPr>
          <w:sz w:val="22"/>
        </w:rPr>
      </w:pPr>
    </w:p>
    <w:p>
      <w:pPr>
        <w:pStyle w:val="style0"/>
        <w:spacing w:before="1"/>
        <w:ind w:left="296" w:right="3552" w:hanging="61"/>
        <w:jc w:val="left"/>
        <w:rPr>
          <w:sz w:val="22"/>
        </w:rPr>
      </w:pPr>
      <w:r>
        <w:rPr>
          <w:sz w:val="22"/>
        </w:rPr>
        <w:t>FN.DEF ReLaunch(basEngine$, basProgramPath$, mode, mStart, mEnd) eMode$ = ""</w:t>
      </w:r>
    </w:p>
    <w:p>
      <w:pPr>
        <w:pStyle w:val="style0"/>
        <w:spacing w:before="0"/>
        <w:ind w:left="357" w:right="8739" w:hanging="62"/>
        <w:jc w:val="left"/>
        <w:rPr>
          <w:sz w:val="22"/>
        </w:rPr>
      </w:pPr>
      <w:r>
        <w:rPr>
          <w:sz w:val="22"/>
        </w:rPr>
        <w:t>IF mode &gt; 0 eMode$ = "_Editor"</w:t>
      </w:r>
    </w:p>
    <w:p>
      <w:pPr>
        <w:pStyle w:val="style0"/>
        <w:spacing w:before="0"/>
        <w:ind w:left="235" w:right="1609" w:firstLine="121"/>
        <w:jc w:val="left"/>
        <w:rPr>
          <w:sz w:val="22"/>
        </w:rPr>
      </w:pPr>
      <w:r>
        <w:rPr>
          <w:sz w:val="22"/>
        </w:rPr>
        <w:t>IF mStart &gt; -1 &amp; mEnd &gt; -1 THEN eMode$ = eMode$ + "?start=" + INT$(mStart) + "?end=" + INT$(mEnd)</w:t>
      </w:r>
    </w:p>
    <w:p>
      <w:pPr>
        <w:pStyle w:val="style0"/>
        <w:spacing w:before="0"/>
        <w:ind w:left="296" w:right="0" w:firstLine="0"/>
        <w:jc w:val="left"/>
        <w:rPr>
          <w:sz w:val="22"/>
        </w:rPr>
      </w:pPr>
      <w:r>
        <w:rPr>
          <w:sz w:val="22"/>
        </w:rPr>
        <w:t>ENDIF</w:t>
      </w:r>
    </w:p>
    <w:p>
      <w:pPr>
        <w:pStyle w:val="style0"/>
        <w:spacing w:before="1"/>
        <w:ind w:left="296" w:right="6353" w:firstLine="0"/>
        <w:jc w:val="left"/>
        <w:rPr>
          <w:sz w:val="22"/>
        </w:rPr>
      </w:pPr>
      <w:r>
        <w:rPr>
          <w:sz w:val="22"/>
        </w:rPr>
        <w:t>LIST.CREATE S, commandListPointer LIST.ADD commandListPointer~</w:t>
      </w:r>
    </w:p>
    <w:p>
      <w:pPr>
        <w:pStyle w:val="style0"/>
        <w:spacing w:before="0" w:lineRule="exact" w:line="252"/>
        <w:ind w:left="296" w:right="0" w:firstLine="0"/>
        <w:jc w:val="left"/>
        <w:rPr>
          <w:sz w:val="22"/>
        </w:rPr>
      </w:pPr>
      <w:r>
        <w:rPr>
          <w:sz w:val="22"/>
        </w:rPr>
        <w:t>"new Intent(Intent.ACTION_MAIN);" ~</w:t>
      </w:r>
    </w:p>
    <w:p>
      <w:pPr>
        <w:pStyle w:val="style0"/>
        <w:spacing w:before="0" w:lineRule="exact" w:line="252"/>
        <w:ind w:left="296" w:right="0" w:firstLine="0"/>
        <w:jc w:val="left"/>
        <w:rPr>
          <w:sz w:val="22"/>
        </w:rPr>
      </w:pPr>
      <w:r>
        <w:rPr>
          <w:sz w:val="22"/>
        </w:rPr>
        <w:t>"setData("+ CHR$(34) + basProgramPath$ + CHR$(34) +");" ~</w:t>
      </w:r>
    </w:p>
    <w:p>
      <w:pPr>
        <w:pStyle w:val="style0"/>
        <w:spacing w:before="1"/>
        <w:ind w:left="235" w:right="1315" w:firstLine="60"/>
        <w:jc w:val="left"/>
        <w:rPr>
          <w:sz w:val="22"/>
        </w:rPr>
      </w:pPr>
      <w:r>
        <w:rPr>
          <w:sz w:val="22"/>
        </w:rPr>
        <w:t>"new ComponentName("+ CHR$(34) + basEngine$ + CHR$(34) + ","+CHR$(34)+ basEngine$ + ".Basic" + CHR$(34)+");" ~</w:t>
      </w:r>
    </w:p>
    <w:p>
      <w:pPr>
        <w:pStyle w:val="style0"/>
        <w:spacing w:before="0" w:lineRule="exact" w:line="252"/>
        <w:ind w:left="296" w:right="0" w:firstLine="0"/>
        <w:jc w:val="left"/>
        <w:rPr>
          <w:sz w:val="22"/>
        </w:rPr>
      </w:pPr>
      <w:r>
        <w:rPr>
          <w:sz w:val="22"/>
        </w:rPr>
        <w:t>"addCategory(Intent.CATEGORY_DEFAULT);" ~</w:t>
      </w:r>
    </w:p>
    <w:p>
      <w:pPr>
        <w:pStyle w:val="style0"/>
        <w:spacing w:before="0" w:lineRule="exact" w:line="252"/>
        <w:ind w:left="296" w:right="0" w:firstLine="0"/>
        <w:jc w:val="left"/>
        <w:rPr>
          <w:sz w:val="22"/>
        </w:rPr>
      </w:pPr>
      <w:r>
        <w:rPr>
          <w:sz w:val="22"/>
        </w:rPr>
        <w:t>"putExtra("+ CHR$(34) + "_BASIC!" + CHR$(34) + ","+CHR$(34)+ eMode$ + CHR$(34)+");" ~</w:t>
      </w:r>
    </w:p>
    <w:p>
      <w:pPr>
        <w:pStyle w:val="style0"/>
        <w:spacing w:before="1"/>
        <w:ind w:left="296" w:right="2688" w:hanging="61"/>
        <w:jc w:val="left"/>
        <w:rPr>
          <w:sz w:val="22"/>
        </w:rPr>
      </w:pPr>
      <w:r>
        <w:rPr>
          <w:sz w:val="22"/>
        </w:rPr>
        <w:t>%Starts program in Editor mode, if eMode$ = "_Editor"! "addFlags(Intent.FLAG_ACTIVITY_CLEAR_TOP);" ~ "addFlags(Intent.FLAG_ACTIVITY_NEW_TASK);" ~ "addFlags(Intent.FLAG_ACTIVITY_MULTIPLE_TASK);" ~</w:t>
      </w:r>
    </w:p>
    <w:p>
      <w:pPr>
        <w:pStyle w:val="style0"/>
        <w:spacing w:after="0"/>
        <w:jc w:val="left"/>
        <w:rPr>
          <w:sz w:val="22"/>
        </w:rPr>
        <w:sectPr>
          <w:pgSz w:w="11910" w:h="16840" w:orient="portrait"/>
          <w:pgMar w:top="1500" w:right="0" w:bottom="1320" w:left="900" w:header="0" w:footer="1121" w:gutter="0"/>
        </w:sectPr>
      </w:pPr>
    </w:p>
    <w:p>
      <w:pPr>
        <w:pStyle w:val="style0"/>
        <w:spacing w:before="76"/>
        <w:ind w:left="296" w:right="4790" w:firstLine="0"/>
        <w:jc w:val="left"/>
        <w:rPr>
          <w:sz w:val="22"/>
        </w:rPr>
      </w:pPr>
      <w:r>
        <w:rPr>
          <w:sz w:val="22"/>
        </w:rPr>
        <w:t>"addFlags(Intent.FLAG_ACTIVITY_CLEAR_TASK);" ~ "EOCL"</w:t>
      </w:r>
    </w:p>
    <w:p>
      <w:pPr>
        <w:pStyle w:val="style0"/>
        <w:spacing w:before="0"/>
        <w:ind w:left="283" w:right="3620" w:firstLine="12"/>
        <w:jc w:val="left"/>
        <w:rPr>
          <w:sz w:val="22"/>
        </w:rPr>
      </w:pPr>
      <w:r>
        <w:rPr>
          <w:sz w:val="22"/>
        </w:rPr>
        <w:t>BUNDLE.PL appVarPointer,"_CommandList",commandListPointer APP.SAR appVarPointer</w:t>
      </w:r>
    </w:p>
    <w:p>
      <w:pPr>
        <w:pStyle w:val="style0"/>
        <w:spacing w:before="0"/>
        <w:ind w:left="235" w:right="0" w:firstLine="0"/>
        <w:jc w:val="left"/>
        <w:rPr>
          <w:sz w:val="22"/>
        </w:rPr>
      </w:pPr>
      <w:r>
        <w:rPr>
          <w:sz w:val="22"/>
        </w:rPr>
        <w:t>FN.END</w:t>
      </w:r>
    </w:p>
    <w:p>
      <w:pPr>
        <w:pStyle w:val="style0"/>
        <w:spacing w:before="1" w:lineRule="exact" w:line="252"/>
        <w:ind w:left="235" w:right="0" w:firstLine="0"/>
        <w:jc w:val="left"/>
        <w:rPr>
          <w:sz w:val="22"/>
        </w:rPr>
      </w:pPr>
      <w:r>
        <w:rPr>
          <w:sz w:val="22"/>
        </w:rPr>
        <w:t>FN.DEF InitReLaunch(objectValues)</w:t>
      </w:r>
    </w:p>
    <w:p>
      <w:pPr>
        <w:pStyle w:val="style0"/>
        <w:spacing w:before="0"/>
        <w:ind w:left="296" w:right="3620" w:firstLine="0"/>
        <w:jc w:val="left"/>
        <w:rPr>
          <w:sz w:val="22"/>
        </w:rPr>
      </w:pPr>
      <w:r>
        <w:rPr>
          <w:sz w:val="22"/>
        </w:rPr>
        <w:t>BUNDLE.GET objectValues, "basProgramPath", basProgramPath$ BUNDLE.GET objectValues, "startSelection", startSelection BUNDLE.GET objectValues, "endSelection", endSelection</w:t>
      </w:r>
    </w:p>
    <w:p>
      <w:pPr>
        <w:pStyle w:val="style0"/>
        <w:spacing w:before="0"/>
        <w:ind w:left="296" w:right="4123" w:firstLine="1"/>
        <w:jc w:val="left"/>
        <w:rPr>
          <w:sz w:val="22"/>
        </w:rPr>
      </w:pPr>
      <w:r>
        <w:rPr>
          <w:color w:val="007f7f"/>
          <w:sz w:val="22"/>
        </w:rPr>
        <w:t xml:space="preserve">! </w:t>
      </w:r>
      <w:r>
        <w:rPr>
          <w:sz w:val="22"/>
        </w:rPr>
        <w:t>basEngine$ ="com.rfo.</w:t>
      </w:r>
      <w:r>
        <w:rPr>
          <w:color w:val="007f7f"/>
          <w:sz w:val="22"/>
        </w:rPr>
        <w:t>basicOli</w:t>
      </w:r>
      <w:r>
        <w:rPr>
          <w:sz w:val="22"/>
        </w:rPr>
        <w:t xml:space="preserve">" % </w:t>
      </w:r>
      <w:r>
        <w:rPr>
          <w:color w:val="007f7f"/>
          <w:sz w:val="22"/>
        </w:rPr>
        <w:t>Or y</w:t>
      </w:r>
      <w:r>
        <w:rPr>
          <w:sz w:val="22"/>
        </w:rPr>
        <w:t xml:space="preserve">our favorite BASIC! Engine </w:t>
      </w:r>
      <w:r>
        <w:rPr>
          <w:color w:val="007f7f"/>
          <w:sz w:val="22"/>
        </w:rPr>
        <w:t>BUNDLE.GET objectValues, "packageID", basEngine$</w:t>
      </w:r>
    </w:p>
    <w:p>
      <w:pPr>
        <w:pStyle w:val="style0"/>
        <w:spacing w:before="0" w:lineRule="exact" w:line="252"/>
        <w:ind w:left="296" w:right="0" w:firstLine="0"/>
        <w:jc w:val="left"/>
        <w:rPr>
          <w:sz w:val="22"/>
        </w:rPr>
      </w:pPr>
      <w:r>
        <w:rPr>
          <w:sz w:val="22"/>
        </w:rPr>
        <w:t>mode = 1</w:t>
      </w:r>
    </w:p>
    <w:p>
      <w:pPr>
        <w:pStyle w:val="style0"/>
        <w:spacing w:before="0"/>
        <w:ind w:left="235" w:right="1901" w:firstLine="60"/>
        <w:jc w:val="left"/>
        <w:rPr>
          <w:sz w:val="22"/>
        </w:rPr>
      </w:pPr>
      <w:r>
        <w:rPr>
          <w:sz w:val="22"/>
        </w:rPr>
        <w:t>CALL ReLaunch(basEngine$, basProgramPath$, mode, startSelection, endSelection) FN.END</w:t>
      </w:r>
    </w:p>
    <w:p>
      <w:pPr>
        <w:pStyle w:val="style0"/>
        <w:spacing w:before="0"/>
        <w:ind w:left="235" w:right="0" w:firstLine="0"/>
        <w:jc w:val="left"/>
        <w:rPr>
          <w:sz w:val="22"/>
        </w:rPr>
      </w:pPr>
      <w:r>
        <w:rPr>
          <w:sz w:val="22"/>
        </w:rPr>
        <w:t>FN.DEF GetBasObjectValues (objectValues)</w:t>
      </w:r>
    </w:p>
    <w:p>
      <w:pPr>
        <w:pStyle w:val="style0"/>
        <w:spacing w:before="1"/>
        <w:ind w:left="235" w:right="1462" w:firstLine="60"/>
        <w:jc w:val="left"/>
        <w:rPr>
          <w:sz w:val="22"/>
        </w:rPr>
      </w:pPr>
      <w:r>
        <w:rPr>
          <w:sz w:val="22"/>
        </w:rPr>
        <w:t xml:space="preserve">GLOBALS.FNIMP </w:t>
      </w:r>
      <w:r>
        <w:rPr>
          <w:color w:val="0000ff"/>
          <w:sz w:val="22"/>
        </w:rPr>
        <w:t xml:space="preserve">##$ </w:t>
      </w:r>
      <w:r>
        <w:rPr>
          <w:sz w:val="22"/>
        </w:rPr>
        <w:t>% On start a line started with ##$ is added by Basic!. See also the RUN command.</w:t>
      </w:r>
    </w:p>
    <w:p>
      <w:pPr>
        <w:pStyle w:val="style0"/>
        <w:spacing w:before="0"/>
        <w:ind w:left="283" w:right="0" w:firstLine="12"/>
        <w:jc w:val="left"/>
        <w:rPr>
          <w:sz w:val="22"/>
        </w:rPr>
      </w:pPr>
      <w:r>
        <w:rPr>
          <w:sz w:val="22"/>
        </w:rPr>
        <w:t>SPLIT.ALL spRes$[], ##$, "\\?" % ? is a control delimiter, \\ Regular Exp. specific, because ? sign ARRAY.LENGTH al, spRes$[]</w:t>
      </w:r>
    </w:p>
    <w:p>
      <w:pPr>
        <w:pStyle w:val="style0"/>
        <w:spacing w:before="0" w:lineRule="exact" w:line="252"/>
        <w:ind w:left="296" w:right="0" w:firstLine="0"/>
        <w:jc w:val="left"/>
        <w:rPr>
          <w:sz w:val="22"/>
        </w:rPr>
      </w:pPr>
      <w:r>
        <w:rPr>
          <w:sz w:val="22"/>
        </w:rPr>
        <w:t>IF al &gt; 0</w:t>
      </w:r>
    </w:p>
    <w:p>
      <w:pPr>
        <w:pStyle w:val="style0"/>
        <w:spacing w:before="0"/>
        <w:ind w:left="296" w:right="3620" w:firstLine="61"/>
        <w:jc w:val="left"/>
        <w:rPr>
          <w:sz w:val="22"/>
        </w:rPr>
      </w:pPr>
      <w:r>
        <w:rPr>
          <w:sz w:val="22"/>
        </w:rPr>
        <w:t xml:space="preserve">BUNDLE.PUT objectValues, "basProgramPath", spRes$[1] BUNDLE.PUT objectValues, "startSelection", VAL(MID$(spRes$[2], 7)) BUNDLE.PUT objectValues, "endSelection", VAL(MID$(spRes$[3], 5)) </w:t>
      </w:r>
      <w:r>
        <w:rPr>
          <w:color w:val="007f7f"/>
          <w:sz w:val="22"/>
        </w:rPr>
        <w:t xml:space="preserve">BUNDLE.PUT objectValues, "packageID", VAL(MID$(spRes$[4], 9)) </w:t>
      </w:r>
      <w:r>
        <w:rPr>
          <w:sz w:val="22"/>
        </w:rPr>
        <w:t>ENDIF</w:t>
      </w:r>
    </w:p>
    <w:p>
      <w:pPr>
        <w:pStyle w:val="style0"/>
        <w:spacing w:before="1"/>
        <w:ind w:left="235" w:right="0" w:firstLine="0"/>
        <w:jc w:val="left"/>
        <w:rPr>
          <w:sz w:val="22"/>
        </w:rPr>
      </w:pPr>
      <w:r>
        <w:rPr>
          <w:sz w:val="22"/>
        </w:rPr>
        <w:t>FN.END</w:t>
      </w:r>
    </w:p>
    <w:p>
      <w:pPr>
        <w:pStyle w:val="style66"/>
        <w:spacing w:before="11"/>
        <w:ind w:left="0"/>
        <w:rPr>
          <w:sz w:val="21"/>
        </w:rPr>
      </w:pPr>
    </w:p>
    <w:p>
      <w:pPr>
        <w:pStyle w:val="style0"/>
        <w:spacing w:before="0"/>
        <w:ind w:left="235" w:right="7290" w:firstLine="0"/>
        <w:jc w:val="left"/>
        <w:rPr>
          <w:sz w:val="22"/>
        </w:rPr>
      </w:pPr>
      <w:r>
        <w:rPr>
          <w:sz w:val="22"/>
        </w:rPr>
        <w:t>!*** Main Part *** BUNDLE.CREATE objectValues GetBasObjectValues</w:t>
      </w:r>
      <w:r>
        <w:rPr>
          <w:sz w:val="22"/>
        </w:rPr>
        <w:t>(objectValues)</w:t>
      </w:r>
    </w:p>
    <w:p>
      <w:pPr>
        <w:pStyle w:val="style66"/>
        <w:ind w:left="0"/>
        <w:rPr>
          <w:sz w:val="22"/>
        </w:rPr>
      </w:pPr>
    </w:p>
    <w:p>
      <w:pPr>
        <w:pStyle w:val="style0"/>
        <w:spacing w:before="0" w:lineRule="exact" w:line="252"/>
        <w:ind w:left="235" w:right="0" w:firstLine="0"/>
        <w:jc w:val="left"/>
        <w:rPr>
          <w:sz w:val="22"/>
        </w:rPr>
      </w:pPr>
      <w:r>
        <w:rPr>
          <w:sz w:val="22"/>
        </w:rPr>
        <w:t>!* The Selection Parameters</w:t>
      </w:r>
    </w:p>
    <w:p>
      <w:pPr>
        <w:pStyle w:val="style0"/>
        <w:spacing w:before="0" w:lineRule="exact" w:line="252"/>
        <w:ind w:left="235" w:right="0" w:firstLine="0"/>
        <w:jc w:val="left"/>
        <w:rPr>
          <w:sz w:val="22"/>
        </w:rPr>
      </w:pPr>
      <w:r>
        <w:rPr>
          <w:sz w:val="22"/>
        </w:rPr>
        <w:t>!* If startSelection = endSelection THEN it is the cursor position</w:t>
      </w:r>
    </w:p>
    <w:p>
      <w:pPr>
        <w:pStyle w:val="style0"/>
        <w:spacing w:before="1"/>
        <w:ind w:left="235" w:right="4790" w:firstLine="0"/>
        <w:jc w:val="left"/>
        <w:rPr>
          <w:sz w:val="22"/>
        </w:rPr>
      </w:pPr>
      <w:r>
        <w:rPr>
          <w:sz w:val="22"/>
        </w:rPr>
        <w:t>!* The position values start with 0 (before the first sign) BUNDLE.GET objectValues, "startSelection", startSelection BUNDLE.GET objectValues, "endSelection", endSelection</w:t>
      </w:r>
    </w:p>
    <w:p>
      <w:pPr>
        <w:pStyle w:val="style0"/>
        <w:spacing w:before="0" w:lineRule="exact" w:line="252"/>
        <w:ind w:left="235" w:right="0" w:firstLine="0"/>
        <w:jc w:val="left"/>
        <w:rPr>
          <w:sz w:val="22"/>
        </w:rPr>
      </w:pPr>
      <w:r>
        <w:rPr>
          <w:sz w:val="22"/>
        </w:rPr>
        <w:t>? startSelection</w:t>
      </w:r>
    </w:p>
    <w:p>
      <w:pPr>
        <w:pStyle w:val="style0"/>
        <w:spacing w:before="1"/>
        <w:ind w:left="235" w:right="0" w:firstLine="0"/>
        <w:jc w:val="left"/>
        <w:rPr>
          <w:sz w:val="22"/>
        </w:rPr>
      </w:pPr>
      <w:r>
        <w:rPr>
          <w:sz w:val="22"/>
        </w:rPr>
        <w:t>? endSelection</w:t>
      </w:r>
    </w:p>
    <w:p>
      <w:pPr>
        <w:pStyle w:val="style66"/>
        <w:ind w:left="0"/>
        <w:rPr>
          <w:sz w:val="22"/>
        </w:rPr>
      </w:pPr>
    </w:p>
    <w:p>
      <w:pPr>
        <w:pStyle w:val="style0"/>
        <w:spacing w:before="0"/>
        <w:ind w:left="235" w:right="1102" w:firstLine="0"/>
        <w:jc w:val="left"/>
        <w:rPr>
          <w:sz w:val="22"/>
        </w:rPr>
      </w:pPr>
      <w:r>
        <w:rPr>
          <w:sz w:val="22"/>
        </w:rPr>
        <w:t>CLIPBOARD.GET mClipData$ % Get automatically created text from the selected Basic source contents</w:t>
      </w:r>
    </w:p>
    <w:p>
      <w:pPr>
        <w:pStyle w:val="style0"/>
        <w:spacing w:before="0"/>
        <w:ind w:left="235" w:right="0" w:firstLine="0"/>
        <w:jc w:val="left"/>
        <w:rPr>
          <w:sz w:val="22"/>
        </w:rPr>
      </w:pPr>
      <w:r>
        <w:rPr>
          <w:sz w:val="22"/>
        </w:rPr>
        <w:t>? mClipData$</w:t>
      </w:r>
    </w:p>
    <w:p>
      <w:pPr>
        <w:pStyle w:val="style66"/>
        <w:ind w:left="0"/>
        <w:rPr>
          <w:sz w:val="22"/>
        </w:rPr>
      </w:pPr>
    </w:p>
    <w:p>
      <w:pPr>
        <w:pStyle w:val="style0"/>
        <w:spacing w:before="0"/>
        <w:ind w:left="235" w:right="8407" w:firstLine="0"/>
        <w:jc w:val="left"/>
        <w:rPr>
          <w:sz w:val="22"/>
        </w:rPr>
      </w:pPr>
      <w:r>
        <w:rPr>
          <w:sz w:val="22"/>
        </w:rPr>
        <w:t>!* Insert your code here! sel = -6000</w:t>
      </w:r>
    </w:p>
    <w:p>
      <w:pPr>
        <w:pStyle w:val="style0"/>
        <w:spacing w:before="0" w:lineRule="auto" w:line="480"/>
        <w:ind w:left="235" w:right="3350" w:firstLine="0"/>
        <w:jc w:val="left"/>
        <w:rPr>
          <w:sz w:val="22"/>
        </w:rPr>
      </w:pPr>
      <w:r>
        <w:rPr>
          <w:sz w:val="22"/>
        </w:rPr>
        <w:t>DIALOG.MESSAGE "Do your code here!", "In 6 seconds we will return!", sel CLIPBOARD.PUT mClipData$</w:t>
      </w:r>
    </w:p>
    <w:p>
      <w:pPr>
        <w:pStyle w:val="style0"/>
        <w:spacing w:before="0" w:lineRule="exact" w:line="252"/>
        <w:ind w:left="235" w:right="0" w:firstLine="0"/>
        <w:jc w:val="left"/>
        <w:rPr>
          <w:sz w:val="22"/>
        </w:rPr>
      </w:pPr>
      <w:r>
        <w:rPr>
          <w:sz w:val="22"/>
        </w:rPr>
        <w:t>!* Set the new cursor/selection position(s)</w:t>
      </w:r>
    </w:p>
    <w:p>
      <w:pPr>
        <w:pStyle w:val="style0"/>
        <w:spacing w:before="0"/>
        <w:ind w:left="235" w:right="3620" w:firstLine="0"/>
        <w:jc w:val="left"/>
        <w:rPr>
          <w:sz w:val="22"/>
        </w:rPr>
      </w:pPr>
      <w:r>
        <w:rPr>
          <w:sz w:val="22"/>
        </w:rPr>
        <w:t>BUNDLE.PUT objectValues, "startSelection", startSelection BUNDLE.PUT objectValues, "endSelection", endSelection</w:t>
      </w:r>
    </w:p>
    <w:p>
      <w:pPr>
        <w:pStyle w:val="style66"/>
        <w:spacing w:before="1"/>
        <w:ind w:left="0"/>
        <w:rPr>
          <w:sz w:val="22"/>
        </w:rPr>
      </w:pPr>
    </w:p>
    <w:p>
      <w:pPr>
        <w:pStyle w:val="style0"/>
        <w:spacing w:before="0"/>
        <w:ind w:left="235" w:right="7634" w:firstLine="0"/>
        <w:jc w:val="left"/>
        <w:rPr>
          <w:sz w:val="22"/>
        </w:rPr>
      </w:pPr>
      <w:r>
        <w:rPr>
          <w:sz w:val="22"/>
        </w:rPr>
        <w:t>InitReLaunch(objectValues) EXIT</w:t>
      </w:r>
    </w:p>
    <w:p>
      <w:pPr>
        <w:pStyle w:val="style0"/>
        <w:spacing w:after="0"/>
        <w:jc w:val="left"/>
        <w:rPr>
          <w:sz w:val="22"/>
        </w:rPr>
        <w:sectPr>
          <w:pgSz w:w="11910" w:h="16840" w:orient="portrait"/>
          <w:pgMar w:top="1040" w:right="0" w:bottom="1400" w:left="900" w:header="0" w:footer="1121" w:gutter="0"/>
        </w:sectPr>
      </w:pPr>
    </w:p>
    <w:bookmarkStart w:id="487" w:name="Color Table "/>
    <w:bookmarkEnd w:id="487"/>
    <w:p>
      <w:pPr>
        <w:pStyle w:val="style4102"/>
        <w:spacing w:before="69"/>
        <w:rPr/>
      </w:pPr>
      <w:r>
        <w:rPr>
          <w:color w:val="4e80bc"/>
        </w:rPr>
        <w:t>Color Table</w:t>
      </w:r>
    </w:p>
    <w:p>
      <w:pPr>
        <w:pStyle w:val="style0"/>
        <w:spacing w:before="0"/>
        <w:ind w:left="235" w:right="1102" w:firstLine="0"/>
        <w:jc w:val="left"/>
        <w:rPr>
          <w:sz w:val="22"/>
        </w:rPr>
      </w:pPr>
      <w:r>
        <w:rPr>
          <w:sz w:val="24"/>
        </w:rPr>
        <w:t xml:space="preserve">Predefined Colors based on official </w:t>
      </w:r>
      <w:r>
        <w:rPr>
          <w:b/>
          <w:sz w:val="22"/>
        </w:rPr>
        <w:t xml:space="preserve">HTML Color Names </w:t>
      </w:r>
      <w:r>
        <w:rPr>
          <w:sz w:val="22"/>
        </w:rPr>
        <w:t>of the World Wide Web Consortium (W3C)</w:t>
      </w:r>
    </w:p>
    <w:p>
      <w:pPr>
        <w:pStyle w:val="style66"/>
        <w:spacing w:before="8"/>
        <w:ind w:left="0"/>
        <w:rPr>
          <w:sz w:val="22"/>
        </w:rPr>
      </w:pPr>
    </w:p>
    <w:tbl>
      <w:tblPr>
        <w:tblW w:w="0" w:type="auto"/>
        <w:jc w:val="left"/>
        <w:tblInd w:w="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firstRow="1" w:lastRow="1" w:firstColumn="1" w:lastColumn="1" w:noHBand="0" w:noVBand="0"/>
      </w:tblPr>
      <w:tblGrid>
        <w:gridCol w:w="2333"/>
        <w:gridCol w:w="2409"/>
        <w:gridCol w:w="2423"/>
        <w:gridCol w:w="2525"/>
      </w:tblGrid>
      <w:tr>
        <w:trPr>
          <w:trHeight w:val="248" w:hRule="atLeast"/>
          <w:jc w:val="left"/>
        </w:trPr>
        <w:tc>
          <w:tcPr>
            <w:tcW w:w="2333" w:type="dxa"/>
            <w:tcBorders/>
          </w:tcPr>
          <w:p>
            <w:pPr>
              <w:pStyle w:val="style4104"/>
              <w:spacing w:lineRule="exact" w:line="229"/>
              <w:ind w:left="304"/>
              <w:rPr>
                <w:b/>
                <w:sz w:val="22"/>
              </w:rPr>
            </w:pPr>
            <w:r>
              <w:rPr>
                <w:b/>
                <w:sz w:val="22"/>
              </w:rPr>
              <w:t>HTML Color Name</w:t>
            </w:r>
          </w:p>
        </w:tc>
        <w:tc>
          <w:tcPr>
            <w:tcW w:w="2409" w:type="dxa"/>
            <w:tcBorders/>
          </w:tcPr>
          <w:p>
            <w:pPr>
              <w:pStyle w:val="style4104"/>
              <w:spacing w:lineRule="exact" w:line="229"/>
              <w:ind w:left="377"/>
              <w:rPr>
                <w:b/>
                <w:sz w:val="22"/>
              </w:rPr>
            </w:pPr>
            <w:r>
              <w:rPr>
                <w:b/>
                <w:sz w:val="22"/>
              </w:rPr>
              <w:t>Basic! Color Code</w:t>
            </w:r>
          </w:p>
        </w:tc>
        <w:tc>
          <w:tcPr>
            <w:tcW w:w="2423" w:type="dxa"/>
            <w:tcBorders/>
          </w:tcPr>
          <w:p>
            <w:pPr>
              <w:pStyle w:val="style4104"/>
              <w:spacing w:lineRule="exact" w:line="229"/>
              <w:ind w:left="354"/>
              <w:rPr>
                <w:b/>
                <w:sz w:val="22"/>
              </w:rPr>
            </w:pPr>
            <w:r>
              <w:rPr>
                <w:b/>
                <w:sz w:val="22"/>
              </w:rPr>
              <w:t>Basic! Color Name</w:t>
            </w:r>
          </w:p>
        </w:tc>
        <w:tc>
          <w:tcPr>
            <w:tcW w:w="2525" w:type="dxa"/>
            <w:tcBorders/>
          </w:tcPr>
          <w:p>
            <w:pPr>
              <w:pStyle w:val="style4104"/>
              <w:spacing w:lineRule="exact" w:line="229"/>
              <w:ind w:left="159"/>
              <w:rPr>
                <w:b/>
                <w:sz w:val="22"/>
              </w:rPr>
            </w:pPr>
            <w:r>
              <w:rPr>
                <w:b/>
                <w:sz w:val="22"/>
              </w:rPr>
              <w:t>HTML Color Code Hex</w:t>
            </w:r>
          </w:p>
        </w:tc>
      </w:tr>
      <w:tr>
        <w:tblPrEx/>
        <w:trPr>
          <w:trHeight w:val="253" w:hRule="atLeast"/>
          <w:jc w:val="left"/>
        </w:trPr>
        <w:tc>
          <w:tcPr>
            <w:tcW w:w="2333" w:type="dxa"/>
            <w:tcBorders/>
          </w:tcPr>
          <w:p>
            <w:pPr>
              <w:pStyle w:val="style4104"/>
              <w:spacing w:lineRule="exact" w:line="233"/>
              <w:ind w:left="50"/>
              <w:rPr>
                <w:b/>
                <w:sz w:val="22"/>
              </w:rPr>
            </w:pPr>
            <w:r>
              <w:rPr>
                <w:sz w:val="22"/>
              </w:rPr>
              <w:t xml:space="preserve">AliceBlue </w:t>
            </w:r>
            <w:r>
              <w:rPr>
                <w:b/>
                <w:color w:val="295f99"/>
                <w:sz w:val="22"/>
              </w:rPr>
              <w:t>with Alpha</w:t>
            </w:r>
          </w:p>
        </w:tc>
        <w:tc>
          <w:tcPr>
            <w:tcW w:w="2409" w:type="dxa"/>
            <w:tcBorders/>
          </w:tcPr>
          <w:p>
            <w:pPr>
              <w:pStyle w:val="style4104"/>
              <w:spacing w:lineRule="exact" w:line="233"/>
              <w:ind w:left="127"/>
              <w:rPr>
                <w:sz w:val="22"/>
              </w:rPr>
            </w:pPr>
            <w:r>
              <w:rPr>
                <w:b/>
                <w:color w:val="295f99"/>
                <w:sz w:val="22"/>
              </w:rPr>
              <w:t>255,</w:t>
            </w:r>
            <w:r>
              <w:rPr>
                <w:sz w:val="22"/>
              </w:rPr>
              <w:t>240,248,255</w:t>
            </w:r>
          </w:p>
        </w:tc>
        <w:tc>
          <w:tcPr>
            <w:tcW w:w="2423" w:type="dxa"/>
            <w:tcBorders/>
          </w:tcPr>
          <w:p>
            <w:pPr>
              <w:pStyle w:val="style4104"/>
              <w:spacing w:lineRule="exact" w:line="233"/>
              <w:ind w:left="126"/>
              <w:rPr>
                <w:sz w:val="22"/>
              </w:rPr>
            </w:pPr>
            <w:r>
              <w:rPr>
                <w:b/>
                <w:sz w:val="22"/>
              </w:rPr>
              <w:t>_</w:t>
            </w:r>
            <w:r>
              <w:rPr>
                <w:b/>
                <w:color w:val="295f99"/>
                <w:sz w:val="22"/>
              </w:rPr>
              <w:t>255,</w:t>
            </w:r>
            <w:r>
              <w:rPr>
                <w:sz w:val="22"/>
              </w:rPr>
              <w:t>AliceBlue</w:t>
            </w:r>
          </w:p>
        </w:tc>
        <w:tc>
          <w:tcPr>
            <w:tcW w:w="2525" w:type="dxa"/>
            <w:tcBorders/>
          </w:tcPr>
          <w:p>
            <w:pPr>
              <w:pStyle w:val="style4104"/>
              <w:spacing w:lineRule="exact" w:line="233"/>
              <w:ind w:left="113"/>
              <w:rPr>
                <w:sz w:val="22"/>
              </w:rPr>
            </w:pPr>
            <w:r>
              <w:rPr>
                <w:sz w:val="22"/>
              </w:rPr>
              <w:t>#</w:t>
            </w:r>
            <w:r>
              <w:rPr>
                <w:b/>
                <w:color w:val="295f99"/>
                <w:sz w:val="22"/>
              </w:rPr>
              <w:t>FF</w:t>
            </w:r>
            <w:r>
              <w:rPr>
                <w:sz w:val="22"/>
              </w:rPr>
              <w:t>F0F8FF</w:t>
            </w:r>
          </w:p>
        </w:tc>
      </w:tr>
      <w:tr>
        <w:tblPrEx/>
        <w:trPr>
          <w:trHeight w:val="252" w:hRule="atLeast"/>
          <w:jc w:val="left"/>
        </w:trPr>
        <w:tc>
          <w:tcPr>
            <w:tcW w:w="2333" w:type="dxa"/>
            <w:tcBorders/>
          </w:tcPr>
          <w:p>
            <w:pPr>
              <w:pStyle w:val="style4104"/>
              <w:spacing w:lineRule="exact" w:line="233"/>
              <w:ind w:left="50"/>
              <w:rPr>
                <w:sz w:val="22"/>
              </w:rPr>
            </w:pPr>
            <w:r>
              <w:rPr>
                <w:sz w:val="22"/>
              </w:rPr>
              <w:t>AliceBlue</w:t>
            </w:r>
          </w:p>
        </w:tc>
        <w:tc>
          <w:tcPr>
            <w:tcW w:w="2409" w:type="dxa"/>
            <w:tcBorders/>
          </w:tcPr>
          <w:p>
            <w:pPr>
              <w:pStyle w:val="style4104"/>
              <w:spacing w:lineRule="exact" w:line="233"/>
              <w:ind w:left="127"/>
              <w:rPr>
                <w:sz w:val="22"/>
              </w:rPr>
            </w:pPr>
            <w:r>
              <w:rPr>
                <w:sz w:val="22"/>
              </w:rPr>
              <w:t>240,248,255</w:t>
            </w:r>
          </w:p>
        </w:tc>
        <w:tc>
          <w:tcPr>
            <w:tcW w:w="2423" w:type="dxa"/>
            <w:tcBorders/>
          </w:tcPr>
          <w:p>
            <w:pPr>
              <w:pStyle w:val="style4104"/>
              <w:spacing w:lineRule="exact" w:line="233"/>
              <w:ind w:left="126"/>
              <w:rPr>
                <w:sz w:val="22"/>
              </w:rPr>
            </w:pPr>
            <w:r>
              <w:rPr>
                <w:sz w:val="22"/>
              </w:rPr>
              <w:t>_AliceBlue</w:t>
            </w:r>
          </w:p>
        </w:tc>
        <w:tc>
          <w:tcPr>
            <w:tcW w:w="2525" w:type="dxa"/>
            <w:tcBorders/>
          </w:tcPr>
          <w:p>
            <w:pPr>
              <w:pStyle w:val="style4104"/>
              <w:spacing w:lineRule="exact" w:line="233"/>
              <w:ind w:left="113"/>
              <w:rPr>
                <w:sz w:val="22"/>
              </w:rPr>
            </w:pPr>
            <w:r>
              <w:rPr>
                <w:sz w:val="22"/>
              </w:rPr>
              <w:t>#F0F8FF</w:t>
            </w:r>
          </w:p>
        </w:tc>
      </w:tr>
      <w:tr>
        <w:tblPrEx/>
        <w:trPr>
          <w:trHeight w:val="253" w:hRule="atLeast"/>
          <w:jc w:val="left"/>
        </w:trPr>
        <w:tc>
          <w:tcPr>
            <w:tcW w:w="2333" w:type="dxa"/>
            <w:tcBorders/>
          </w:tcPr>
          <w:p>
            <w:pPr>
              <w:pStyle w:val="style4104"/>
              <w:spacing w:lineRule="exact" w:line="233"/>
              <w:ind w:left="50"/>
              <w:rPr>
                <w:sz w:val="22"/>
              </w:rPr>
            </w:pPr>
            <w:r>
              <w:rPr>
                <w:sz w:val="22"/>
              </w:rPr>
              <w:t>AntiqueWhite</w:t>
            </w:r>
          </w:p>
        </w:tc>
        <w:tc>
          <w:tcPr>
            <w:tcW w:w="2409" w:type="dxa"/>
            <w:tcBorders/>
          </w:tcPr>
          <w:p>
            <w:pPr>
              <w:pStyle w:val="style4104"/>
              <w:spacing w:lineRule="exact" w:line="233"/>
              <w:ind w:left="127"/>
              <w:rPr>
                <w:sz w:val="22"/>
              </w:rPr>
            </w:pPr>
            <w:r>
              <w:rPr>
                <w:sz w:val="22"/>
              </w:rPr>
              <w:t>250,235,215</w:t>
            </w:r>
          </w:p>
        </w:tc>
        <w:tc>
          <w:tcPr>
            <w:tcW w:w="2423" w:type="dxa"/>
            <w:tcBorders/>
          </w:tcPr>
          <w:p>
            <w:pPr>
              <w:pStyle w:val="style4104"/>
              <w:spacing w:lineRule="exact" w:line="233"/>
              <w:ind w:left="126"/>
              <w:rPr>
                <w:sz w:val="22"/>
              </w:rPr>
            </w:pPr>
            <w:r>
              <w:rPr>
                <w:sz w:val="22"/>
              </w:rPr>
              <w:t>_AntiqueWhite</w:t>
            </w:r>
          </w:p>
        </w:tc>
        <w:tc>
          <w:tcPr>
            <w:tcW w:w="2525" w:type="dxa"/>
            <w:tcBorders/>
          </w:tcPr>
          <w:p>
            <w:pPr>
              <w:pStyle w:val="style4104"/>
              <w:spacing w:lineRule="exact" w:line="233"/>
              <w:ind w:left="113"/>
              <w:rPr>
                <w:sz w:val="22"/>
              </w:rPr>
            </w:pPr>
            <w:r>
              <w:rPr>
                <w:sz w:val="22"/>
              </w:rPr>
              <w:t>#FAEBD7</w:t>
            </w:r>
          </w:p>
        </w:tc>
      </w:tr>
      <w:tr>
        <w:tblPrEx/>
        <w:trPr>
          <w:trHeight w:val="252" w:hRule="atLeast"/>
          <w:jc w:val="left"/>
        </w:trPr>
        <w:tc>
          <w:tcPr>
            <w:tcW w:w="2333" w:type="dxa"/>
            <w:tcBorders/>
          </w:tcPr>
          <w:p>
            <w:pPr>
              <w:pStyle w:val="style4104"/>
              <w:spacing w:lineRule="exact" w:line="233"/>
              <w:ind w:left="50"/>
              <w:rPr>
                <w:sz w:val="22"/>
              </w:rPr>
            </w:pPr>
            <w:r>
              <w:rPr>
                <w:sz w:val="22"/>
              </w:rPr>
              <w:t>Aqua</w:t>
            </w:r>
          </w:p>
        </w:tc>
        <w:tc>
          <w:tcPr>
            <w:tcW w:w="2409" w:type="dxa"/>
            <w:tcBorders/>
          </w:tcPr>
          <w:p>
            <w:pPr>
              <w:pStyle w:val="style4104"/>
              <w:spacing w:lineRule="exact" w:line="233"/>
              <w:ind w:left="127"/>
              <w:rPr>
                <w:sz w:val="22"/>
              </w:rPr>
            </w:pPr>
            <w:r>
              <w:rPr>
                <w:sz w:val="22"/>
              </w:rPr>
              <w:t>0,255,255</w:t>
            </w:r>
          </w:p>
        </w:tc>
        <w:tc>
          <w:tcPr>
            <w:tcW w:w="2423" w:type="dxa"/>
            <w:tcBorders/>
          </w:tcPr>
          <w:p>
            <w:pPr>
              <w:pStyle w:val="style4104"/>
              <w:spacing w:lineRule="exact" w:line="233"/>
              <w:ind w:left="126"/>
              <w:rPr>
                <w:sz w:val="22"/>
              </w:rPr>
            </w:pPr>
            <w:r>
              <w:rPr>
                <w:sz w:val="22"/>
              </w:rPr>
              <w:t>_Aqua</w:t>
            </w:r>
          </w:p>
        </w:tc>
        <w:tc>
          <w:tcPr>
            <w:tcW w:w="2525" w:type="dxa"/>
            <w:tcBorders/>
          </w:tcPr>
          <w:p>
            <w:pPr>
              <w:pStyle w:val="style4104"/>
              <w:spacing w:lineRule="exact" w:line="233"/>
              <w:ind w:left="113"/>
              <w:rPr>
                <w:sz w:val="22"/>
              </w:rPr>
            </w:pPr>
            <w:r>
              <w:rPr>
                <w:sz w:val="22"/>
              </w:rPr>
              <w:t>#00FFFF</w:t>
            </w:r>
          </w:p>
        </w:tc>
      </w:tr>
      <w:tr>
        <w:tblPrEx/>
        <w:trPr>
          <w:trHeight w:val="252" w:hRule="atLeast"/>
          <w:jc w:val="left"/>
        </w:trPr>
        <w:tc>
          <w:tcPr>
            <w:tcW w:w="2333" w:type="dxa"/>
            <w:tcBorders/>
          </w:tcPr>
          <w:p>
            <w:pPr>
              <w:pStyle w:val="style4104"/>
              <w:spacing w:lineRule="exact" w:line="233"/>
              <w:ind w:left="50"/>
              <w:rPr>
                <w:sz w:val="22"/>
              </w:rPr>
            </w:pPr>
            <w:r>
              <w:rPr>
                <w:sz w:val="22"/>
              </w:rPr>
              <w:t>Aquamarine</w:t>
            </w:r>
          </w:p>
        </w:tc>
        <w:tc>
          <w:tcPr>
            <w:tcW w:w="2409" w:type="dxa"/>
            <w:tcBorders/>
          </w:tcPr>
          <w:p>
            <w:pPr>
              <w:pStyle w:val="style4104"/>
              <w:spacing w:lineRule="exact" w:line="233"/>
              <w:ind w:left="127"/>
              <w:rPr>
                <w:sz w:val="22"/>
              </w:rPr>
            </w:pPr>
            <w:r>
              <w:rPr>
                <w:sz w:val="22"/>
              </w:rPr>
              <w:t>127,255,212</w:t>
            </w:r>
          </w:p>
        </w:tc>
        <w:tc>
          <w:tcPr>
            <w:tcW w:w="2423" w:type="dxa"/>
            <w:tcBorders/>
          </w:tcPr>
          <w:p>
            <w:pPr>
              <w:pStyle w:val="style4104"/>
              <w:spacing w:lineRule="exact" w:line="233"/>
              <w:ind w:left="126"/>
              <w:rPr>
                <w:sz w:val="22"/>
              </w:rPr>
            </w:pPr>
            <w:r>
              <w:rPr>
                <w:sz w:val="22"/>
              </w:rPr>
              <w:t>_Aquamarine</w:t>
            </w:r>
          </w:p>
        </w:tc>
        <w:tc>
          <w:tcPr>
            <w:tcW w:w="2525" w:type="dxa"/>
            <w:tcBorders/>
          </w:tcPr>
          <w:p>
            <w:pPr>
              <w:pStyle w:val="style4104"/>
              <w:spacing w:lineRule="exact" w:line="233"/>
              <w:ind w:left="113"/>
              <w:rPr>
                <w:sz w:val="22"/>
              </w:rPr>
            </w:pPr>
            <w:r>
              <w:rPr>
                <w:sz w:val="22"/>
              </w:rPr>
              <w:t>#7FFFD4</w:t>
            </w:r>
          </w:p>
        </w:tc>
      </w:tr>
      <w:tr>
        <w:tblPrEx/>
        <w:trPr>
          <w:trHeight w:val="253" w:hRule="atLeast"/>
          <w:jc w:val="left"/>
        </w:trPr>
        <w:tc>
          <w:tcPr>
            <w:tcW w:w="2333" w:type="dxa"/>
            <w:tcBorders/>
          </w:tcPr>
          <w:p>
            <w:pPr>
              <w:pStyle w:val="style4104"/>
              <w:spacing w:lineRule="exact" w:line="233"/>
              <w:ind w:left="50"/>
              <w:rPr>
                <w:sz w:val="22"/>
              </w:rPr>
            </w:pPr>
            <w:r>
              <w:rPr>
                <w:sz w:val="22"/>
              </w:rPr>
              <w:t>Azure</w:t>
            </w:r>
          </w:p>
        </w:tc>
        <w:tc>
          <w:tcPr>
            <w:tcW w:w="2409" w:type="dxa"/>
            <w:tcBorders/>
          </w:tcPr>
          <w:p>
            <w:pPr>
              <w:pStyle w:val="style4104"/>
              <w:spacing w:lineRule="exact" w:line="233"/>
              <w:ind w:left="127"/>
              <w:rPr>
                <w:sz w:val="22"/>
              </w:rPr>
            </w:pPr>
            <w:r>
              <w:rPr>
                <w:sz w:val="22"/>
              </w:rPr>
              <w:t>240,255,255</w:t>
            </w:r>
          </w:p>
        </w:tc>
        <w:tc>
          <w:tcPr>
            <w:tcW w:w="2423" w:type="dxa"/>
            <w:tcBorders/>
          </w:tcPr>
          <w:p>
            <w:pPr>
              <w:pStyle w:val="style4104"/>
              <w:spacing w:lineRule="exact" w:line="233"/>
              <w:ind w:left="126"/>
              <w:rPr>
                <w:sz w:val="22"/>
              </w:rPr>
            </w:pPr>
            <w:r>
              <w:rPr>
                <w:sz w:val="22"/>
              </w:rPr>
              <w:t>_Azure</w:t>
            </w:r>
          </w:p>
        </w:tc>
        <w:tc>
          <w:tcPr>
            <w:tcW w:w="2525" w:type="dxa"/>
            <w:tcBorders/>
          </w:tcPr>
          <w:p>
            <w:pPr>
              <w:pStyle w:val="style4104"/>
              <w:spacing w:lineRule="exact" w:line="233"/>
              <w:ind w:left="113"/>
              <w:rPr>
                <w:sz w:val="22"/>
              </w:rPr>
            </w:pPr>
            <w:r>
              <w:rPr>
                <w:sz w:val="22"/>
              </w:rPr>
              <w:t>#F0FFFF</w:t>
            </w:r>
          </w:p>
        </w:tc>
      </w:tr>
      <w:tr>
        <w:tblPrEx/>
        <w:trPr>
          <w:trHeight w:val="252" w:hRule="atLeast"/>
          <w:jc w:val="left"/>
        </w:trPr>
        <w:tc>
          <w:tcPr>
            <w:tcW w:w="2333" w:type="dxa"/>
            <w:tcBorders/>
          </w:tcPr>
          <w:p>
            <w:pPr>
              <w:pStyle w:val="style4104"/>
              <w:spacing w:lineRule="exact" w:line="233"/>
              <w:ind w:left="50"/>
              <w:rPr>
                <w:sz w:val="22"/>
              </w:rPr>
            </w:pPr>
            <w:r>
              <w:rPr>
                <w:sz w:val="22"/>
              </w:rPr>
              <w:t>Beige</w:t>
            </w:r>
          </w:p>
        </w:tc>
        <w:tc>
          <w:tcPr>
            <w:tcW w:w="2409" w:type="dxa"/>
            <w:tcBorders/>
          </w:tcPr>
          <w:p>
            <w:pPr>
              <w:pStyle w:val="style4104"/>
              <w:spacing w:lineRule="exact" w:line="233"/>
              <w:ind w:left="127"/>
              <w:rPr>
                <w:sz w:val="22"/>
              </w:rPr>
            </w:pPr>
            <w:r>
              <w:rPr>
                <w:sz w:val="22"/>
              </w:rPr>
              <w:t>245,245,220</w:t>
            </w:r>
          </w:p>
        </w:tc>
        <w:tc>
          <w:tcPr>
            <w:tcW w:w="2423" w:type="dxa"/>
            <w:tcBorders/>
          </w:tcPr>
          <w:p>
            <w:pPr>
              <w:pStyle w:val="style4104"/>
              <w:spacing w:lineRule="exact" w:line="233"/>
              <w:ind w:left="126"/>
              <w:rPr>
                <w:sz w:val="22"/>
              </w:rPr>
            </w:pPr>
            <w:r>
              <w:rPr>
                <w:sz w:val="22"/>
              </w:rPr>
              <w:t>_Beige</w:t>
            </w:r>
          </w:p>
        </w:tc>
        <w:tc>
          <w:tcPr>
            <w:tcW w:w="2525" w:type="dxa"/>
            <w:tcBorders/>
          </w:tcPr>
          <w:p>
            <w:pPr>
              <w:pStyle w:val="style4104"/>
              <w:spacing w:lineRule="exact" w:line="233"/>
              <w:ind w:left="113"/>
              <w:rPr>
                <w:sz w:val="22"/>
              </w:rPr>
            </w:pPr>
            <w:r>
              <w:rPr>
                <w:sz w:val="22"/>
              </w:rPr>
              <w:t>#F5F5DC</w:t>
            </w:r>
          </w:p>
        </w:tc>
      </w:tr>
      <w:tr>
        <w:tblPrEx/>
        <w:trPr>
          <w:trHeight w:val="253" w:hRule="atLeast"/>
          <w:jc w:val="left"/>
        </w:trPr>
        <w:tc>
          <w:tcPr>
            <w:tcW w:w="2333" w:type="dxa"/>
            <w:tcBorders/>
          </w:tcPr>
          <w:p>
            <w:pPr>
              <w:pStyle w:val="style4104"/>
              <w:spacing w:lineRule="exact" w:line="233"/>
              <w:ind w:left="50"/>
              <w:rPr>
                <w:sz w:val="22"/>
              </w:rPr>
            </w:pPr>
            <w:r>
              <w:rPr>
                <w:sz w:val="22"/>
              </w:rPr>
              <w:t>Bisque</w:t>
            </w:r>
          </w:p>
        </w:tc>
        <w:tc>
          <w:tcPr>
            <w:tcW w:w="2409" w:type="dxa"/>
            <w:tcBorders/>
          </w:tcPr>
          <w:p>
            <w:pPr>
              <w:pStyle w:val="style4104"/>
              <w:spacing w:lineRule="exact" w:line="233"/>
              <w:ind w:left="127"/>
              <w:rPr>
                <w:sz w:val="22"/>
              </w:rPr>
            </w:pPr>
            <w:r>
              <w:rPr>
                <w:sz w:val="22"/>
              </w:rPr>
              <w:t>255,228,196</w:t>
            </w:r>
          </w:p>
        </w:tc>
        <w:tc>
          <w:tcPr>
            <w:tcW w:w="2423" w:type="dxa"/>
            <w:tcBorders/>
          </w:tcPr>
          <w:p>
            <w:pPr>
              <w:pStyle w:val="style4104"/>
              <w:spacing w:lineRule="exact" w:line="233"/>
              <w:ind w:left="126"/>
              <w:rPr>
                <w:sz w:val="22"/>
              </w:rPr>
            </w:pPr>
            <w:r>
              <w:rPr>
                <w:sz w:val="22"/>
              </w:rPr>
              <w:t>_Bisque</w:t>
            </w:r>
          </w:p>
        </w:tc>
        <w:tc>
          <w:tcPr>
            <w:tcW w:w="2525" w:type="dxa"/>
            <w:tcBorders/>
          </w:tcPr>
          <w:p>
            <w:pPr>
              <w:pStyle w:val="style4104"/>
              <w:spacing w:lineRule="exact" w:line="233"/>
              <w:ind w:left="113"/>
              <w:rPr>
                <w:sz w:val="22"/>
              </w:rPr>
            </w:pPr>
            <w:r>
              <w:rPr>
                <w:sz w:val="22"/>
              </w:rPr>
              <w:t>#FFE4C4</w:t>
            </w:r>
          </w:p>
        </w:tc>
      </w:tr>
      <w:tr>
        <w:tblPrEx/>
        <w:trPr>
          <w:trHeight w:val="252" w:hRule="atLeast"/>
          <w:jc w:val="left"/>
        </w:trPr>
        <w:tc>
          <w:tcPr>
            <w:tcW w:w="2333" w:type="dxa"/>
            <w:tcBorders/>
          </w:tcPr>
          <w:p>
            <w:pPr>
              <w:pStyle w:val="style4104"/>
              <w:spacing w:lineRule="exact" w:line="233"/>
              <w:ind w:left="50"/>
              <w:rPr>
                <w:sz w:val="22"/>
              </w:rPr>
            </w:pPr>
            <w:r>
              <w:rPr>
                <w:sz w:val="22"/>
              </w:rPr>
              <w:t>Black</w:t>
            </w:r>
          </w:p>
        </w:tc>
        <w:tc>
          <w:tcPr>
            <w:tcW w:w="2409" w:type="dxa"/>
            <w:tcBorders/>
          </w:tcPr>
          <w:p>
            <w:pPr>
              <w:pStyle w:val="style4104"/>
              <w:spacing w:lineRule="exact" w:line="233"/>
              <w:ind w:left="127"/>
              <w:rPr>
                <w:sz w:val="22"/>
              </w:rPr>
            </w:pPr>
            <w:r>
              <w:rPr>
                <w:sz w:val="22"/>
              </w:rPr>
              <w:t>0,0,0</w:t>
            </w:r>
          </w:p>
        </w:tc>
        <w:tc>
          <w:tcPr>
            <w:tcW w:w="2423" w:type="dxa"/>
            <w:tcBorders/>
          </w:tcPr>
          <w:p>
            <w:pPr>
              <w:pStyle w:val="style4104"/>
              <w:spacing w:lineRule="exact" w:line="233"/>
              <w:ind w:left="126"/>
              <w:rPr>
                <w:sz w:val="22"/>
              </w:rPr>
            </w:pPr>
            <w:r>
              <w:rPr>
                <w:sz w:val="22"/>
              </w:rPr>
              <w:t>_Black</w:t>
            </w:r>
          </w:p>
        </w:tc>
        <w:tc>
          <w:tcPr>
            <w:tcW w:w="2525" w:type="dxa"/>
            <w:tcBorders/>
          </w:tcPr>
          <w:p>
            <w:pPr>
              <w:pStyle w:val="style4104"/>
              <w:spacing w:lineRule="exact" w:line="233"/>
              <w:ind w:left="113"/>
              <w:rPr>
                <w:sz w:val="22"/>
              </w:rPr>
            </w:pPr>
            <w:r>
              <w:rPr>
                <w:sz w:val="22"/>
              </w:rPr>
              <w:t>#000000</w:t>
            </w:r>
          </w:p>
        </w:tc>
      </w:tr>
      <w:tr>
        <w:tblPrEx/>
        <w:trPr>
          <w:trHeight w:val="252" w:hRule="atLeast"/>
          <w:jc w:val="left"/>
        </w:trPr>
        <w:tc>
          <w:tcPr>
            <w:tcW w:w="2333" w:type="dxa"/>
            <w:tcBorders/>
          </w:tcPr>
          <w:p>
            <w:pPr>
              <w:pStyle w:val="style4104"/>
              <w:rPr>
                <w:rFonts w:ascii="Times New Roman"/>
                <w:sz w:val="18"/>
              </w:rPr>
            </w:pPr>
          </w:p>
        </w:tc>
        <w:tc>
          <w:tcPr>
            <w:tcW w:w="2409" w:type="dxa"/>
            <w:tcBorders/>
          </w:tcPr>
          <w:p>
            <w:pPr>
              <w:pStyle w:val="style4104"/>
              <w:rPr>
                <w:rFonts w:ascii="Times New Roman"/>
                <w:sz w:val="18"/>
              </w:rPr>
            </w:pPr>
          </w:p>
        </w:tc>
        <w:tc>
          <w:tcPr>
            <w:tcW w:w="2423" w:type="dxa"/>
            <w:tcBorders/>
          </w:tcPr>
          <w:p>
            <w:pPr>
              <w:pStyle w:val="style4104"/>
              <w:rPr>
                <w:rFonts w:ascii="Times New Roman"/>
                <w:sz w:val="18"/>
              </w:rPr>
            </w:pPr>
          </w:p>
        </w:tc>
        <w:tc>
          <w:tcPr>
            <w:tcW w:w="2525" w:type="dxa"/>
            <w:tcBorders/>
          </w:tcPr>
          <w:p>
            <w:pPr>
              <w:pStyle w:val="style4104"/>
              <w:spacing w:lineRule="exact" w:line="233"/>
              <w:ind w:left="113"/>
              <w:rPr>
                <w:sz w:val="22"/>
              </w:rPr>
            </w:pPr>
            <w:r>
              <w:rPr>
                <w:color w:val="4e80bc"/>
                <w:sz w:val="22"/>
              </w:rPr>
              <w:t>or #000</w:t>
            </w:r>
          </w:p>
        </w:tc>
      </w:tr>
      <w:tr>
        <w:tblPrEx/>
        <w:trPr>
          <w:trHeight w:val="253" w:hRule="atLeast"/>
          <w:jc w:val="left"/>
        </w:trPr>
        <w:tc>
          <w:tcPr>
            <w:tcW w:w="2333" w:type="dxa"/>
            <w:tcBorders/>
          </w:tcPr>
          <w:p>
            <w:pPr>
              <w:pStyle w:val="style4104"/>
              <w:rPr>
                <w:rFonts w:ascii="Times New Roman"/>
                <w:sz w:val="18"/>
              </w:rPr>
            </w:pPr>
          </w:p>
        </w:tc>
        <w:tc>
          <w:tcPr>
            <w:tcW w:w="2409" w:type="dxa"/>
            <w:tcBorders/>
          </w:tcPr>
          <w:p>
            <w:pPr>
              <w:pStyle w:val="style4104"/>
              <w:rPr>
                <w:rFonts w:ascii="Times New Roman"/>
                <w:sz w:val="18"/>
              </w:rPr>
            </w:pPr>
          </w:p>
        </w:tc>
        <w:tc>
          <w:tcPr>
            <w:tcW w:w="2423" w:type="dxa"/>
            <w:tcBorders/>
          </w:tcPr>
          <w:p>
            <w:pPr>
              <w:pStyle w:val="style4104"/>
              <w:rPr>
                <w:rFonts w:ascii="Times New Roman"/>
                <w:sz w:val="18"/>
              </w:rPr>
            </w:pPr>
          </w:p>
        </w:tc>
        <w:tc>
          <w:tcPr>
            <w:tcW w:w="2525" w:type="dxa"/>
            <w:tcBorders/>
          </w:tcPr>
          <w:p>
            <w:pPr>
              <w:pStyle w:val="style4104"/>
              <w:spacing w:lineRule="exact" w:line="233"/>
              <w:ind w:left="113"/>
              <w:rPr>
                <w:sz w:val="22"/>
              </w:rPr>
            </w:pPr>
            <w:r>
              <w:rPr>
                <w:color w:val="4e80bc"/>
                <w:sz w:val="22"/>
              </w:rPr>
              <w:t>or #</w:t>
            </w:r>
            <w:r>
              <w:rPr>
                <w:b/>
                <w:color w:val="4e80bc"/>
                <w:sz w:val="22"/>
              </w:rPr>
              <w:t>F</w:t>
            </w:r>
            <w:r>
              <w:rPr>
                <w:color w:val="4e80bc"/>
                <w:sz w:val="22"/>
              </w:rPr>
              <w:t>000</w:t>
            </w:r>
          </w:p>
        </w:tc>
      </w:tr>
      <w:tr>
        <w:tblPrEx/>
        <w:trPr>
          <w:trHeight w:val="252" w:hRule="atLeast"/>
          <w:jc w:val="left"/>
        </w:trPr>
        <w:tc>
          <w:tcPr>
            <w:tcW w:w="2333" w:type="dxa"/>
            <w:tcBorders/>
          </w:tcPr>
          <w:p>
            <w:pPr>
              <w:pStyle w:val="style4104"/>
              <w:spacing w:lineRule="exact" w:line="233"/>
              <w:ind w:left="50"/>
              <w:rPr>
                <w:sz w:val="22"/>
              </w:rPr>
            </w:pPr>
            <w:r>
              <w:rPr>
                <w:sz w:val="22"/>
              </w:rPr>
              <w:t>BlanchedAlmond</w:t>
            </w:r>
          </w:p>
        </w:tc>
        <w:tc>
          <w:tcPr>
            <w:tcW w:w="2409" w:type="dxa"/>
            <w:tcBorders/>
          </w:tcPr>
          <w:p>
            <w:pPr>
              <w:pStyle w:val="style4104"/>
              <w:spacing w:lineRule="exact" w:line="233"/>
              <w:ind w:left="127"/>
              <w:rPr>
                <w:sz w:val="22"/>
              </w:rPr>
            </w:pPr>
            <w:r>
              <w:rPr>
                <w:sz w:val="22"/>
              </w:rPr>
              <w:t>255,235,205</w:t>
            </w:r>
          </w:p>
        </w:tc>
        <w:tc>
          <w:tcPr>
            <w:tcW w:w="2423" w:type="dxa"/>
            <w:tcBorders/>
          </w:tcPr>
          <w:p>
            <w:pPr>
              <w:pStyle w:val="style4104"/>
              <w:spacing w:lineRule="exact" w:line="233"/>
              <w:ind w:left="126"/>
              <w:rPr>
                <w:sz w:val="22"/>
              </w:rPr>
            </w:pPr>
            <w:r>
              <w:rPr>
                <w:sz w:val="22"/>
              </w:rPr>
              <w:t>_BlanchedAlmond</w:t>
            </w:r>
          </w:p>
        </w:tc>
        <w:tc>
          <w:tcPr>
            <w:tcW w:w="2525" w:type="dxa"/>
            <w:tcBorders/>
          </w:tcPr>
          <w:p>
            <w:pPr>
              <w:pStyle w:val="style4104"/>
              <w:spacing w:lineRule="exact" w:line="233"/>
              <w:ind w:left="113"/>
              <w:rPr>
                <w:sz w:val="22"/>
              </w:rPr>
            </w:pPr>
            <w:r>
              <w:rPr>
                <w:sz w:val="22"/>
              </w:rPr>
              <w:t>#FFEBCD</w:t>
            </w:r>
          </w:p>
        </w:tc>
      </w:tr>
      <w:tr>
        <w:tblPrEx/>
        <w:trPr>
          <w:trHeight w:val="253" w:hRule="atLeast"/>
          <w:jc w:val="left"/>
        </w:trPr>
        <w:tc>
          <w:tcPr>
            <w:tcW w:w="2333" w:type="dxa"/>
            <w:tcBorders/>
          </w:tcPr>
          <w:p>
            <w:pPr>
              <w:pStyle w:val="style4104"/>
              <w:spacing w:lineRule="exact" w:line="233"/>
              <w:ind w:left="50"/>
              <w:rPr>
                <w:sz w:val="22"/>
              </w:rPr>
            </w:pPr>
            <w:r>
              <w:rPr>
                <w:sz w:val="22"/>
              </w:rPr>
              <w:t>Blue</w:t>
            </w:r>
          </w:p>
        </w:tc>
        <w:tc>
          <w:tcPr>
            <w:tcW w:w="2409" w:type="dxa"/>
            <w:tcBorders/>
          </w:tcPr>
          <w:p>
            <w:pPr>
              <w:pStyle w:val="style4104"/>
              <w:spacing w:lineRule="exact" w:line="233"/>
              <w:ind w:left="127"/>
              <w:rPr>
                <w:sz w:val="22"/>
              </w:rPr>
            </w:pPr>
            <w:r>
              <w:rPr>
                <w:sz w:val="22"/>
              </w:rPr>
              <w:t>0,0,255</w:t>
            </w:r>
          </w:p>
        </w:tc>
        <w:tc>
          <w:tcPr>
            <w:tcW w:w="2423" w:type="dxa"/>
            <w:tcBorders/>
          </w:tcPr>
          <w:p>
            <w:pPr>
              <w:pStyle w:val="style4104"/>
              <w:spacing w:lineRule="exact" w:line="233"/>
              <w:ind w:left="126"/>
              <w:rPr>
                <w:sz w:val="22"/>
              </w:rPr>
            </w:pPr>
            <w:r>
              <w:rPr>
                <w:sz w:val="22"/>
              </w:rPr>
              <w:t>_Blue</w:t>
            </w:r>
          </w:p>
        </w:tc>
        <w:tc>
          <w:tcPr>
            <w:tcW w:w="2525" w:type="dxa"/>
            <w:tcBorders/>
          </w:tcPr>
          <w:p>
            <w:pPr>
              <w:pStyle w:val="style4104"/>
              <w:spacing w:lineRule="exact" w:line="233"/>
              <w:ind w:left="113"/>
              <w:rPr>
                <w:sz w:val="22"/>
              </w:rPr>
            </w:pPr>
            <w:r>
              <w:rPr>
                <w:sz w:val="22"/>
              </w:rPr>
              <w:t>#0000FF</w:t>
            </w:r>
          </w:p>
        </w:tc>
      </w:tr>
      <w:tr>
        <w:tblPrEx/>
        <w:trPr>
          <w:trHeight w:val="253" w:hRule="atLeast"/>
          <w:jc w:val="left"/>
        </w:trPr>
        <w:tc>
          <w:tcPr>
            <w:tcW w:w="2333" w:type="dxa"/>
            <w:tcBorders/>
          </w:tcPr>
          <w:p>
            <w:pPr>
              <w:pStyle w:val="style4104"/>
              <w:spacing w:lineRule="exact" w:line="233"/>
              <w:ind w:left="50"/>
              <w:rPr>
                <w:sz w:val="22"/>
              </w:rPr>
            </w:pPr>
            <w:r>
              <w:rPr>
                <w:sz w:val="22"/>
              </w:rPr>
              <w:t>BlueViolet</w:t>
            </w:r>
          </w:p>
        </w:tc>
        <w:tc>
          <w:tcPr>
            <w:tcW w:w="2409" w:type="dxa"/>
            <w:tcBorders/>
          </w:tcPr>
          <w:p>
            <w:pPr>
              <w:pStyle w:val="style4104"/>
              <w:spacing w:lineRule="exact" w:line="233"/>
              <w:ind w:left="127"/>
              <w:rPr>
                <w:sz w:val="22"/>
              </w:rPr>
            </w:pPr>
            <w:r>
              <w:rPr>
                <w:sz w:val="22"/>
              </w:rPr>
              <w:t>138,43,226</w:t>
            </w:r>
          </w:p>
        </w:tc>
        <w:tc>
          <w:tcPr>
            <w:tcW w:w="2423" w:type="dxa"/>
            <w:tcBorders/>
          </w:tcPr>
          <w:p>
            <w:pPr>
              <w:pStyle w:val="style4104"/>
              <w:spacing w:lineRule="exact" w:line="233"/>
              <w:ind w:left="126"/>
              <w:rPr>
                <w:sz w:val="22"/>
              </w:rPr>
            </w:pPr>
            <w:r>
              <w:rPr>
                <w:sz w:val="22"/>
              </w:rPr>
              <w:t>_BlueViolet</w:t>
            </w:r>
          </w:p>
        </w:tc>
        <w:tc>
          <w:tcPr>
            <w:tcW w:w="2525" w:type="dxa"/>
            <w:tcBorders/>
          </w:tcPr>
          <w:p>
            <w:pPr>
              <w:pStyle w:val="style4104"/>
              <w:spacing w:lineRule="exact" w:line="233"/>
              <w:ind w:left="113"/>
              <w:rPr>
                <w:sz w:val="22"/>
              </w:rPr>
            </w:pPr>
            <w:r>
              <w:rPr>
                <w:sz w:val="22"/>
              </w:rPr>
              <w:t>#8A2BE2</w:t>
            </w:r>
          </w:p>
        </w:tc>
      </w:tr>
      <w:tr>
        <w:tblPrEx/>
        <w:trPr>
          <w:trHeight w:val="252" w:hRule="atLeast"/>
          <w:jc w:val="left"/>
        </w:trPr>
        <w:tc>
          <w:tcPr>
            <w:tcW w:w="2333" w:type="dxa"/>
            <w:tcBorders/>
          </w:tcPr>
          <w:p>
            <w:pPr>
              <w:pStyle w:val="style4104"/>
              <w:spacing w:lineRule="exact" w:line="233"/>
              <w:ind w:left="50"/>
              <w:rPr>
                <w:sz w:val="22"/>
              </w:rPr>
            </w:pPr>
            <w:r>
              <w:rPr>
                <w:sz w:val="22"/>
              </w:rPr>
              <w:t>Brown</w:t>
            </w:r>
          </w:p>
        </w:tc>
        <w:tc>
          <w:tcPr>
            <w:tcW w:w="2409" w:type="dxa"/>
            <w:tcBorders/>
          </w:tcPr>
          <w:p>
            <w:pPr>
              <w:pStyle w:val="style4104"/>
              <w:spacing w:lineRule="exact" w:line="233"/>
              <w:ind w:left="127"/>
              <w:rPr>
                <w:sz w:val="22"/>
              </w:rPr>
            </w:pPr>
            <w:r>
              <w:rPr>
                <w:sz w:val="22"/>
              </w:rPr>
              <w:t>165,42,42</w:t>
            </w:r>
          </w:p>
        </w:tc>
        <w:tc>
          <w:tcPr>
            <w:tcW w:w="2423" w:type="dxa"/>
            <w:tcBorders/>
          </w:tcPr>
          <w:p>
            <w:pPr>
              <w:pStyle w:val="style4104"/>
              <w:spacing w:lineRule="exact" w:line="233"/>
              <w:ind w:left="126"/>
              <w:rPr>
                <w:sz w:val="22"/>
              </w:rPr>
            </w:pPr>
            <w:r>
              <w:rPr>
                <w:sz w:val="22"/>
              </w:rPr>
              <w:t>_Brown</w:t>
            </w:r>
          </w:p>
        </w:tc>
        <w:tc>
          <w:tcPr>
            <w:tcW w:w="2525" w:type="dxa"/>
            <w:tcBorders/>
          </w:tcPr>
          <w:p>
            <w:pPr>
              <w:pStyle w:val="style4104"/>
              <w:spacing w:lineRule="exact" w:line="233"/>
              <w:ind w:left="113"/>
              <w:rPr>
                <w:sz w:val="22"/>
              </w:rPr>
            </w:pPr>
            <w:r>
              <w:rPr>
                <w:sz w:val="22"/>
              </w:rPr>
              <w:t>#A52A2A</w:t>
            </w:r>
          </w:p>
        </w:tc>
      </w:tr>
      <w:tr>
        <w:tblPrEx/>
        <w:trPr>
          <w:trHeight w:val="253" w:hRule="atLeast"/>
          <w:jc w:val="left"/>
        </w:trPr>
        <w:tc>
          <w:tcPr>
            <w:tcW w:w="2333" w:type="dxa"/>
            <w:tcBorders/>
          </w:tcPr>
          <w:p>
            <w:pPr>
              <w:pStyle w:val="style4104"/>
              <w:spacing w:lineRule="exact" w:line="233"/>
              <w:ind w:left="50"/>
              <w:rPr>
                <w:sz w:val="22"/>
              </w:rPr>
            </w:pPr>
            <w:r>
              <w:rPr>
                <w:sz w:val="22"/>
              </w:rPr>
              <w:t>BurlyWood</w:t>
            </w:r>
          </w:p>
        </w:tc>
        <w:tc>
          <w:tcPr>
            <w:tcW w:w="2409" w:type="dxa"/>
            <w:tcBorders/>
          </w:tcPr>
          <w:p>
            <w:pPr>
              <w:pStyle w:val="style4104"/>
              <w:spacing w:lineRule="exact" w:line="233"/>
              <w:ind w:left="127"/>
              <w:rPr>
                <w:sz w:val="22"/>
              </w:rPr>
            </w:pPr>
            <w:r>
              <w:rPr>
                <w:sz w:val="22"/>
              </w:rPr>
              <w:t>222,184,135</w:t>
            </w:r>
          </w:p>
        </w:tc>
        <w:tc>
          <w:tcPr>
            <w:tcW w:w="2423" w:type="dxa"/>
            <w:tcBorders/>
          </w:tcPr>
          <w:p>
            <w:pPr>
              <w:pStyle w:val="style4104"/>
              <w:spacing w:lineRule="exact" w:line="233"/>
              <w:ind w:left="126"/>
              <w:rPr>
                <w:sz w:val="22"/>
              </w:rPr>
            </w:pPr>
            <w:r>
              <w:rPr>
                <w:sz w:val="22"/>
              </w:rPr>
              <w:t>_BurlyWood</w:t>
            </w:r>
          </w:p>
        </w:tc>
        <w:tc>
          <w:tcPr>
            <w:tcW w:w="2525" w:type="dxa"/>
            <w:tcBorders/>
          </w:tcPr>
          <w:p>
            <w:pPr>
              <w:pStyle w:val="style4104"/>
              <w:spacing w:lineRule="exact" w:line="233"/>
              <w:ind w:left="113"/>
              <w:rPr>
                <w:sz w:val="22"/>
              </w:rPr>
            </w:pPr>
            <w:r>
              <w:rPr>
                <w:sz w:val="22"/>
              </w:rPr>
              <w:t>#DEB887</w:t>
            </w:r>
          </w:p>
        </w:tc>
      </w:tr>
      <w:tr>
        <w:tblPrEx/>
        <w:trPr>
          <w:trHeight w:val="253" w:hRule="atLeast"/>
          <w:jc w:val="left"/>
        </w:trPr>
        <w:tc>
          <w:tcPr>
            <w:tcW w:w="2333" w:type="dxa"/>
            <w:tcBorders/>
          </w:tcPr>
          <w:p>
            <w:pPr>
              <w:pStyle w:val="style4104"/>
              <w:spacing w:lineRule="exact" w:line="233"/>
              <w:ind w:left="50"/>
              <w:rPr>
                <w:sz w:val="22"/>
              </w:rPr>
            </w:pPr>
            <w:r>
              <w:rPr>
                <w:sz w:val="22"/>
              </w:rPr>
              <w:t>CadetBlue</w:t>
            </w:r>
          </w:p>
        </w:tc>
        <w:tc>
          <w:tcPr>
            <w:tcW w:w="2409" w:type="dxa"/>
            <w:tcBorders/>
          </w:tcPr>
          <w:p>
            <w:pPr>
              <w:pStyle w:val="style4104"/>
              <w:spacing w:lineRule="exact" w:line="233"/>
              <w:ind w:left="127"/>
              <w:rPr>
                <w:sz w:val="22"/>
              </w:rPr>
            </w:pPr>
            <w:r>
              <w:rPr>
                <w:sz w:val="22"/>
              </w:rPr>
              <w:t>95,158,160</w:t>
            </w:r>
          </w:p>
        </w:tc>
        <w:tc>
          <w:tcPr>
            <w:tcW w:w="2423" w:type="dxa"/>
            <w:tcBorders/>
          </w:tcPr>
          <w:p>
            <w:pPr>
              <w:pStyle w:val="style4104"/>
              <w:spacing w:lineRule="exact" w:line="233"/>
              <w:ind w:left="126"/>
              <w:rPr>
                <w:sz w:val="22"/>
              </w:rPr>
            </w:pPr>
            <w:r>
              <w:rPr>
                <w:sz w:val="22"/>
              </w:rPr>
              <w:t>_CadetBlue</w:t>
            </w:r>
          </w:p>
        </w:tc>
        <w:tc>
          <w:tcPr>
            <w:tcW w:w="2525" w:type="dxa"/>
            <w:tcBorders/>
          </w:tcPr>
          <w:p>
            <w:pPr>
              <w:pStyle w:val="style4104"/>
              <w:spacing w:lineRule="exact" w:line="233"/>
              <w:ind w:left="113"/>
              <w:rPr>
                <w:sz w:val="22"/>
              </w:rPr>
            </w:pPr>
            <w:r>
              <w:rPr>
                <w:sz w:val="22"/>
              </w:rPr>
              <w:t>#5F9EA0</w:t>
            </w:r>
          </w:p>
        </w:tc>
      </w:tr>
      <w:tr>
        <w:tblPrEx/>
        <w:trPr>
          <w:trHeight w:val="252" w:hRule="atLeast"/>
          <w:jc w:val="left"/>
        </w:trPr>
        <w:tc>
          <w:tcPr>
            <w:tcW w:w="2333" w:type="dxa"/>
            <w:tcBorders/>
          </w:tcPr>
          <w:p>
            <w:pPr>
              <w:pStyle w:val="style4104"/>
              <w:spacing w:lineRule="exact" w:line="233"/>
              <w:ind w:left="50"/>
              <w:rPr>
                <w:sz w:val="22"/>
              </w:rPr>
            </w:pPr>
            <w:r>
              <w:rPr>
                <w:sz w:val="22"/>
              </w:rPr>
              <w:t>Chartreuse</w:t>
            </w:r>
          </w:p>
        </w:tc>
        <w:tc>
          <w:tcPr>
            <w:tcW w:w="2409" w:type="dxa"/>
            <w:tcBorders/>
          </w:tcPr>
          <w:p>
            <w:pPr>
              <w:pStyle w:val="style4104"/>
              <w:spacing w:lineRule="exact" w:line="233"/>
              <w:ind w:left="127"/>
              <w:rPr>
                <w:sz w:val="22"/>
              </w:rPr>
            </w:pPr>
            <w:r>
              <w:rPr>
                <w:sz w:val="22"/>
              </w:rPr>
              <w:t>127,255,0</w:t>
            </w:r>
          </w:p>
        </w:tc>
        <w:tc>
          <w:tcPr>
            <w:tcW w:w="2423" w:type="dxa"/>
            <w:tcBorders/>
          </w:tcPr>
          <w:p>
            <w:pPr>
              <w:pStyle w:val="style4104"/>
              <w:spacing w:lineRule="exact" w:line="233"/>
              <w:ind w:left="126"/>
              <w:rPr>
                <w:sz w:val="22"/>
              </w:rPr>
            </w:pPr>
            <w:r>
              <w:rPr>
                <w:sz w:val="22"/>
              </w:rPr>
              <w:t>_Chartreuse</w:t>
            </w:r>
          </w:p>
        </w:tc>
        <w:tc>
          <w:tcPr>
            <w:tcW w:w="2525" w:type="dxa"/>
            <w:tcBorders/>
          </w:tcPr>
          <w:p>
            <w:pPr>
              <w:pStyle w:val="style4104"/>
              <w:spacing w:lineRule="exact" w:line="233"/>
              <w:ind w:left="113"/>
              <w:rPr>
                <w:sz w:val="22"/>
              </w:rPr>
            </w:pPr>
            <w:r>
              <w:rPr>
                <w:sz w:val="22"/>
              </w:rPr>
              <w:t>#7FFF00</w:t>
            </w:r>
          </w:p>
        </w:tc>
      </w:tr>
      <w:tr>
        <w:tblPrEx/>
        <w:trPr>
          <w:trHeight w:val="252" w:hRule="atLeast"/>
          <w:jc w:val="left"/>
        </w:trPr>
        <w:tc>
          <w:tcPr>
            <w:tcW w:w="2333" w:type="dxa"/>
            <w:tcBorders/>
          </w:tcPr>
          <w:p>
            <w:pPr>
              <w:pStyle w:val="style4104"/>
              <w:spacing w:lineRule="exact" w:line="233"/>
              <w:ind w:left="50"/>
              <w:rPr>
                <w:sz w:val="22"/>
              </w:rPr>
            </w:pPr>
            <w:r>
              <w:rPr>
                <w:sz w:val="22"/>
              </w:rPr>
              <w:t>Chocolate</w:t>
            </w:r>
          </w:p>
        </w:tc>
        <w:tc>
          <w:tcPr>
            <w:tcW w:w="2409" w:type="dxa"/>
            <w:tcBorders/>
          </w:tcPr>
          <w:p>
            <w:pPr>
              <w:pStyle w:val="style4104"/>
              <w:spacing w:lineRule="exact" w:line="233"/>
              <w:ind w:left="127"/>
              <w:rPr>
                <w:sz w:val="22"/>
              </w:rPr>
            </w:pPr>
            <w:r>
              <w:rPr>
                <w:sz w:val="22"/>
              </w:rPr>
              <w:t>210,105,30</w:t>
            </w:r>
          </w:p>
        </w:tc>
        <w:tc>
          <w:tcPr>
            <w:tcW w:w="2423" w:type="dxa"/>
            <w:tcBorders/>
          </w:tcPr>
          <w:p>
            <w:pPr>
              <w:pStyle w:val="style4104"/>
              <w:spacing w:lineRule="exact" w:line="233"/>
              <w:ind w:left="126"/>
              <w:rPr>
                <w:sz w:val="22"/>
              </w:rPr>
            </w:pPr>
            <w:r>
              <w:rPr>
                <w:sz w:val="22"/>
              </w:rPr>
              <w:t>_Chocolate</w:t>
            </w:r>
          </w:p>
        </w:tc>
        <w:tc>
          <w:tcPr>
            <w:tcW w:w="2525" w:type="dxa"/>
            <w:tcBorders/>
          </w:tcPr>
          <w:p>
            <w:pPr>
              <w:pStyle w:val="style4104"/>
              <w:spacing w:lineRule="exact" w:line="233"/>
              <w:ind w:left="113"/>
              <w:rPr>
                <w:sz w:val="22"/>
              </w:rPr>
            </w:pPr>
            <w:r>
              <w:rPr>
                <w:sz w:val="22"/>
              </w:rPr>
              <w:t>#D2691E</w:t>
            </w:r>
          </w:p>
        </w:tc>
      </w:tr>
      <w:tr>
        <w:tblPrEx/>
        <w:trPr>
          <w:trHeight w:val="252" w:hRule="atLeast"/>
          <w:jc w:val="left"/>
        </w:trPr>
        <w:tc>
          <w:tcPr>
            <w:tcW w:w="2333" w:type="dxa"/>
            <w:tcBorders/>
          </w:tcPr>
          <w:p>
            <w:pPr>
              <w:pStyle w:val="style4104"/>
              <w:spacing w:lineRule="exact" w:line="233"/>
              <w:ind w:left="50"/>
              <w:rPr>
                <w:sz w:val="22"/>
              </w:rPr>
            </w:pPr>
            <w:r>
              <w:rPr>
                <w:sz w:val="22"/>
              </w:rPr>
              <w:t>Coral</w:t>
            </w:r>
          </w:p>
        </w:tc>
        <w:tc>
          <w:tcPr>
            <w:tcW w:w="2409" w:type="dxa"/>
            <w:tcBorders/>
          </w:tcPr>
          <w:p>
            <w:pPr>
              <w:pStyle w:val="style4104"/>
              <w:spacing w:lineRule="exact" w:line="233"/>
              <w:ind w:left="127"/>
              <w:rPr>
                <w:sz w:val="22"/>
              </w:rPr>
            </w:pPr>
            <w:r>
              <w:rPr>
                <w:sz w:val="22"/>
              </w:rPr>
              <w:t>255,127,80</w:t>
            </w:r>
          </w:p>
        </w:tc>
        <w:tc>
          <w:tcPr>
            <w:tcW w:w="2423" w:type="dxa"/>
            <w:tcBorders/>
          </w:tcPr>
          <w:p>
            <w:pPr>
              <w:pStyle w:val="style4104"/>
              <w:spacing w:lineRule="exact" w:line="233"/>
              <w:ind w:left="126"/>
              <w:rPr>
                <w:sz w:val="22"/>
              </w:rPr>
            </w:pPr>
            <w:r>
              <w:rPr>
                <w:sz w:val="22"/>
              </w:rPr>
              <w:t>_Coral</w:t>
            </w:r>
          </w:p>
        </w:tc>
        <w:tc>
          <w:tcPr>
            <w:tcW w:w="2525" w:type="dxa"/>
            <w:tcBorders/>
          </w:tcPr>
          <w:p>
            <w:pPr>
              <w:pStyle w:val="style4104"/>
              <w:spacing w:lineRule="exact" w:line="233"/>
              <w:ind w:left="113"/>
              <w:rPr>
                <w:sz w:val="22"/>
              </w:rPr>
            </w:pPr>
            <w:r>
              <w:rPr>
                <w:sz w:val="22"/>
              </w:rPr>
              <w:t>#FF7F50</w:t>
            </w:r>
          </w:p>
        </w:tc>
      </w:tr>
      <w:tr>
        <w:tblPrEx/>
        <w:trPr>
          <w:trHeight w:val="253" w:hRule="atLeast"/>
          <w:jc w:val="left"/>
        </w:trPr>
        <w:tc>
          <w:tcPr>
            <w:tcW w:w="2333" w:type="dxa"/>
            <w:tcBorders/>
          </w:tcPr>
          <w:p>
            <w:pPr>
              <w:pStyle w:val="style4104"/>
              <w:spacing w:lineRule="exact" w:line="233"/>
              <w:ind w:left="50"/>
              <w:rPr>
                <w:sz w:val="22"/>
              </w:rPr>
            </w:pPr>
            <w:r>
              <w:rPr>
                <w:sz w:val="22"/>
              </w:rPr>
              <w:t>CornflowerBlue</w:t>
            </w:r>
          </w:p>
        </w:tc>
        <w:tc>
          <w:tcPr>
            <w:tcW w:w="2409" w:type="dxa"/>
            <w:tcBorders/>
          </w:tcPr>
          <w:p>
            <w:pPr>
              <w:pStyle w:val="style4104"/>
              <w:spacing w:lineRule="exact" w:line="233"/>
              <w:ind w:left="127"/>
              <w:rPr>
                <w:sz w:val="22"/>
              </w:rPr>
            </w:pPr>
            <w:r>
              <w:rPr>
                <w:sz w:val="22"/>
              </w:rPr>
              <w:t>100,149,237</w:t>
            </w:r>
          </w:p>
        </w:tc>
        <w:tc>
          <w:tcPr>
            <w:tcW w:w="2423" w:type="dxa"/>
            <w:tcBorders/>
          </w:tcPr>
          <w:p>
            <w:pPr>
              <w:pStyle w:val="style4104"/>
              <w:spacing w:lineRule="exact" w:line="233"/>
              <w:ind w:left="126"/>
              <w:rPr>
                <w:sz w:val="22"/>
              </w:rPr>
            </w:pPr>
            <w:r>
              <w:rPr>
                <w:sz w:val="22"/>
              </w:rPr>
              <w:t>_CornflowerBlue</w:t>
            </w:r>
          </w:p>
        </w:tc>
        <w:tc>
          <w:tcPr>
            <w:tcW w:w="2525" w:type="dxa"/>
            <w:tcBorders/>
          </w:tcPr>
          <w:p>
            <w:pPr>
              <w:pStyle w:val="style4104"/>
              <w:spacing w:lineRule="exact" w:line="233"/>
              <w:ind w:left="113"/>
              <w:rPr>
                <w:sz w:val="22"/>
              </w:rPr>
            </w:pPr>
            <w:r>
              <w:rPr>
                <w:sz w:val="22"/>
              </w:rPr>
              <w:t>#6495ED</w:t>
            </w:r>
          </w:p>
        </w:tc>
      </w:tr>
      <w:tr>
        <w:tblPrEx/>
        <w:trPr>
          <w:trHeight w:val="253" w:hRule="atLeast"/>
          <w:jc w:val="left"/>
        </w:trPr>
        <w:tc>
          <w:tcPr>
            <w:tcW w:w="2333" w:type="dxa"/>
            <w:tcBorders/>
          </w:tcPr>
          <w:p>
            <w:pPr>
              <w:pStyle w:val="style4104"/>
              <w:spacing w:lineRule="exact" w:line="233"/>
              <w:ind w:left="50"/>
              <w:rPr>
                <w:sz w:val="22"/>
              </w:rPr>
            </w:pPr>
            <w:r>
              <w:rPr>
                <w:sz w:val="22"/>
              </w:rPr>
              <w:t>Cornsilk</w:t>
            </w:r>
          </w:p>
        </w:tc>
        <w:tc>
          <w:tcPr>
            <w:tcW w:w="2409" w:type="dxa"/>
            <w:tcBorders/>
          </w:tcPr>
          <w:p>
            <w:pPr>
              <w:pStyle w:val="style4104"/>
              <w:spacing w:lineRule="exact" w:line="233"/>
              <w:ind w:left="127"/>
              <w:rPr>
                <w:sz w:val="22"/>
              </w:rPr>
            </w:pPr>
            <w:r>
              <w:rPr>
                <w:sz w:val="22"/>
              </w:rPr>
              <w:t>255,248,220</w:t>
            </w:r>
          </w:p>
        </w:tc>
        <w:tc>
          <w:tcPr>
            <w:tcW w:w="2423" w:type="dxa"/>
            <w:tcBorders/>
          </w:tcPr>
          <w:p>
            <w:pPr>
              <w:pStyle w:val="style4104"/>
              <w:spacing w:lineRule="exact" w:line="233"/>
              <w:ind w:left="126"/>
              <w:rPr>
                <w:sz w:val="22"/>
              </w:rPr>
            </w:pPr>
            <w:r>
              <w:rPr>
                <w:sz w:val="22"/>
              </w:rPr>
              <w:t>_Cornsilk</w:t>
            </w:r>
          </w:p>
        </w:tc>
        <w:tc>
          <w:tcPr>
            <w:tcW w:w="2525" w:type="dxa"/>
            <w:tcBorders/>
          </w:tcPr>
          <w:p>
            <w:pPr>
              <w:pStyle w:val="style4104"/>
              <w:spacing w:lineRule="exact" w:line="233"/>
              <w:ind w:left="113"/>
              <w:rPr>
                <w:sz w:val="22"/>
              </w:rPr>
            </w:pPr>
            <w:r>
              <w:rPr>
                <w:sz w:val="22"/>
              </w:rPr>
              <w:t>#FFF8DC</w:t>
            </w:r>
          </w:p>
        </w:tc>
      </w:tr>
      <w:tr>
        <w:tblPrEx/>
        <w:trPr>
          <w:trHeight w:val="252" w:hRule="atLeast"/>
          <w:jc w:val="left"/>
        </w:trPr>
        <w:tc>
          <w:tcPr>
            <w:tcW w:w="2333" w:type="dxa"/>
            <w:tcBorders/>
          </w:tcPr>
          <w:p>
            <w:pPr>
              <w:pStyle w:val="style4104"/>
              <w:spacing w:lineRule="exact" w:line="233"/>
              <w:ind w:left="50"/>
              <w:rPr>
                <w:sz w:val="22"/>
              </w:rPr>
            </w:pPr>
            <w:r>
              <w:rPr>
                <w:sz w:val="22"/>
              </w:rPr>
              <w:t>Crimson</w:t>
            </w:r>
          </w:p>
        </w:tc>
        <w:tc>
          <w:tcPr>
            <w:tcW w:w="2409" w:type="dxa"/>
            <w:tcBorders/>
          </w:tcPr>
          <w:p>
            <w:pPr>
              <w:pStyle w:val="style4104"/>
              <w:spacing w:lineRule="exact" w:line="233"/>
              <w:ind w:left="127"/>
              <w:rPr>
                <w:sz w:val="22"/>
              </w:rPr>
            </w:pPr>
            <w:r>
              <w:rPr>
                <w:sz w:val="22"/>
              </w:rPr>
              <w:t>220,20,60</w:t>
            </w:r>
          </w:p>
        </w:tc>
        <w:tc>
          <w:tcPr>
            <w:tcW w:w="2423" w:type="dxa"/>
            <w:tcBorders/>
          </w:tcPr>
          <w:p>
            <w:pPr>
              <w:pStyle w:val="style4104"/>
              <w:spacing w:lineRule="exact" w:line="233"/>
              <w:ind w:left="126"/>
              <w:rPr>
                <w:sz w:val="22"/>
              </w:rPr>
            </w:pPr>
            <w:r>
              <w:rPr>
                <w:sz w:val="22"/>
              </w:rPr>
              <w:t>_Crimson</w:t>
            </w:r>
          </w:p>
        </w:tc>
        <w:tc>
          <w:tcPr>
            <w:tcW w:w="2525" w:type="dxa"/>
            <w:tcBorders/>
          </w:tcPr>
          <w:p>
            <w:pPr>
              <w:pStyle w:val="style4104"/>
              <w:spacing w:lineRule="exact" w:line="233"/>
              <w:ind w:left="113"/>
              <w:rPr>
                <w:sz w:val="22"/>
              </w:rPr>
            </w:pPr>
            <w:r>
              <w:rPr>
                <w:sz w:val="22"/>
              </w:rPr>
              <w:t>#DC143C</w:t>
            </w:r>
          </w:p>
        </w:tc>
      </w:tr>
      <w:tr>
        <w:tblPrEx/>
        <w:trPr>
          <w:trHeight w:val="252" w:hRule="atLeast"/>
          <w:jc w:val="left"/>
        </w:trPr>
        <w:tc>
          <w:tcPr>
            <w:tcW w:w="2333" w:type="dxa"/>
            <w:tcBorders/>
          </w:tcPr>
          <w:p>
            <w:pPr>
              <w:pStyle w:val="style4104"/>
              <w:spacing w:lineRule="exact" w:line="233"/>
              <w:ind w:left="50"/>
              <w:rPr>
                <w:sz w:val="22"/>
              </w:rPr>
            </w:pPr>
            <w:r>
              <w:rPr>
                <w:sz w:val="22"/>
              </w:rPr>
              <w:t>Cyan</w:t>
            </w:r>
          </w:p>
        </w:tc>
        <w:tc>
          <w:tcPr>
            <w:tcW w:w="2409" w:type="dxa"/>
            <w:tcBorders/>
          </w:tcPr>
          <w:p>
            <w:pPr>
              <w:pStyle w:val="style4104"/>
              <w:spacing w:lineRule="exact" w:line="233"/>
              <w:ind w:left="127"/>
              <w:rPr>
                <w:sz w:val="22"/>
              </w:rPr>
            </w:pPr>
            <w:r>
              <w:rPr>
                <w:sz w:val="22"/>
              </w:rPr>
              <w:t>0,255,255</w:t>
            </w:r>
          </w:p>
        </w:tc>
        <w:tc>
          <w:tcPr>
            <w:tcW w:w="2423" w:type="dxa"/>
            <w:tcBorders/>
          </w:tcPr>
          <w:p>
            <w:pPr>
              <w:pStyle w:val="style4104"/>
              <w:spacing w:lineRule="exact" w:line="233"/>
              <w:ind w:left="126"/>
              <w:rPr>
                <w:sz w:val="22"/>
              </w:rPr>
            </w:pPr>
            <w:r>
              <w:rPr>
                <w:sz w:val="22"/>
              </w:rPr>
              <w:t>_Cyan</w:t>
            </w:r>
          </w:p>
        </w:tc>
        <w:tc>
          <w:tcPr>
            <w:tcW w:w="2525" w:type="dxa"/>
            <w:tcBorders/>
          </w:tcPr>
          <w:p>
            <w:pPr>
              <w:pStyle w:val="style4104"/>
              <w:spacing w:lineRule="exact" w:line="233"/>
              <w:ind w:left="113"/>
              <w:rPr>
                <w:sz w:val="22"/>
              </w:rPr>
            </w:pPr>
            <w:r>
              <w:rPr>
                <w:sz w:val="22"/>
              </w:rPr>
              <w:t>#00FFFF</w:t>
            </w:r>
          </w:p>
        </w:tc>
      </w:tr>
      <w:tr>
        <w:tblPrEx/>
        <w:trPr>
          <w:trHeight w:val="252" w:hRule="atLeast"/>
          <w:jc w:val="left"/>
        </w:trPr>
        <w:tc>
          <w:tcPr>
            <w:tcW w:w="2333" w:type="dxa"/>
            <w:tcBorders/>
          </w:tcPr>
          <w:p>
            <w:pPr>
              <w:pStyle w:val="style4104"/>
              <w:spacing w:lineRule="exact" w:line="233"/>
              <w:ind w:left="50"/>
              <w:rPr>
                <w:sz w:val="22"/>
              </w:rPr>
            </w:pPr>
            <w:r>
              <w:rPr>
                <w:sz w:val="22"/>
              </w:rPr>
              <w:t>DarkBlue</w:t>
            </w:r>
          </w:p>
        </w:tc>
        <w:tc>
          <w:tcPr>
            <w:tcW w:w="2409" w:type="dxa"/>
            <w:tcBorders/>
          </w:tcPr>
          <w:p>
            <w:pPr>
              <w:pStyle w:val="style4104"/>
              <w:spacing w:lineRule="exact" w:line="233"/>
              <w:ind w:left="127"/>
              <w:rPr>
                <w:sz w:val="22"/>
              </w:rPr>
            </w:pPr>
            <w:r>
              <w:rPr>
                <w:sz w:val="22"/>
              </w:rPr>
              <w:t>0,0,139</w:t>
            </w:r>
          </w:p>
        </w:tc>
        <w:tc>
          <w:tcPr>
            <w:tcW w:w="2423" w:type="dxa"/>
            <w:tcBorders/>
          </w:tcPr>
          <w:p>
            <w:pPr>
              <w:pStyle w:val="style4104"/>
              <w:spacing w:lineRule="exact" w:line="233"/>
              <w:ind w:left="126"/>
              <w:rPr>
                <w:sz w:val="22"/>
              </w:rPr>
            </w:pPr>
            <w:r>
              <w:rPr>
                <w:sz w:val="22"/>
              </w:rPr>
              <w:t>_DarkBlue</w:t>
            </w:r>
          </w:p>
        </w:tc>
        <w:tc>
          <w:tcPr>
            <w:tcW w:w="2525" w:type="dxa"/>
            <w:tcBorders/>
          </w:tcPr>
          <w:p>
            <w:pPr>
              <w:pStyle w:val="style4104"/>
              <w:spacing w:lineRule="exact" w:line="233"/>
              <w:ind w:left="113"/>
              <w:rPr>
                <w:sz w:val="22"/>
              </w:rPr>
            </w:pPr>
            <w:r>
              <w:rPr>
                <w:sz w:val="22"/>
              </w:rPr>
              <w:t>#00008B</w:t>
            </w:r>
          </w:p>
        </w:tc>
      </w:tr>
      <w:tr>
        <w:tblPrEx/>
        <w:trPr>
          <w:trHeight w:val="253" w:hRule="atLeast"/>
          <w:jc w:val="left"/>
        </w:trPr>
        <w:tc>
          <w:tcPr>
            <w:tcW w:w="2333" w:type="dxa"/>
            <w:tcBorders/>
          </w:tcPr>
          <w:p>
            <w:pPr>
              <w:pStyle w:val="style4104"/>
              <w:spacing w:lineRule="exact" w:line="233"/>
              <w:ind w:left="50"/>
              <w:rPr>
                <w:sz w:val="22"/>
              </w:rPr>
            </w:pPr>
            <w:r>
              <w:rPr>
                <w:sz w:val="22"/>
              </w:rPr>
              <w:t>DarkCyan</w:t>
            </w:r>
          </w:p>
        </w:tc>
        <w:tc>
          <w:tcPr>
            <w:tcW w:w="2409" w:type="dxa"/>
            <w:tcBorders/>
          </w:tcPr>
          <w:p>
            <w:pPr>
              <w:pStyle w:val="style4104"/>
              <w:spacing w:lineRule="exact" w:line="233"/>
              <w:ind w:left="127"/>
              <w:rPr>
                <w:sz w:val="22"/>
              </w:rPr>
            </w:pPr>
            <w:r>
              <w:rPr>
                <w:sz w:val="22"/>
              </w:rPr>
              <w:t>0,139,139</w:t>
            </w:r>
          </w:p>
        </w:tc>
        <w:tc>
          <w:tcPr>
            <w:tcW w:w="2423" w:type="dxa"/>
            <w:tcBorders/>
          </w:tcPr>
          <w:p>
            <w:pPr>
              <w:pStyle w:val="style4104"/>
              <w:spacing w:lineRule="exact" w:line="233"/>
              <w:ind w:left="126"/>
              <w:rPr>
                <w:sz w:val="22"/>
              </w:rPr>
            </w:pPr>
            <w:r>
              <w:rPr>
                <w:sz w:val="22"/>
              </w:rPr>
              <w:t>_DarkCyan</w:t>
            </w:r>
          </w:p>
        </w:tc>
        <w:tc>
          <w:tcPr>
            <w:tcW w:w="2525" w:type="dxa"/>
            <w:tcBorders/>
          </w:tcPr>
          <w:p>
            <w:pPr>
              <w:pStyle w:val="style4104"/>
              <w:spacing w:lineRule="exact" w:line="233"/>
              <w:ind w:left="113"/>
              <w:rPr>
                <w:sz w:val="22"/>
              </w:rPr>
            </w:pPr>
            <w:r>
              <w:rPr>
                <w:sz w:val="22"/>
              </w:rPr>
              <w:t>#008B8B</w:t>
            </w:r>
          </w:p>
        </w:tc>
      </w:tr>
      <w:tr>
        <w:tblPrEx/>
        <w:trPr>
          <w:trHeight w:val="253" w:hRule="atLeast"/>
          <w:jc w:val="left"/>
        </w:trPr>
        <w:tc>
          <w:tcPr>
            <w:tcW w:w="2333" w:type="dxa"/>
            <w:tcBorders/>
          </w:tcPr>
          <w:p>
            <w:pPr>
              <w:pStyle w:val="style4104"/>
              <w:spacing w:lineRule="exact" w:line="233"/>
              <w:ind w:left="50"/>
              <w:rPr>
                <w:sz w:val="22"/>
              </w:rPr>
            </w:pPr>
            <w:r>
              <w:rPr>
                <w:sz w:val="22"/>
              </w:rPr>
              <w:t>DarkGoldenRod</w:t>
            </w:r>
          </w:p>
        </w:tc>
        <w:tc>
          <w:tcPr>
            <w:tcW w:w="2409" w:type="dxa"/>
            <w:tcBorders/>
          </w:tcPr>
          <w:p>
            <w:pPr>
              <w:pStyle w:val="style4104"/>
              <w:spacing w:lineRule="exact" w:line="233"/>
              <w:ind w:left="127"/>
              <w:rPr>
                <w:sz w:val="22"/>
              </w:rPr>
            </w:pPr>
            <w:r>
              <w:rPr>
                <w:sz w:val="22"/>
              </w:rPr>
              <w:t>184,134,11</w:t>
            </w:r>
          </w:p>
        </w:tc>
        <w:tc>
          <w:tcPr>
            <w:tcW w:w="2423" w:type="dxa"/>
            <w:tcBorders/>
          </w:tcPr>
          <w:p>
            <w:pPr>
              <w:pStyle w:val="style4104"/>
              <w:spacing w:lineRule="exact" w:line="233"/>
              <w:ind w:left="126"/>
              <w:rPr>
                <w:sz w:val="22"/>
              </w:rPr>
            </w:pPr>
            <w:r>
              <w:rPr>
                <w:sz w:val="22"/>
              </w:rPr>
              <w:t>_DarkGoldenRod</w:t>
            </w:r>
          </w:p>
        </w:tc>
        <w:tc>
          <w:tcPr>
            <w:tcW w:w="2525" w:type="dxa"/>
            <w:tcBorders/>
          </w:tcPr>
          <w:p>
            <w:pPr>
              <w:pStyle w:val="style4104"/>
              <w:spacing w:lineRule="exact" w:line="233"/>
              <w:ind w:left="113"/>
              <w:rPr>
                <w:sz w:val="22"/>
              </w:rPr>
            </w:pPr>
            <w:r>
              <w:rPr>
                <w:sz w:val="22"/>
              </w:rPr>
              <w:t>#B8860B</w:t>
            </w:r>
          </w:p>
        </w:tc>
      </w:tr>
      <w:tr>
        <w:tblPrEx/>
        <w:trPr>
          <w:trHeight w:val="252" w:hRule="atLeast"/>
          <w:jc w:val="left"/>
        </w:trPr>
        <w:tc>
          <w:tcPr>
            <w:tcW w:w="2333" w:type="dxa"/>
            <w:tcBorders/>
          </w:tcPr>
          <w:p>
            <w:pPr>
              <w:pStyle w:val="style4104"/>
              <w:spacing w:lineRule="exact" w:line="233"/>
              <w:ind w:left="50"/>
              <w:rPr>
                <w:sz w:val="22"/>
              </w:rPr>
            </w:pPr>
            <w:r>
              <w:rPr>
                <w:sz w:val="22"/>
              </w:rPr>
              <w:t>DarkGray</w:t>
            </w:r>
          </w:p>
        </w:tc>
        <w:tc>
          <w:tcPr>
            <w:tcW w:w="2409" w:type="dxa"/>
            <w:tcBorders/>
          </w:tcPr>
          <w:p>
            <w:pPr>
              <w:pStyle w:val="style4104"/>
              <w:spacing w:lineRule="exact" w:line="233"/>
              <w:ind w:left="127"/>
              <w:rPr>
                <w:sz w:val="22"/>
              </w:rPr>
            </w:pPr>
            <w:r>
              <w:rPr>
                <w:sz w:val="22"/>
              </w:rPr>
              <w:t>169,169,169</w:t>
            </w:r>
          </w:p>
        </w:tc>
        <w:tc>
          <w:tcPr>
            <w:tcW w:w="2423" w:type="dxa"/>
            <w:tcBorders/>
          </w:tcPr>
          <w:p>
            <w:pPr>
              <w:pStyle w:val="style4104"/>
              <w:spacing w:lineRule="exact" w:line="233"/>
              <w:ind w:left="126"/>
              <w:rPr>
                <w:sz w:val="22"/>
              </w:rPr>
            </w:pPr>
            <w:r>
              <w:rPr>
                <w:sz w:val="22"/>
              </w:rPr>
              <w:t>_DarkGray</w:t>
            </w:r>
          </w:p>
        </w:tc>
        <w:tc>
          <w:tcPr>
            <w:tcW w:w="2525" w:type="dxa"/>
            <w:tcBorders/>
          </w:tcPr>
          <w:p>
            <w:pPr>
              <w:pStyle w:val="style4104"/>
              <w:spacing w:lineRule="exact" w:line="233"/>
              <w:ind w:left="113"/>
              <w:rPr>
                <w:sz w:val="22"/>
              </w:rPr>
            </w:pPr>
            <w:r>
              <w:rPr>
                <w:sz w:val="22"/>
              </w:rPr>
              <w:t>#A9A9A9</w:t>
            </w:r>
          </w:p>
        </w:tc>
      </w:tr>
      <w:tr>
        <w:tblPrEx/>
        <w:trPr>
          <w:trHeight w:val="252" w:hRule="atLeast"/>
          <w:jc w:val="left"/>
        </w:trPr>
        <w:tc>
          <w:tcPr>
            <w:tcW w:w="2333" w:type="dxa"/>
            <w:tcBorders/>
          </w:tcPr>
          <w:p>
            <w:pPr>
              <w:pStyle w:val="style4104"/>
              <w:spacing w:lineRule="exact" w:line="233"/>
              <w:ind w:left="50"/>
              <w:rPr>
                <w:sz w:val="22"/>
              </w:rPr>
            </w:pPr>
            <w:r>
              <w:rPr>
                <w:sz w:val="22"/>
              </w:rPr>
              <w:t>DarkGreen</w:t>
            </w:r>
          </w:p>
        </w:tc>
        <w:tc>
          <w:tcPr>
            <w:tcW w:w="2409" w:type="dxa"/>
            <w:tcBorders/>
          </w:tcPr>
          <w:p>
            <w:pPr>
              <w:pStyle w:val="style4104"/>
              <w:spacing w:lineRule="exact" w:line="233"/>
              <w:ind w:left="127"/>
              <w:rPr>
                <w:sz w:val="22"/>
              </w:rPr>
            </w:pPr>
            <w:r>
              <w:rPr>
                <w:sz w:val="22"/>
              </w:rPr>
              <w:t>0,100,0</w:t>
            </w:r>
          </w:p>
        </w:tc>
        <w:tc>
          <w:tcPr>
            <w:tcW w:w="2423" w:type="dxa"/>
            <w:tcBorders/>
          </w:tcPr>
          <w:p>
            <w:pPr>
              <w:pStyle w:val="style4104"/>
              <w:spacing w:lineRule="exact" w:line="233"/>
              <w:ind w:left="126"/>
              <w:rPr>
                <w:sz w:val="22"/>
              </w:rPr>
            </w:pPr>
            <w:r>
              <w:rPr>
                <w:sz w:val="22"/>
              </w:rPr>
              <w:t>_DarkGreen</w:t>
            </w:r>
          </w:p>
        </w:tc>
        <w:tc>
          <w:tcPr>
            <w:tcW w:w="2525" w:type="dxa"/>
            <w:tcBorders/>
          </w:tcPr>
          <w:p>
            <w:pPr>
              <w:pStyle w:val="style4104"/>
              <w:spacing w:lineRule="exact" w:line="233"/>
              <w:ind w:left="113"/>
              <w:rPr>
                <w:sz w:val="22"/>
              </w:rPr>
            </w:pPr>
            <w:r>
              <w:rPr>
                <w:sz w:val="22"/>
              </w:rPr>
              <w:t>#006400</w:t>
            </w:r>
          </w:p>
        </w:tc>
      </w:tr>
      <w:tr>
        <w:tblPrEx/>
        <w:trPr>
          <w:trHeight w:val="252" w:hRule="atLeast"/>
          <w:jc w:val="left"/>
        </w:trPr>
        <w:tc>
          <w:tcPr>
            <w:tcW w:w="2333" w:type="dxa"/>
            <w:tcBorders/>
          </w:tcPr>
          <w:p>
            <w:pPr>
              <w:pStyle w:val="style4104"/>
              <w:spacing w:lineRule="exact" w:line="233"/>
              <w:ind w:left="50"/>
              <w:rPr>
                <w:sz w:val="22"/>
              </w:rPr>
            </w:pPr>
            <w:r>
              <w:rPr>
                <w:sz w:val="22"/>
              </w:rPr>
              <w:t>DarkKhaki</w:t>
            </w:r>
          </w:p>
        </w:tc>
        <w:tc>
          <w:tcPr>
            <w:tcW w:w="2409" w:type="dxa"/>
            <w:tcBorders/>
          </w:tcPr>
          <w:p>
            <w:pPr>
              <w:pStyle w:val="style4104"/>
              <w:spacing w:lineRule="exact" w:line="233"/>
              <w:ind w:left="127"/>
              <w:rPr>
                <w:sz w:val="22"/>
              </w:rPr>
            </w:pPr>
            <w:r>
              <w:rPr>
                <w:sz w:val="22"/>
              </w:rPr>
              <w:t>189,183,107</w:t>
            </w:r>
          </w:p>
        </w:tc>
        <w:tc>
          <w:tcPr>
            <w:tcW w:w="2423" w:type="dxa"/>
            <w:tcBorders/>
          </w:tcPr>
          <w:p>
            <w:pPr>
              <w:pStyle w:val="style4104"/>
              <w:spacing w:lineRule="exact" w:line="233"/>
              <w:ind w:left="126"/>
              <w:rPr>
                <w:sz w:val="22"/>
              </w:rPr>
            </w:pPr>
            <w:r>
              <w:rPr>
                <w:sz w:val="22"/>
              </w:rPr>
              <w:t>_DarkKhaki</w:t>
            </w:r>
          </w:p>
        </w:tc>
        <w:tc>
          <w:tcPr>
            <w:tcW w:w="2525" w:type="dxa"/>
            <w:tcBorders/>
          </w:tcPr>
          <w:p>
            <w:pPr>
              <w:pStyle w:val="style4104"/>
              <w:spacing w:lineRule="exact" w:line="233"/>
              <w:ind w:left="113"/>
              <w:rPr>
                <w:sz w:val="22"/>
              </w:rPr>
            </w:pPr>
            <w:r>
              <w:rPr>
                <w:sz w:val="22"/>
              </w:rPr>
              <w:t>#BDB76B</w:t>
            </w:r>
          </w:p>
        </w:tc>
      </w:tr>
      <w:tr>
        <w:tblPrEx/>
        <w:trPr>
          <w:trHeight w:val="253" w:hRule="atLeast"/>
          <w:jc w:val="left"/>
        </w:trPr>
        <w:tc>
          <w:tcPr>
            <w:tcW w:w="2333" w:type="dxa"/>
            <w:tcBorders/>
          </w:tcPr>
          <w:p>
            <w:pPr>
              <w:pStyle w:val="style4104"/>
              <w:spacing w:lineRule="exact" w:line="233"/>
              <w:ind w:left="50"/>
              <w:rPr>
                <w:sz w:val="22"/>
              </w:rPr>
            </w:pPr>
            <w:r>
              <w:rPr>
                <w:sz w:val="22"/>
              </w:rPr>
              <w:t>DarkMagenta</w:t>
            </w:r>
          </w:p>
        </w:tc>
        <w:tc>
          <w:tcPr>
            <w:tcW w:w="2409" w:type="dxa"/>
            <w:tcBorders/>
          </w:tcPr>
          <w:p>
            <w:pPr>
              <w:pStyle w:val="style4104"/>
              <w:spacing w:lineRule="exact" w:line="233"/>
              <w:ind w:left="127"/>
              <w:rPr>
                <w:sz w:val="22"/>
              </w:rPr>
            </w:pPr>
            <w:r>
              <w:rPr>
                <w:sz w:val="22"/>
              </w:rPr>
              <w:t>139,0,139</w:t>
            </w:r>
          </w:p>
        </w:tc>
        <w:tc>
          <w:tcPr>
            <w:tcW w:w="2423" w:type="dxa"/>
            <w:tcBorders/>
          </w:tcPr>
          <w:p>
            <w:pPr>
              <w:pStyle w:val="style4104"/>
              <w:spacing w:lineRule="exact" w:line="233"/>
              <w:ind w:left="126"/>
              <w:rPr>
                <w:sz w:val="22"/>
              </w:rPr>
            </w:pPr>
            <w:r>
              <w:rPr>
                <w:sz w:val="22"/>
              </w:rPr>
              <w:t>_DarkMagenta</w:t>
            </w:r>
          </w:p>
        </w:tc>
        <w:tc>
          <w:tcPr>
            <w:tcW w:w="2525" w:type="dxa"/>
            <w:tcBorders/>
          </w:tcPr>
          <w:p>
            <w:pPr>
              <w:pStyle w:val="style4104"/>
              <w:spacing w:lineRule="exact" w:line="233"/>
              <w:ind w:left="113"/>
              <w:rPr>
                <w:sz w:val="22"/>
              </w:rPr>
            </w:pPr>
            <w:r>
              <w:rPr>
                <w:sz w:val="22"/>
              </w:rPr>
              <w:t>#8B008B</w:t>
            </w:r>
          </w:p>
        </w:tc>
      </w:tr>
      <w:tr>
        <w:tblPrEx/>
        <w:trPr>
          <w:trHeight w:val="253" w:hRule="atLeast"/>
          <w:jc w:val="left"/>
        </w:trPr>
        <w:tc>
          <w:tcPr>
            <w:tcW w:w="2333" w:type="dxa"/>
            <w:tcBorders/>
          </w:tcPr>
          <w:p>
            <w:pPr>
              <w:pStyle w:val="style4104"/>
              <w:spacing w:lineRule="exact" w:line="233"/>
              <w:ind w:left="50"/>
              <w:rPr>
                <w:sz w:val="22"/>
              </w:rPr>
            </w:pPr>
            <w:r>
              <w:rPr>
                <w:sz w:val="22"/>
              </w:rPr>
              <w:t>DarkOliveGreen</w:t>
            </w:r>
          </w:p>
        </w:tc>
        <w:tc>
          <w:tcPr>
            <w:tcW w:w="2409" w:type="dxa"/>
            <w:tcBorders/>
          </w:tcPr>
          <w:p>
            <w:pPr>
              <w:pStyle w:val="style4104"/>
              <w:spacing w:lineRule="exact" w:line="233"/>
              <w:ind w:left="127"/>
              <w:rPr>
                <w:sz w:val="22"/>
              </w:rPr>
            </w:pPr>
            <w:r>
              <w:rPr>
                <w:sz w:val="22"/>
              </w:rPr>
              <w:t>85,107,47</w:t>
            </w:r>
          </w:p>
        </w:tc>
        <w:tc>
          <w:tcPr>
            <w:tcW w:w="2423" w:type="dxa"/>
            <w:tcBorders/>
          </w:tcPr>
          <w:p>
            <w:pPr>
              <w:pStyle w:val="style4104"/>
              <w:spacing w:lineRule="exact" w:line="233"/>
              <w:ind w:left="126"/>
              <w:rPr>
                <w:sz w:val="22"/>
              </w:rPr>
            </w:pPr>
            <w:r>
              <w:rPr>
                <w:sz w:val="22"/>
              </w:rPr>
              <w:t>_DarkOliveGreen</w:t>
            </w:r>
          </w:p>
        </w:tc>
        <w:tc>
          <w:tcPr>
            <w:tcW w:w="2525" w:type="dxa"/>
            <w:tcBorders/>
          </w:tcPr>
          <w:p>
            <w:pPr>
              <w:pStyle w:val="style4104"/>
              <w:spacing w:lineRule="exact" w:line="233"/>
              <w:ind w:left="113"/>
              <w:rPr>
                <w:sz w:val="22"/>
              </w:rPr>
            </w:pPr>
            <w:r>
              <w:rPr>
                <w:sz w:val="22"/>
              </w:rPr>
              <w:t>#556B2F</w:t>
            </w:r>
          </w:p>
        </w:tc>
      </w:tr>
      <w:tr>
        <w:tblPrEx/>
        <w:trPr>
          <w:trHeight w:val="252" w:hRule="atLeast"/>
          <w:jc w:val="left"/>
        </w:trPr>
        <w:tc>
          <w:tcPr>
            <w:tcW w:w="2333" w:type="dxa"/>
            <w:tcBorders/>
          </w:tcPr>
          <w:p>
            <w:pPr>
              <w:pStyle w:val="style4104"/>
              <w:spacing w:lineRule="exact" w:line="233"/>
              <w:ind w:left="50"/>
              <w:rPr>
                <w:sz w:val="22"/>
              </w:rPr>
            </w:pPr>
            <w:r>
              <w:rPr>
                <w:sz w:val="22"/>
              </w:rPr>
              <w:t>DarkOrange</w:t>
            </w:r>
          </w:p>
        </w:tc>
        <w:tc>
          <w:tcPr>
            <w:tcW w:w="2409" w:type="dxa"/>
            <w:tcBorders/>
          </w:tcPr>
          <w:p>
            <w:pPr>
              <w:pStyle w:val="style4104"/>
              <w:spacing w:lineRule="exact" w:line="233"/>
              <w:ind w:left="127"/>
              <w:rPr>
                <w:sz w:val="22"/>
              </w:rPr>
            </w:pPr>
            <w:r>
              <w:rPr>
                <w:sz w:val="22"/>
              </w:rPr>
              <w:t>255,140,0</w:t>
            </w:r>
          </w:p>
        </w:tc>
        <w:tc>
          <w:tcPr>
            <w:tcW w:w="2423" w:type="dxa"/>
            <w:tcBorders/>
          </w:tcPr>
          <w:p>
            <w:pPr>
              <w:pStyle w:val="style4104"/>
              <w:spacing w:lineRule="exact" w:line="233"/>
              <w:ind w:left="126"/>
              <w:rPr>
                <w:sz w:val="22"/>
              </w:rPr>
            </w:pPr>
            <w:r>
              <w:rPr>
                <w:sz w:val="22"/>
              </w:rPr>
              <w:t>_DarkOrange</w:t>
            </w:r>
          </w:p>
        </w:tc>
        <w:tc>
          <w:tcPr>
            <w:tcW w:w="2525" w:type="dxa"/>
            <w:tcBorders/>
          </w:tcPr>
          <w:p>
            <w:pPr>
              <w:pStyle w:val="style4104"/>
              <w:spacing w:lineRule="exact" w:line="233"/>
              <w:ind w:left="113"/>
              <w:rPr>
                <w:sz w:val="22"/>
              </w:rPr>
            </w:pPr>
            <w:r>
              <w:rPr>
                <w:sz w:val="22"/>
              </w:rPr>
              <w:t>#FF8C00</w:t>
            </w:r>
          </w:p>
        </w:tc>
      </w:tr>
      <w:tr>
        <w:tblPrEx/>
        <w:trPr>
          <w:trHeight w:val="252" w:hRule="atLeast"/>
          <w:jc w:val="left"/>
        </w:trPr>
        <w:tc>
          <w:tcPr>
            <w:tcW w:w="2333" w:type="dxa"/>
            <w:tcBorders/>
          </w:tcPr>
          <w:p>
            <w:pPr>
              <w:pStyle w:val="style4104"/>
              <w:spacing w:lineRule="exact" w:line="233"/>
              <w:ind w:left="50"/>
              <w:rPr>
                <w:sz w:val="22"/>
              </w:rPr>
            </w:pPr>
            <w:r>
              <w:rPr>
                <w:sz w:val="22"/>
              </w:rPr>
              <w:t>DarkOrchid</w:t>
            </w:r>
          </w:p>
        </w:tc>
        <w:tc>
          <w:tcPr>
            <w:tcW w:w="2409" w:type="dxa"/>
            <w:tcBorders/>
          </w:tcPr>
          <w:p>
            <w:pPr>
              <w:pStyle w:val="style4104"/>
              <w:spacing w:lineRule="exact" w:line="233"/>
              <w:ind w:left="127"/>
              <w:rPr>
                <w:sz w:val="22"/>
              </w:rPr>
            </w:pPr>
            <w:r>
              <w:rPr>
                <w:sz w:val="22"/>
              </w:rPr>
              <w:t>153,50,204</w:t>
            </w:r>
          </w:p>
        </w:tc>
        <w:tc>
          <w:tcPr>
            <w:tcW w:w="2423" w:type="dxa"/>
            <w:tcBorders/>
          </w:tcPr>
          <w:p>
            <w:pPr>
              <w:pStyle w:val="style4104"/>
              <w:spacing w:lineRule="exact" w:line="233"/>
              <w:ind w:left="126"/>
              <w:rPr>
                <w:sz w:val="22"/>
              </w:rPr>
            </w:pPr>
            <w:r>
              <w:rPr>
                <w:sz w:val="22"/>
              </w:rPr>
              <w:t>_DarkOrchid</w:t>
            </w:r>
          </w:p>
        </w:tc>
        <w:tc>
          <w:tcPr>
            <w:tcW w:w="2525" w:type="dxa"/>
            <w:tcBorders/>
          </w:tcPr>
          <w:p>
            <w:pPr>
              <w:pStyle w:val="style4104"/>
              <w:spacing w:lineRule="exact" w:line="233"/>
              <w:ind w:left="113"/>
              <w:rPr>
                <w:sz w:val="22"/>
              </w:rPr>
            </w:pPr>
            <w:r>
              <w:rPr>
                <w:sz w:val="22"/>
              </w:rPr>
              <w:t>#9932CC</w:t>
            </w:r>
          </w:p>
        </w:tc>
      </w:tr>
      <w:tr>
        <w:tblPrEx/>
        <w:trPr>
          <w:trHeight w:val="253" w:hRule="atLeast"/>
          <w:jc w:val="left"/>
        </w:trPr>
        <w:tc>
          <w:tcPr>
            <w:tcW w:w="2333" w:type="dxa"/>
            <w:tcBorders/>
          </w:tcPr>
          <w:p>
            <w:pPr>
              <w:pStyle w:val="style4104"/>
              <w:spacing w:lineRule="exact" w:line="233"/>
              <w:ind w:left="50"/>
              <w:rPr>
                <w:sz w:val="22"/>
              </w:rPr>
            </w:pPr>
            <w:r>
              <w:rPr>
                <w:sz w:val="22"/>
              </w:rPr>
              <w:t>DarkRed</w:t>
            </w:r>
          </w:p>
        </w:tc>
        <w:tc>
          <w:tcPr>
            <w:tcW w:w="2409" w:type="dxa"/>
            <w:tcBorders/>
          </w:tcPr>
          <w:p>
            <w:pPr>
              <w:pStyle w:val="style4104"/>
              <w:spacing w:lineRule="exact" w:line="233"/>
              <w:ind w:left="127"/>
              <w:rPr>
                <w:sz w:val="22"/>
              </w:rPr>
            </w:pPr>
            <w:r>
              <w:rPr>
                <w:sz w:val="22"/>
              </w:rPr>
              <w:t>139,0,0</w:t>
            </w:r>
          </w:p>
        </w:tc>
        <w:tc>
          <w:tcPr>
            <w:tcW w:w="2423" w:type="dxa"/>
            <w:tcBorders/>
          </w:tcPr>
          <w:p>
            <w:pPr>
              <w:pStyle w:val="style4104"/>
              <w:spacing w:lineRule="exact" w:line="233"/>
              <w:ind w:left="126"/>
              <w:rPr>
                <w:sz w:val="22"/>
              </w:rPr>
            </w:pPr>
            <w:r>
              <w:rPr>
                <w:sz w:val="22"/>
              </w:rPr>
              <w:t>_DarkRed</w:t>
            </w:r>
          </w:p>
        </w:tc>
        <w:tc>
          <w:tcPr>
            <w:tcW w:w="2525" w:type="dxa"/>
            <w:tcBorders/>
          </w:tcPr>
          <w:p>
            <w:pPr>
              <w:pStyle w:val="style4104"/>
              <w:spacing w:lineRule="exact" w:line="233"/>
              <w:ind w:left="113"/>
              <w:rPr>
                <w:sz w:val="22"/>
              </w:rPr>
            </w:pPr>
            <w:r>
              <w:rPr>
                <w:sz w:val="22"/>
              </w:rPr>
              <w:t>#8B0000</w:t>
            </w:r>
          </w:p>
        </w:tc>
      </w:tr>
      <w:tr>
        <w:tblPrEx/>
        <w:trPr>
          <w:trHeight w:val="253" w:hRule="atLeast"/>
          <w:jc w:val="left"/>
        </w:trPr>
        <w:tc>
          <w:tcPr>
            <w:tcW w:w="2333" w:type="dxa"/>
            <w:tcBorders/>
          </w:tcPr>
          <w:p>
            <w:pPr>
              <w:pStyle w:val="style4104"/>
              <w:spacing w:lineRule="exact" w:line="233"/>
              <w:ind w:left="50"/>
              <w:rPr>
                <w:sz w:val="22"/>
              </w:rPr>
            </w:pPr>
            <w:r>
              <w:rPr>
                <w:sz w:val="22"/>
              </w:rPr>
              <w:t>DarkSalmon</w:t>
            </w:r>
          </w:p>
        </w:tc>
        <w:tc>
          <w:tcPr>
            <w:tcW w:w="2409" w:type="dxa"/>
            <w:tcBorders/>
          </w:tcPr>
          <w:p>
            <w:pPr>
              <w:pStyle w:val="style4104"/>
              <w:spacing w:lineRule="exact" w:line="233"/>
              <w:ind w:left="127"/>
              <w:rPr>
                <w:sz w:val="22"/>
              </w:rPr>
            </w:pPr>
            <w:r>
              <w:rPr>
                <w:sz w:val="22"/>
              </w:rPr>
              <w:t>233,150,122</w:t>
            </w:r>
          </w:p>
        </w:tc>
        <w:tc>
          <w:tcPr>
            <w:tcW w:w="2423" w:type="dxa"/>
            <w:tcBorders/>
          </w:tcPr>
          <w:p>
            <w:pPr>
              <w:pStyle w:val="style4104"/>
              <w:spacing w:lineRule="exact" w:line="233"/>
              <w:ind w:left="126"/>
              <w:rPr>
                <w:sz w:val="22"/>
              </w:rPr>
            </w:pPr>
            <w:r>
              <w:rPr>
                <w:sz w:val="22"/>
              </w:rPr>
              <w:t>_DarkSalmon</w:t>
            </w:r>
          </w:p>
        </w:tc>
        <w:tc>
          <w:tcPr>
            <w:tcW w:w="2525" w:type="dxa"/>
            <w:tcBorders/>
          </w:tcPr>
          <w:p>
            <w:pPr>
              <w:pStyle w:val="style4104"/>
              <w:spacing w:lineRule="exact" w:line="233"/>
              <w:ind w:left="113"/>
              <w:rPr>
                <w:sz w:val="22"/>
              </w:rPr>
            </w:pPr>
            <w:r>
              <w:rPr>
                <w:sz w:val="22"/>
              </w:rPr>
              <w:t>#E9967A</w:t>
            </w:r>
          </w:p>
        </w:tc>
      </w:tr>
      <w:tr>
        <w:tblPrEx/>
        <w:trPr>
          <w:trHeight w:val="253" w:hRule="atLeast"/>
          <w:jc w:val="left"/>
        </w:trPr>
        <w:tc>
          <w:tcPr>
            <w:tcW w:w="2333" w:type="dxa"/>
            <w:tcBorders/>
          </w:tcPr>
          <w:p>
            <w:pPr>
              <w:pStyle w:val="style4104"/>
              <w:spacing w:lineRule="exact" w:line="233"/>
              <w:ind w:left="50"/>
              <w:rPr>
                <w:sz w:val="22"/>
              </w:rPr>
            </w:pPr>
            <w:r>
              <w:rPr>
                <w:sz w:val="22"/>
              </w:rPr>
              <w:t>DarkSeaGreen</w:t>
            </w:r>
          </w:p>
        </w:tc>
        <w:tc>
          <w:tcPr>
            <w:tcW w:w="2409" w:type="dxa"/>
            <w:tcBorders/>
          </w:tcPr>
          <w:p>
            <w:pPr>
              <w:pStyle w:val="style4104"/>
              <w:spacing w:lineRule="exact" w:line="233"/>
              <w:ind w:left="127"/>
              <w:rPr>
                <w:sz w:val="22"/>
              </w:rPr>
            </w:pPr>
            <w:r>
              <w:rPr>
                <w:sz w:val="22"/>
              </w:rPr>
              <w:t>143,188,143</w:t>
            </w:r>
          </w:p>
        </w:tc>
        <w:tc>
          <w:tcPr>
            <w:tcW w:w="2423" w:type="dxa"/>
            <w:tcBorders/>
          </w:tcPr>
          <w:p>
            <w:pPr>
              <w:pStyle w:val="style4104"/>
              <w:spacing w:lineRule="exact" w:line="233"/>
              <w:ind w:left="126"/>
              <w:rPr>
                <w:sz w:val="22"/>
              </w:rPr>
            </w:pPr>
            <w:r>
              <w:rPr>
                <w:sz w:val="22"/>
              </w:rPr>
              <w:t>_DarkSeaGreen</w:t>
            </w:r>
          </w:p>
        </w:tc>
        <w:tc>
          <w:tcPr>
            <w:tcW w:w="2525" w:type="dxa"/>
            <w:tcBorders/>
          </w:tcPr>
          <w:p>
            <w:pPr>
              <w:pStyle w:val="style4104"/>
              <w:spacing w:lineRule="exact" w:line="233"/>
              <w:ind w:left="113"/>
              <w:rPr>
                <w:sz w:val="22"/>
              </w:rPr>
            </w:pPr>
            <w:r>
              <w:rPr>
                <w:sz w:val="22"/>
              </w:rPr>
              <w:t>#8FBC8F</w:t>
            </w:r>
          </w:p>
        </w:tc>
      </w:tr>
      <w:tr>
        <w:tblPrEx/>
        <w:trPr>
          <w:trHeight w:val="253" w:hRule="atLeast"/>
          <w:jc w:val="left"/>
        </w:trPr>
        <w:tc>
          <w:tcPr>
            <w:tcW w:w="2333" w:type="dxa"/>
            <w:tcBorders/>
          </w:tcPr>
          <w:p>
            <w:pPr>
              <w:pStyle w:val="style4104"/>
              <w:spacing w:lineRule="exact" w:line="233"/>
              <w:ind w:left="50"/>
              <w:rPr>
                <w:sz w:val="22"/>
              </w:rPr>
            </w:pPr>
            <w:r>
              <w:rPr>
                <w:sz w:val="22"/>
              </w:rPr>
              <w:t>DarkSlateBlue</w:t>
            </w:r>
          </w:p>
        </w:tc>
        <w:tc>
          <w:tcPr>
            <w:tcW w:w="2409" w:type="dxa"/>
            <w:tcBorders/>
          </w:tcPr>
          <w:p>
            <w:pPr>
              <w:pStyle w:val="style4104"/>
              <w:spacing w:lineRule="exact" w:line="233"/>
              <w:ind w:left="127"/>
              <w:rPr>
                <w:sz w:val="22"/>
              </w:rPr>
            </w:pPr>
            <w:r>
              <w:rPr>
                <w:sz w:val="22"/>
              </w:rPr>
              <w:t>72,61,139</w:t>
            </w:r>
          </w:p>
        </w:tc>
        <w:tc>
          <w:tcPr>
            <w:tcW w:w="2423" w:type="dxa"/>
            <w:tcBorders/>
          </w:tcPr>
          <w:p>
            <w:pPr>
              <w:pStyle w:val="style4104"/>
              <w:spacing w:lineRule="exact" w:line="233"/>
              <w:ind w:left="126"/>
              <w:rPr>
                <w:sz w:val="22"/>
              </w:rPr>
            </w:pPr>
            <w:r>
              <w:rPr>
                <w:sz w:val="22"/>
              </w:rPr>
              <w:t>_DarkSlateBlue</w:t>
            </w:r>
          </w:p>
        </w:tc>
        <w:tc>
          <w:tcPr>
            <w:tcW w:w="2525" w:type="dxa"/>
            <w:tcBorders/>
          </w:tcPr>
          <w:p>
            <w:pPr>
              <w:pStyle w:val="style4104"/>
              <w:spacing w:lineRule="exact" w:line="233"/>
              <w:ind w:left="113"/>
              <w:rPr>
                <w:sz w:val="22"/>
              </w:rPr>
            </w:pPr>
            <w:r>
              <w:rPr>
                <w:sz w:val="22"/>
              </w:rPr>
              <w:t>#483D8B</w:t>
            </w:r>
          </w:p>
        </w:tc>
      </w:tr>
      <w:tr>
        <w:tblPrEx/>
        <w:trPr>
          <w:trHeight w:val="252" w:hRule="atLeast"/>
          <w:jc w:val="left"/>
        </w:trPr>
        <w:tc>
          <w:tcPr>
            <w:tcW w:w="2333" w:type="dxa"/>
            <w:tcBorders/>
          </w:tcPr>
          <w:p>
            <w:pPr>
              <w:pStyle w:val="style4104"/>
              <w:spacing w:lineRule="exact" w:line="233"/>
              <w:ind w:left="50"/>
              <w:rPr>
                <w:sz w:val="22"/>
              </w:rPr>
            </w:pPr>
            <w:r>
              <w:rPr>
                <w:sz w:val="22"/>
              </w:rPr>
              <w:t>DarkSlateGray</w:t>
            </w:r>
          </w:p>
        </w:tc>
        <w:tc>
          <w:tcPr>
            <w:tcW w:w="2409" w:type="dxa"/>
            <w:tcBorders/>
          </w:tcPr>
          <w:p>
            <w:pPr>
              <w:pStyle w:val="style4104"/>
              <w:spacing w:lineRule="exact" w:line="233"/>
              <w:ind w:left="127"/>
              <w:rPr>
                <w:sz w:val="22"/>
              </w:rPr>
            </w:pPr>
            <w:r>
              <w:rPr>
                <w:sz w:val="22"/>
              </w:rPr>
              <w:t>47,79,79</w:t>
            </w:r>
          </w:p>
        </w:tc>
        <w:tc>
          <w:tcPr>
            <w:tcW w:w="2423" w:type="dxa"/>
            <w:tcBorders/>
          </w:tcPr>
          <w:p>
            <w:pPr>
              <w:pStyle w:val="style4104"/>
              <w:spacing w:lineRule="exact" w:line="233"/>
              <w:ind w:left="126"/>
              <w:rPr>
                <w:sz w:val="22"/>
              </w:rPr>
            </w:pPr>
            <w:r>
              <w:rPr>
                <w:sz w:val="22"/>
              </w:rPr>
              <w:t>_DarkSlateGray</w:t>
            </w:r>
          </w:p>
        </w:tc>
        <w:tc>
          <w:tcPr>
            <w:tcW w:w="2525" w:type="dxa"/>
            <w:tcBorders/>
          </w:tcPr>
          <w:p>
            <w:pPr>
              <w:pStyle w:val="style4104"/>
              <w:spacing w:lineRule="exact" w:line="233"/>
              <w:ind w:left="113"/>
              <w:rPr>
                <w:sz w:val="22"/>
              </w:rPr>
            </w:pPr>
            <w:r>
              <w:rPr>
                <w:sz w:val="22"/>
              </w:rPr>
              <w:t>#2F4F4F</w:t>
            </w:r>
          </w:p>
        </w:tc>
      </w:tr>
      <w:tr>
        <w:tblPrEx/>
        <w:trPr>
          <w:trHeight w:val="253" w:hRule="atLeast"/>
          <w:jc w:val="left"/>
        </w:trPr>
        <w:tc>
          <w:tcPr>
            <w:tcW w:w="2333" w:type="dxa"/>
            <w:tcBorders/>
          </w:tcPr>
          <w:p>
            <w:pPr>
              <w:pStyle w:val="style4104"/>
              <w:spacing w:lineRule="exact" w:line="233"/>
              <w:ind w:left="50"/>
              <w:rPr>
                <w:sz w:val="22"/>
              </w:rPr>
            </w:pPr>
            <w:r>
              <w:rPr>
                <w:sz w:val="22"/>
              </w:rPr>
              <w:t>DarkTurquoise</w:t>
            </w:r>
          </w:p>
        </w:tc>
        <w:tc>
          <w:tcPr>
            <w:tcW w:w="2409" w:type="dxa"/>
            <w:tcBorders/>
          </w:tcPr>
          <w:p>
            <w:pPr>
              <w:pStyle w:val="style4104"/>
              <w:spacing w:lineRule="exact" w:line="233"/>
              <w:ind w:left="127"/>
              <w:rPr>
                <w:sz w:val="22"/>
              </w:rPr>
            </w:pPr>
            <w:r>
              <w:rPr>
                <w:sz w:val="22"/>
              </w:rPr>
              <w:t>0,206,209</w:t>
            </w:r>
          </w:p>
        </w:tc>
        <w:tc>
          <w:tcPr>
            <w:tcW w:w="2423" w:type="dxa"/>
            <w:tcBorders/>
          </w:tcPr>
          <w:p>
            <w:pPr>
              <w:pStyle w:val="style4104"/>
              <w:spacing w:lineRule="exact" w:line="233"/>
              <w:ind w:left="126"/>
              <w:rPr>
                <w:sz w:val="22"/>
              </w:rPr>
            </w:pPr>
            <w:r>
              <w:rPr>
                <w:sz w:val="22"/>
              </w:rPr>
              <w:t>_DarkTurquoise</w:t>
            </w:r>
          </w:p>
        </w:tc>
        <w:tc>
          <w:tcPr>
            <w:tcW w:w="2525" w:type="dxa"/>
            <w:tcBorders/>
          </w:tcPr>
          <w:p>
            <w:pPr>
              <w:pStyle w:val="style4104"/>
              <w:spacing w:lineRule="exact" w:line="233"/>
              <w:ind w:left="113"/>
              <w:rPr>
                <w:sz w:val="22"/>
              </w:rPr>
            </w:pPr>
            <w:r>
              <w:rPr>
                <w:sz w:val="22"/>
              </w:rPr>
              <w:t>#00CED1</w:t>
            </w:r>
          </w:p>
        </w:tc>
      </w:tr>
      <w:tr>
        <w:tblPrEx/>
        <w:trPr>
          <w:trHeight w:val="252" w:hRule="atLeast"/>
          <w:jc w:val="left"/>
        </w:trPr>
        <w:tc>
          <w:tcPr>
            <w:tcW w:w="2333" w:type="dxa"/>
            <w:tcBorders/>
          </w:tcPr>
          <w:p>
            <w:pPr>
              <w:pStyle w:val="style4104"/>
              <w:spacing w:lineRule="exact" w:line="233"/>
              <w:ind w:left="50"/>
              <w:rPr>
                <w:sz w:val="22"/>
              </w:rPr>
            </w:pPr>
            <w:r>
              <w:rPr>
                <w:sz w:val="22"/>
              </w:rPr>
              <w:t>DarkViolet</w:t>
            </w:r>
          </w:p>
        </w:tc>
        <w:tc>
          <w:tcPr>
            <w:tcW w:w="2409" w:type="dxa"/>
            <w:tcBorders/>
          </w:tcPr>
          <w:p>
            <w:pPr>
              <w:pStyle w:val="style4104"/>
              <w:spacing w:lineRule="exact" w:line="233"/>
              <w:ind w:left="127"/>
              <w:rPr>
                <w:sz w:val="22"/>
              </w:rPr>
            </w:pPr>
            <w:r>
              <w:rPr>
                <w:sz w:val="22"/>
              </w:rPr>
              <w:t>148,0,211</w:t>
            </w:r>
          </w:p>
        </w:tc>
        <w:tc>
          <w:tcPr>
            <w:tcW w:w="2423" w:type="dxa"/>
            <w:tcBorders/>
          </w:tcPr>
          <w:p>
            <w:pPr>
              <w:pStyle w:val="style4104"/>
              <w:spacing w:lineRule="exact" w:line="233"/>
              <w:ind w:left="126"/>
              <w:rPr>
                <w:sz w:val="22"/>
              </w:rPr>
            </w:pPr>
            <w:r>
              <w:rPr>
                <w:sz w:val="22"/>
              </w:rPr>
              <w:t>_DarkViolet</w:t>
            </w:r>
          </w:p>
        </w:tc>
        <w:tc>
          <w:tcPr>
            <w:tcW w:w="2525" w:type="dxa"/>
            <w:tcBorders/>
          </w:tcPr>
          <w:p>
            <w:pPr>
              <w:pStyle w:val="style4104"/>
              <w:spacing w:lineRule="exact" w:line="233"/>
              <w:ind w:left="113"/>
              <w:rPr>
                <w:sz w:val="22"/>
              </w:rPr>
            </w:pPr>
            <w:r>
              <w:rPr>
                <w:sz w:val="22"/>
              </w:rPr>
              <w:t>#9400D3</w:t>
            </w:r>
          </w:p>
        </w:tc>
      </w:tr>
      <w:tr>
        <w:tblPrEx/>
        <w:trPr>
          <w:trHeight w:val="252" w:hRule="atLeast"/>
          <w:jc w:val="left"/>
        </w:trPr>
        <w:tc>
          <w:tcPr>
            <w:tcW w:w="2333" w:type="dxa"/>
            <w:tcBorders/>
          </w:tcPr>
          <w:p>
            <w:pPr>
              <w:pStyle w:val="style4104"/>
              <w:spacing w:lineRule="exact" w:line="233"/>
              <w:ind w:left="50"/>
              <w:rPr>
                <w:sz w:val="22"/>
              </w:rPr>
            </w:pPr>
            <w:r>
              <w:rPr>
                <w:sz w:val="22"/>
              </w:rPr>
              <w:t>DeepPink</w:t>
            </w:r>
          </w:p>
        </w:tc>
        <w:tc>
          <w:tcPr>
            <w:tcW w:w="2409" w:type="dxa"/>
            <w:tcBorders/>
          </w:tcPr>
          <w:p>
            <w:pPr>
              <w:pStyle w:val="style4104"/>
              <w:spacing w:lineRule="exact" w:line="233"/>
              <w:ind w:left="127"/>
              <w:rPr>
                <w:sz w:val="22"/>
              </w:rPr>
            </w:pPr>
            <w:r>
              <w:rPr>
                <w:sz w:val="22"/>
              </w:rPr>
              <w:t>255,20,147</w:t>
            </w:r>
          </w:p>
        </w:tc>
        <w:tc>
          <w:tcPr>
            <w:tcW w:w="2423" w:type="dxa"/>
            <w:tcBorders/>
          </w:tcPr>
          <w:p>
            <w:pPr>
              <w:pStyle w:val="style4104"/>
              <w:spacing w:lineRule="exact" w:line="233"/>
              <w:ind w:left="126"/>
              <w:rPr>
                <w:sz w:val="22"/>
              </w:rPr>
            </w:pPr>
            <w:r>
              <w:rPr>
                <w:sz w:val="22"/>
              </w:rPr>
              <w:t>_DeepPink</w:t>
            </w:r>
          </w:p>
        </w:tc>
        <w:tc>
          <w:tcPr>
            <w:tcW w:w="2525" w:type="dxa"/>
            <w:tcBorders/>
          </w:tcPr>
          <w:p>
            <w:pPr>
              <w:pStyle w:val="style4104"/>
              <w:spacing w:lineRule="exact" w:line="233"/>
              <w:ind w:left="113"/>
              <w:rPr>
                <w:sz w:val="22"/>
              </w:rPr>
            </w:pPr>
            <w:r>
              <w:rPr>
                <w:sz w:val="22"/>
              </w:rPr>
              <w:t>#FF1493</w:t>
            </w:r>
          </w:p>
        </w:tc>
      </w:tr>
      <w:tr>
        <w:tblPrEx/>
        <w:trPr>
          <w:trHeight w:val="253" w:hRule="atLeast"/>
          <w:jc w:val="left"/>
        </w:trPr>
        <w:tc>
          <w:tcPr>
            <w:tcW w:w="2333" w:type="dxa"/>
            <w:tcBorders/>
          </w:tcPr>
          <w:p>
            <w:pPr>
              <w:pStyle w:val="style4104"/>
              <w:spacing w:lineRule="exact" w:line="233"/>
              <w:ind w:left="50"/>
              <w:rPr>
                <w:sz w:val="22"/>
              </w:rPr>
            </w:pPr>
            <w:r>
              <w:rPr>
                <w:sz w:val="22"/>
              </w:rPr>
              <w:t>DeepSkyBlue</w:t>
            </w:r>
          </w:p>
        </w:tc>
        <w:tc>
          <w:tcPr>
            <w:tcW w:w="2409" w:type="dxa"/>
            <w:tcBorders/>
          </w:tcPr>
          <w:p>
            <w:pPr>
              <w:pStyle w:val="style4104"/>
              <w:spacing w:lineRule="exact" w:line="233"/>
              <w:ind w:left="127"/>
              <w:rPr>
                <w:sz w:val="22"/>
              </w:rPr>
            </w:pPr>
            <w:r>
              <w:rPr>
                <w:sz w:val="22"/>
              </w:rPr>
              <w:t>0,191,255</w:t>
            </w:r>
          </w:p>
        </w:tc>
        <w:tc>
          <w:tcPr>
            <w:tcW w:w="2423" w:type="dxa"/>
            <w:tcBorders/>
          </w:tcPr>
          <w:p>
            <w:pPr>
              <w:pStyle w:val="style4104"/>
              <w:spacing w:lineRule="exact" w:line="233"/>
              <w:ind w:left="126"/>
              <w:rPr>
                <w:sz w:val="22"/>
              </w:rPr>
            </w:pPr>
            <w:r>
              <w:rPr>
                <w:sz w:val="22"/>
              </w:rPr>
              <w:t>_DeepSkyBlue</w:t>
            </w:r>
          </w:p>
        </w:tc>
        <w:tc>
          <w:tcPr>
            <w:tcW w:w="2525" w:type="dxa"/>
            <w:tcBorders/>
          </w:tcPr>
          <w:p>
            <w:pPr>
              <w:pStyle w:val="style4104"/>
              <w:spacing w:lineRule="exact" w:line="233"/>
              <w:ind w:left="113"/>
              <w:rPr>
                <w:sz w:val="22"/>
              </w:rPr>
            </w:pPr>
            <w:r>
              <w:rPr>
                <w:sz w:val="22"/>
              </w:rPr>
              <w:t>#00BFFF</w:t>
            </w:r>
          </w:p>
        </w:tc>
      </w:tr>
      <w:tr>
        <w:tblPrEx/>
        <w:trPr>
          <w:trHeight w:val="252" w:hRule="atLeast"/>
          <w:jc w:val="left"/>
        </w:trPr>
        <w:tc>
          <w:tcPr>
            <w:tcW w:w="2333" w:type="dxa"/>
            <w:tcBorders/>
          </w:tcPr>
          <w:p>
            <w:pPr>
              <w:pStyle w:val="style4104"/>
              <w:spacing w:lineRule="exact" w:line="233"/>
              <w:ind w:left="50"/>
              <w:rPr>
                <w:sz w:val="22"/>
              </w:rPr>
            </w:pPr>
            <w:r>
              <w:rPr>
                <w:sz w:val="22"/>
              </w:rPr>
              <w:t>DimGray</w:t>
            </w:r>
          </w:p>
        </w:tc>
        <w:tc>
          <w:tcPr>
            <w:tcW w:w="2409" w:type="dxa"/>
            <w:tcBorders/>
          </w:tcPr>
          <w:p>
            <w:pPr>
              <w:pStyle w:val="style4104"/>
              <w:spacing w:lineRule="exact" w:line="233"/>
              <w:ind w:left="127"/>
              <w:rPr>
                <w:sz w:val="22"/>
              </w:rPr>
            </w:pPr>
            <w:r>
              <w:rPr>
                <w:sz w:val="22"/>
              </w:rPr>
              <w:t>105,105,105</w:t>
            </w:r>
          </w:p>
        </w:tc>
        <w:tc>
          <w:tcPr>
            <w:tcW w:w="2423" w:type="dxa"/>
            <w:tcBorders/>
          </w:tcPr>
          <w:p>
            <w:pPr>
              <w:pStyle w:val="style4104"/>
              <w:spacing w:lineRule="exact" w:line="233"/>
              <w:ind w:left="126"/>
              <w:rPr>
                <w:sz w:val="22"/>
              </w:rPr>
            </w:pPr>
            <w:r>
              <w:rPr>
                <w:sz w:val="22"/>
              </w:rPr>
              <w:t>_DimGray</w:t>
            </w:r>
          </w:p>
        </w:tc>
        <w:tc>
          <w:tcPr>
            <w:tcW w:w="2525" w:type="dxa"/>
            <w:tcBorders/>
          </w:tcPr>
          <w:p>
            <w:pPr>
              <w:pStyle w:val="style4104"/>
              <w:spacing w:lineRule="exact" w:line="233"/>
              <w:ind w:left="113"/>
              <w:rPr>
                <w:sz w:val="22"/>
              </w:rPr>
            </w:pPr>
            <w:r>
              <w:rPr>
                <w:sz w:val="22"/>
              </w:rPr>
              <w:t>#696969</w:t>
            </w:r>
          </w:p>
        </w:tc>
      </w:tr>
      <w:tr>
        <w:tblPrEx/>
        <w:trPr>
          <w:trHeight w:val="253" w:hRule="atLeast"/>
          <w:jc w:val="left"/>
        </w:trPr>
        <w:tc>
          <w:tcPr>
            <w:tcW w:w="2333" w:type="dxa"/>
            <w:tcBorders/>
          </w:tcPr>
          <w:p>
            <w:pPr>
              <w:pStyle w:val="style4104"/>
              <w:spacing w:lineRule="exact" w:line="233"/>
              <w:ind w:left="50"/>
              <w:rPr>
                <w:sz w:val="22"/>
              </w:rPr>
            </w:pPr>
            <w:r>
              <w:rPr>
                <w:sz w:val="22"/>
              </w:rPr>
              <w:t>DodgerBlue</w:t>
            </w:r>
          </w:p>
        </w:tc>
        <w:tc>
          <w:tcPr>
            <w:tcW w:w="2409" w:type="dxa"/>
            <w:tcBorders/>
          </w:tcPr>
          <w:p>
            <w:pPr>
              <w:pStyle w:val="style4104"/>
              <w:spacing w:lineRule="exact" w:line="233"/>
              <w:ind w:left="127"/>
              <w:rPr>
                <w:sz w:val="22"/>
              </w:rPr>
            </w:pPr>
            <w:r>
              <w:rPr>
                <w:sz w:val="22"/>
              </w:rPr>
              <w:t>30,144,255</w:t>
            </w:r>
          </w:p>
        </w:tc>
        <w:tc>
          <w:tcPr>
            <w:tcW w:w="2423" w:type="dxa"/>
            <w:tcBorders/>
          </w:tcPr>
          <w:p>
            <w:pPr>
              <w:pStyle w:val="style4104"/>
              <w:spacing w:lineRule="exact" w:line="233"/>
              <w:ind w:left="126"/>
              <w:rPr>
                <w:sz w:val="22"/>
              </w:rPr>
            </w:pPr>
            <w:r>
              <w:rPr>
                <w:sz w:val="22"/>
              </w:rPr>
              <w:t>_DodgerBlue</w:t>
            </w:r>
          </w:p>
        </w:tc>
        <w:tc>
          <w:tcPr>
            <w:tcW w:w="2525" w:type="dxa"/>
            <w:tcBorders/>
          </w:tcPr>
          <w:p>
            <w:pPr>
              <w:pStyle w:val="style4104"/>
              <w:spacing w:lineRule="exact" w:line="233"/>
              <w:ind w:left="113"/>
              <w:rPr>
                <w:sz w:val="22"/>
              </w:rPr>
            </w:pPr>
            <w:r>
              <w:rPr>
                <w:sz w:val="22"/>
              </w:rPr>
              <w:t>#1E90FF</w:t>
            </w:r>
          </w:p>
        </w:tc>
      </w:tr>
      <w:tr>
        <w:tblPrEx/>
        <w:trPr>
          <w:trHeight w:val="253" w:hRule="atLeast"/>
          <w:jc w:val="left"/>
        </w:trPr>
        <w:tc>
          <w:tcPr>
            <w:tcW w:w="2333" w:type="dxa"/>
            <w:tcBorders/>
          </w:tcPr>
          <w:p>
            <w:pPr>
              <w:pStyle w:val="style4104"/>
              <w:spacing w:lineRule="exact" w:line="233"/>
              <w:ind w:left="50"/>
              <w:rPr>
                <w:sz w:val="22"/>
              </w:rPr>
            </w:pPr>
            <w:r>
              <w:rPr>
                <w:sz w:val="22"/>
              </w:rPr>
              <w:t>FireBrick</w:t>
            </w:r>
          </w:p>
        </w:tc>
        <w:tc>
          <w:tcPr>
            <w:tcW w:w="2409" w:type="dxa"/>
            <w:tcBorders/>
          </w:tcPr>
          <w:p>
            <w:pPr>
              <w:pStyle w:val="style4104"/>
              <w:spacing w:lineRule="exact" w:line="233"/>
              <w:ind w:left="127"/>
              <w:rPr>
                <w:sz w:val="22"/>
              </w:rPr>
            </w:pPr>
            <w:r>
              <w:rPr>
                <w:sz w:val="22"/>
              </w:rPr>
              <w:t>178,34,34</w:t>
            </w:r>
          </w:p>
        </w:tc>
        <w:tc>
          <w:tcPr>
            <w:tcW w:w="2423" w:type="dxa"/>
            <w:tcBorders/>
          </w:tcPr>
          <w:p>
            <w:pPr>
              <w:pStyle w:val="style4104"/>
              <w:spacing w:lineRule="exact" w:line="233"/>
              <w:ind w:left="126"/>
              <w:rPr>
                <w:sz w:val="22"/>
              </w:rPr>
            </w:pPr>
            <w:r>
              <w:rPr>
                <w:sz w:val="22"/>
              </w:rPr>
              <w:t>_FireBrick</w:t>
            </w:r>
          </w:p>
        </w:tc>
        <w:tc>
          <w:tcPr>
            <w:tcW w:w="2525" w:type="dxa"/>
            <w:tcBorders/>
          </w:tcPr>
          <w:p>
            <w:pPr>
              <w:pStyle w:val="style4104"/>
              <w:spacing w:lineRule="exact" w:line="233"/>
              <w:ind w:left="113"/>
              <w:rPr>
                <w:sz w:val="22"/>
              </w:rPr>
            </w:pPr>
            <w:r>
              <w:rPr>
                <w:sz w:val="22"/>
              </w:rPr>
              <w:t>#B22222</w:t>
            </w:r>
          </w:p>
        </w:tc>
      </w:tr>
      <w:tr>
        <w:tblPrEx/>
        <w:trPr>
          <w:trHeight w:val="253" w:hRule="atLeast"/>
          <w:jc w:val="left"/>
        </w:trPr>
        <w:tc>
          <w:tcPr>
            <w:tcW w:w="2333" w:type="dxa"/>
            <w:tcBorders/>
          </w:tcPr>
          <w:p>
            <w:pPr>
              <w:pStyle w:val="style4104"/>
              <w:spacing w:lineRule="exact" w:line="233"/>
              <w:ind w:left="50"/>
              <w:rPr>
                <w:sz w:val="22"/>
              </w:rPr>
            </w:pPr>
            <w:r>
              <w:rPr>
                <w:sz w:val="22"/>
              </w:rPr>
              <w:t>FloralWhite</w:t>
            </w:r>
          </w:p>
        </w:tc>
        <w:tc>
          <w:tcPr>
            <w:tcW w:w="2409" w:type="dxa"/>
            <w:tcBorders/>
          </w:tcPr>
          <w:p>
            <w:pPr>
              <w:pStyle w:val="style4104"/>
              <w:spacing w:lineRule="exact" w:line="233"/>
              <w:ind w:left="127"/>
              <w:rPr>
                <w:sz w:val="22"/>
              </w:rPr>
            </w:pPr>
            <w:r>
              <w:rPr>
                <w:sz w:val="22"/>
              </w:rPr>
              <w:t>255,250,240</w:t>
            </w:r>
          </w:p>
        </w:tc>
        <w:tc>
          <w:tcPr>
            <w:tcW w:w="2423" w:type="dxa"/>
            <w:tcBorders/>
          </w:tcPr>
          <w:p>
            <w:pPr>
              <w:pStyle w:val="style4104"/>
              <w:spacing w:lineRule="exact" w:line="233"/>
              <w:ind w:left="126"/>
              <w:rPr>
                <w:sz w:val="22"/>
              </w:rPr>
            </w:pPr>
            <w:r>
              <w:rPr>
                <w:sz w:val="22"/>
              </w:rPr>
              <w:t>_FloralWhite</w:t>
            </w:r>
          </w:p>
        </w:tc>
        <w:tc>
          <w:tcPr>
            <w:tcW w:w="2525" w:type="dxa"/>
            <w:tcBorders/>
          </w:tcPr>
          <w:p>
            <w:pPr>
              <w:pStyle w:val="style4104"/>
              <w:spacing w:lineRule="exact" w:line="233"/>
              <w:ind w:left="113"/>
              <w:rPr>
                <w:sz w:val="22"/>
              </w:rPr>
            </w:pPr>
            <w:r>
              <w:rPr>
                <w:sz w:val="22"/>
              </w:rPr>
              <w:t>#FFFAF0</w:t>
            </w:r>
          </w:p>
        </w:tc>
      </w:tr>
      <w:tr>
        <w:tblPrEx/>
        <w:trPr>
          <w:trHeight w:val="252" w:hRule="atLeast"/>
          <w:jc w:val="left"/>
        </w:trPr>
        <w:tc>
          <w:tcPr>
            <w:tcW w:w="2333" w:type="dxa"/>
            <w:tcBorders/>
          </w:tcPr>
          <w:p>
            <w:pPr>
              <w:pStyle w:val="style4104"/>
              <w:spacing w:lineRule="exact" w:line="233"/>
              <w:ind w:left="50"/>
              <w:rPr>
                <w:sz w:val="22"/>
              </w:rPr>
            </w:pPr>
            <w:r>
              <w:rPr>
                <w:sz w:val="22"/>
              </w:rPr>
              <w:t>ForestGreen</w:t>
            </w:r>
          </w:p>
        </w:tc>
        <w:tc>
          <w:tcPr>
            <w:tcW w:w="2409" w:type="dxa"/>
            <w:tcBorders/>
          </w:tcPr>
          <w:p>
            <w:pPr>
              <w:pStyle w:val="style4104"/>
              <w:spacing w:lineRule="exact" w:line="233"/>
              <w:ind w:left="127"/>
              <w:rPr>
                <w:sz w:val="22"/>
              </w:rPr>
            </w:pPr>
            <w:r>
              <w:rPr>
                <w:sz w:val="22"/>
              </w:rPr>
              <w:t>34,139,34</w:t>
            </w:r>
          </w:p>
        </w:tc>
        <w:tc>
          <w:tcPr>
            <w:tcW w:w="2423" w:type="dxa"/>
            <w:tcBorders/>
          </w:tcPr>
          <w:p>
            <w:pPr>
              <w:pStyle w:val="style4104"/>
              <w:spacing w:lineRule="exact" w:line="233"/>
              <w:ind w:left="126"/>
              <w:rPr>
                <w:sz w:val="22"/>
              </w:rPr>
            </w:pPr>
            <w:r>
              <w:rPr>
                <w:sz w:val="22"/>
              </w:rPr>
              <w:t>_ForestGreen</w:t>
            </w:r>
          </w:p>
        </w:tc>
        <w:tc>
          <w:tcPr>
            <w:tcW w:w="2525" w:type="dxa"/>
            <w:tcBorders/>
          </w:tcPr>
          <w:p>
            <w:pPr>
              <w:pStyle w:val="style4104"/>
              <w:spacing w:lineRule="exact" w:line="233"/>
              <w:ind w:left="113"/>
              <w:rPr>
                <w:sz w:val="22"/>
              </w:rPr>
            </w:pPr>
            <w:r>
              <w:rPr>
                <w:sz w:val="22"/>
              </w:rPr>
              <w:t>#228B22</w:t>
            </w:r>
          </w:p>
        </w:tc>
      </w:tr>
      <w:tr>
        <w:tblPrEx/>
        <w:trPr>
          <w:trHeight w:val="248" w:hRule="atLeast"/>
          <w:jc w:val="left"/>
        </w:trPr>
        <w:tc>
          <w:tcPr>
            <w:tcW w:w="2333" w:type="dxa"/>
            <w:tcBorders/>
          </w:tcPr>
          <w:p>
            <w:pPr>
              <w:pStyle w:val="style4104"/>
              <w:spacing w:lineRule="exact" w:line="229"/>
              <w:ind w:left="50"/>
              <w:rPr>
                <w:sz w:val="22"/>
              </w:rPr>
            </w:pPr>
            <w:r>
              <w:rPr>
                <w:sz w:val="22"/>
              </w:rPr>
              <w:t>Fuchsia</w:t>
            </w:r>
          </w:p>
        </w:tc>
        <w:tc>
          <w:tcPr>
            <w:tcW w:w="2409" w:type="dxa"/>
            <w:tcBorders/>
          </w:tcPr>
          <w:p>
            <w:pPr>
              <w:pStyle w:val="style4104"/>
              <w:spacing w:lineRule="exact" w:line="229"/>
              <w:ind w:left="127"/>
              <w:rPr>
                <w:sz w:val="22"/>
              </w:rPr>
            </w:pPr>
            <w:r>
              <w:rPr>
                <w:sz w:val="22"/>
              </w:rPr>
              <w:t>255,0,255</w:t>
            </w:r>
          </w:p>
        </w:tc>
        <w:tc>
          <w:tcPr>
            <w:tcW w:w="2423" w:type="dxa"/>
            <w:tcBorders/>
          </w:tcPr>
          <w:p>
            <w:pPr>
              <w:pStyle w:val="style4104"/>
              <w:spacing w:lineRule="exact" w:line="229"/>
              <w:ind w:left="126"/>
              <w:rPr>
                <w:sz w:val="22"/>
              </w:rPr>
            </w:pPr>
            <w:r>
              <w:rPr>
                <w:sz w:val="22"/>
              </w:rPr>
              <w:t>_Fuchsia</w:t>
            </w:r>
          </w:p>
        </w:tc>
        <w:tc>
          <w:tcPr>
            <w:tcW w:w="2525" w:type="dxa"/>
            <w:tcBorders/>
          </w:tcPr>
          <w:p>
            <w:pPr>
              <w:pStyle w:val="style4104"/>
              <w:spacing w:lineRule="exact" w:line="229"/>
              <w:ind w:left="113"/>
              <w:rPr>
                <w:sz w:val="22"/>
              </w:rPr>
            </w:pPr>
            <w:r>
              <w:rPr>
                <w:sz w:val="22"/>
              </w:rPr>
              <w:t>#FF00FF</w:t>
            </w:r>
          </w:p>
        </w:tc>
      </w:tr>
    </w:tbl>
    <w:p>
      <w:pPr>
        <w:pStyle w:val="style0"/>
        <w:spacing w:after="0" w:lineRule="exact" w:line="229"/>
        <w:rPr>
          <w:sz w:val="22"/>
        </w:rPr>
        <w:sectPr>
          <w:pgSz w:w="11910" w:h="16840" w:orient="portrait"/>
          <w:pgMar w:top="1500" w:right="0" w:bottom="1400" w:left="900" w:header="0" w:footer="1121" w:gutter="0"/>
        </w:sectPr>
      </w:pPr>
    </w:p>
    <w:tbl>
      <w:tblPr>
        <w:tblW w:w="0" w:type="auto"/>
        <w:jc w:val="left"/>
        <w:tblInd w:w="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firstRow="1" w:lastRow="1" w:firstColumn="1" w:lastColumn="1" w:noHBand="0" w:noVBand="0"/>
      </w:tblPr>
      <w:tblGrid>
        <w:gridCol w:w="2363"/>
        <w:gridCol w:w="2378"/>
        <w:gridCol w:w="2501"/>
        <w:gridCol w:w="2447"/>
      </w:tblGrid>
      <w:tr>
        <w:trPr>
          <w:trHeight w:val="249" w:hRule="atLeast"/>
          <w:jc w:val="left"/>
        </w:trPr>
        <w:tc>
          <w:tcPr>
            <w:tcW w:w="2363" w:type="dxa"/>
            <w:tcBorders/>
          </w:tcPr>
          <w:p>
            <w:pPr>
              <w:pStyle w:val="style4104"/>
              <w:spacing w:lineRule="exact" w:line="230"/>
              <w:ind w:left="304"/>
              <w:rPr>
                <w:b/>
                <w:sz w:val="22"/>
              </w:rPr>
            </w:pPr>
            <w:r>
              <w:rPr>
                <w:b/>
                <w:sz w:val="22"/>
              </w:rPr>
              <w:t>HTML Color Name</w:t>
            </w:r>
          </w:p>
        </w:tc>
        <w:tc>
          <w:tcPr>
            <w:tcW w:w="2378" w:type="dxa"/>
            <w:tcBorders/>
          </w:tcPr>
          <w:p>
            <w:pPr>
              <w:pStyle w:val="style4104"/>
              <w:spacing w:lineRule="exact" w:line="230"/>
              <w:ind w:left="347"/>
              <w:rPr>
                <w:b/>
                <w:sz w:val="22"/>
              </w:rPr>
            </w:pPr>
            <w:r>
              <w:rPr>
                <w:b/>
                <w:sz w:val="22"/>
              </w:rPr>
              <w:t>Basic! Color Code</w:t>
            </w:r>
          </w:p>
        </w:tc>
        <w:tc>
          <w:tcPr>
            <w:tcW w:w="2501" w:type="dxa"/>
            <w:tcBorders/>
          </w:tcPr>
          <w:p>
            <w:pPr>
              <w:pStyle w:val="style4104"/>
              <w:spacing w:lineRule="exact" w:line="230"/>
              <w:ind w:left="355"/>
              <w:rPr>
                <w:b/>
                <w:sz w:val="22"/>
              </w:rPr>
            </w:pPr>
            <w:r>
              <w:rPr>
                <w:b/>
                <w:sz w:val="22"/>
              </w:rPr>
              <w:t>Basic! Color Name</w:t>
            </w:r>
          </w:p>
        </w:tc>
        <w:tc>
          <w:tcPr>
            <w:tcW w:w="2447" w:type="dxa"/>
            <w:tcBorders/>
          </w:tcPr>
          <w:p>
            <w:pPr>
              <w:pStyle w:val="style4104"/>
              <w:spacing w:lineRule="exact" w:line="230"/>
              <w:ind w:left="81"/>
              <w:rPr>
                <w:b/>
                <w:sz w:val="22"/>
              </w:rPr>
            </w:pPr>
            <w:r>
              <w:rPr>
                <w:b/>
                <w:sz w:val="22"/>
              </w:rPr>
              <w:t>HTML Color Code Hex</w:t>
            </w:r>
          </w:p>
        </w:tc>
      </w:tr>
      <w:tr>
        <w:tblPrEx/>
        <w:trPr>
          <w:trHeight w:val="252" w:hRule="atLeast"/>
          <w:jc w:val="left"/>
        </w:trPr>
        <w:tc>
          <w:tcPr>
            <w:tcW w:w="2363" w:type="dxa"/>
            <w:tcBorders/>
          </w:tcPr>
          <w:p>
            <w:pPr>
              <w:pStyle w:val="style4104"/>
              <w:spacing w:lineRule="exact" w:line="233"/>
              <w:ind w:left="50"/>
              <w:rPr>
                <w:sz w:val="22"/>
              </w:rPr>
            </w:pPr>
            <w:r>
              <w:rPr>
                <w:sz w:val="22"/>
              </w:rPr>
              <w:t>Gainsboro</w:t>
            </w:r>
          </w:p>
        </w:tc>
        <w:tc>
          <w:tcPr>
            <w:tcW w:w="2378" w:type="dxa"/>
            <w:tcBorders/>
          </w:tcPr>
          <w:p>
            <w:pPr>
              <w:pStyle w:val="style4104"/>
              <w:spacing w:lineRule="exact" w:line="233"/>
              <w:ind w:left="97"/>
              <w:rPr>
                <w:sz w:val="22"/>
              </w:rPr>
            </w:pPr>
            <w:r>
              <w:rPr>
                <w:sz w:val="22"/>
              </w:rPr>
              <w:t>220,220,220</w:t>
            </w:r>
          </w:p>
        </w:tc>
        <w:tc>
          <w:tcPr>
            <w:tcW w:w="2501" w:type="dxa"/>
            <w:tcBorders/>
          </w:tcPr>
          <w:p>
            <w:pPr>
              <w:pStyle w:val="style4104"/>
              <w:spacing w:lineRule="exact" w:line="233"/>
              <w:ind w:left="126"/>
              <w:rPr>
                <w:sz w:val="22"/>
              </w:rPr>
            </w:pPr>
            <w:r>
              <w:rPr>
                <w:sz w:val="22"/>
              </w:rPr>
              <w:t>_Gainsboro</w:t>
            </w:r>
          </w:p>
        </w:tc>
        <w:tc>
          <w:tcPr>
            <w:tcW w:w="2447" w:type="dxa"/>
            <w:tcBorders/>
          </w:tcPr>
          <w:p>
            <w:pPr>
              <w:pStyle w:val="style4104"/>
              <w:spacing w:lineRule="exact" w:line="233"/>
              <w:ind w:left="35"/>
              <w:rPr>
                <w:sz w:val="22"/>
              </w:rPr>
            </w:pPr>
            <w:r>
              <w:rPr>
                <w:sz w:val="22"/>
              </w:rPr>
              <w:t>#DCDCDC</w:t>
            </w:r>
          </w:p>
        </w:tc>
      </w:tr>
      <w:tr>
        <w:tblPrEx/>
        <w:trPr>
          <w:trHeight w:val="252" w:hRule="atLeast"/>
          <w:jc w:val="left"/>
        </w:trPr>
        <w:tc>
          <w:tcPr>
            <w:tcW w:w="2363" w:type="dxa"/>
            <w:tcBorders/>
          </w:tcPr>
          <w:p>
            <w:pPr>
              <w:pStyle w:val="style4104"/>
              <w:spacing w:lineRule="exact" w:line="233"/>
              <w:ind w:left="50"/>
              <w:rPr>
                <w:sz w:val="22"/>
              </w:rPr>
            </w:pPr>
            <w:r>
              <w:rPr>
                <w:sz w:val="22"/>
              </w:rPr>
              <w:t>GhostWhite</w:t>
            </w:r>
          </w:p>
        </w:tc>
        <w:tc>
          <w:tcPr>
            <w:tcW w:w="2378" w:type="dxa"/>
            <w:tcBorders/>
          </w:tcPr>
          <w:p>
            <w:pPr>
              <w:pStyle w:val="style4104"/>
              <w:spacing w:lineRule="exact" w:line="233"/>
              <w:ind w:left="97"/>
              <w:rPr>
                <w:sz w:val="22"/>
              </w:rPr>
            </w:pPr>
            <w:r>
              <w:rPr>
                <w:sz w:val="22"/>
              </w:rPr>
              <w:t>248,248,255</w:t>
            </w:r>
          </w:p>
        </w:tc>
        <w:tc>
          <w:tcPr>
            <w:tcW w:w="2501" w:type="dxa"/>
            <w:tcBorders/>
          </w:tcPr>
          <w:p>
            <w:pPr>
              <w:pStyle w:val="style4104"/>
              <w:spacing w:lineRule="exact" w:line="233"/>
              <w:ind w:left="126"/>
              <w:rPr>
                <w:sz w:val="22"/>
              </w:rPr>
            </w:pPr>
            <w:r>
              <w:rPr>
                <w:sz w:val="22"/>
              </w:rPr>
              <w:t>_GhostWhite</w:t>
            </w:r>
          </w:p>
        </w:tc>
        <w:tc>
          <w:tcPr>
            <w:tcW w:w="2447" w:type="dxa"/>
            <w:tcBorders/>
          </w:tcPr>
          <w:p>
            <w:pPr>
              <w:pStyle w:val="style4104"/>
              <w:spacing w:lineRule="exact" w:line="233"/>
              <w:ind w:left="35"/>
              <w:rPr>
                <w:sz w:val="22"/>
              </w:rPr>
            </w:pPr>
            <w:r>
              <w:rPr>
                <w:sz w:val="22"/>
              </w:rPr>
              <w:t>#F8F8FF</w:t>
            </w:r>
          </w:p>
        </w:tc>
      </w:tr>
      <w:tr>
        <w:tblPrEx/>
        <w:trPr>
          <w:trHeight w:val="253" w:hRule="atLeast"/>
          <w:jc w:val="left"/>
        </w:trPr>
        <w:tc>
          <w:tcPr>
            <w:tcW w:w="2363" w:type="dxa"/>
            <w:tcBorders/>
          </w:tcPr>
          <w:p>
            <w:pPr>
              <w:pStyle w:val="style4104"/>
              <w:spacing w:lineRule="exact" w:line="233"/>
              <w:ind w:left="50"/>
              <w:rPr>
                <w:sz w:val="22"/>
              </w:rPr>
            </w:pPr>
            <w:r>
              <w:rPr>
                <w:sz w:val="22"/>
              </w:rPr>
              <w:t>Gold</w:t>
            </w:r>
          </w:p>
        </w:tc>
        <w:tc>
          <w:tcPr>
            <w:tcW w:w="2378" w:type="dxa"/>
            <w:tcBorders/>
          </w:tcPr>
          <w:p>
            <w:pPr>
              <w:pStyle w:val="style4104"/>
              <w:spacing w:lineRule="exact" w:line="233"/>
              <w:ind w:left="97"/>
              <w:rPr>
                <w:sz w:val="22"/>
              </w:rPr>
            </w:pPr>
            <w:r>
              <w:rPr>
                <w:sz w:val="22"/>
              </w:rPr>
              <w:t>255,215,0</w:t>
            </w:r>
          </w:p>
        </w:tc>
        <w:tc>
          <w:tcPr>
            <w:tcW w:w="2501" w:type="dxa"/>
            <w:tcBorders/>
          </w:tcPr>
          <w:p>
            <w:pPr>
              <w:pStyle w:val="style4104"/>
              <w:spacing w:lineRule="exact" w:line="233"/>
              <w:ind w:left="126"/>
              <w:rPr>
                <w:sz w:val="22"/>
              </w:rPr>
            </w:pPr>
            <w:r>
              <w:rPr>
                <w:sz w:val="22"/>
              </w:rPr>
              <w:t>_Gold</w:t>
            </w:r>
          </w:p>
        </w:tc>
        <w:tc>
          <w:tcPr>
            <w:tcW w:w="2447" w:type="dxa"/>
            <w:tcBorders/>
          </w:tcPr>
          <w:p>
            <w:pPr>
              <w:pStyle w:val="style4104"/>
              <w:spacing w:lineRule="exact" w:line="233"/>
              <w:ind w:left="35"/>
              <w:rPr>
                <w:sz w:val="22"/>
              </w:rPr>
            </w:pPr>
            <w:r>
              <w:rPr>
                <w:sz w:val="22"/>
              </w:rPr>
              <w:t>#FFD700</w:t>
            </w:r>
          </w:p>
        </w:tc>
      </w:tr>
      <w:tr>
        <w:tblPrEx/>
        <w:trPr>
          <w:trHeight w:val="252" w:hRule="atLeast"/>
          <w:jc w:val="left"/>
        </w:trPr>
        <w:tc>
          <w:tcPr>
            <w:tcW w:w="2363" w:type="dxa"/>
            <w:tcBorders/>
          </w:tcPr>
          <w:p>
            <w:pPr>
              <w:pStyle w:val="style4104"/>
              <w:spacing w:lineRule="exact" w:line="233"/>
              <w:ind w:left="50"/>
              <w:rPr>
                <w:sz w:val="22"/>
              </w:rPr>
            </w:pPr>
            <w:r>
              <w:rPr>
                <w:sz w:val="22"/>
              </w:rPr>
              <w:t>GoldenRod</w:t>
            </w:r>
          </w:p>
        </w:tc>
        <w:tc>
          <w:tcPr>
            <w:tcW w:w="2378" w:type="dxa"/>
            <w:tcBorders/>
          </w:tcPr>
          <w:p>
            <w:pPr>
              <w:pStyle w:val="style4104"/>
              <w:spacing w:lineRule="exact" w:line="233"/>
              <w:ind w:left="97"/>
              <w:rPr>
                <w:sz w:val="22"/>
              </w:rPr>
            </w:pPr>
            <w:r>
              <w:rPr>
                <w:sz w:val="22"/>
              </w:rPr>
              <w:t>218,165,32</w:t>
            </w:r>
          </w:p>
        </w:tc>
        <w:tc>
          <w:tcPr>
            <w:tcW w:w="2501" w:type="dxa"/>
            <w:tcBorders/>
          </w:tcPr>
          <w:p>
            <w:pPr>
              <w:pStyle w:val="style4104"/>
              <w:spacing w:lineRule="exact" w:line="233"/>
              <w:ind w:left="126"/>
              <w:rPr>
                <w:sz w:val="22"/>
              </w:rPr>
            </w:pPr>
            <w:r>
              <w:rPr>
                <w:sz w:val="22"/>
              </w:rPr>
              <w:t>_GoldenRod</w:t>
            </w:r>
          </w:p>
        </w:tc>
        <w:tc>
          <w:tcPr>
            <w:tcW w:w="2447" w:type="dxa"/>
            <w:tcBorders/>
          </w:tcPr>
          <w:p>
            <w:pPr>
              <w:pStyle w:val="style4104"/>
              <w:spacing w:lineRule="exact" w:line="233"/>
              <w:ind w:left="35"/>
              <w:rPr>
                <w:sz w:val="22"/>
              </w:rPr>
            </w:pPr>
            <w:r>
              <w:rPr>
                <w:sz w:val="22"/>
              </w:rPr>
              <w:t>#DAA520</w:t>
            </w:r>
          </w:p>
        </w:tc>
      </w:tr>
      <w:tr>
        <w:tblPrEx/>
        <w:trPr>
          <w:trHeight w:val="253" w:hRule="atLeast"/>
          <w:jc w:val="left"/>
        </w:trPr>
        <w:tc>
          <w:tcPr>
            <w:tcW w:w="2363" w:type="dxa"/>
            <w:tcBorders/>
          </w:tcPr>
          <w:p>
            <w:pPr>
              <w:pStyle w:val="style4104"/>
              <w:spacing w:lineRule="exact" w:line="233"/>
              <w:ind w:left="50"/>
              <w:rPr>
                <w:sz w:val="22"/>
              </w:rPr>
            </w:pPr>
            <w:r>
              <w:rPr>
                <w:sz w:val="22"/>
              </w:rPr>
              <w:t>Gray</w:t>
            </w:r>
          </w:p>
        </w:tc>
        <w:tc>
          <w:tcPr>
            <w:tcW w:w="2378" w:type="dxa"/>
            <w:tcBorders/>
          </w:tcPr>
          <w:p>
            <w:pPr>
              <w:pStyle w:val="style4104"/>
              <w:spacing w:lineRule="exact" w:line="233"/>
              <w:ind w:left="97"/>
              <w:rPr>
                <w:sz w:val="22"/>
              </w:rPr>
            </w:pPr>
            <w:r>
              <w:rPr>
                <w:sz w:val="22"/>
              </w:rPr>
              <w:t>128,128,128</w:t>
            </w:r>
          </w:p>
        </w:tc>
        <w:tc>
          <w:tcPr>
            <w:tcW w:w="2501" w:type="dxa"/>
            <w:tcBorders/>
          </w:tcPr>
          <w:p>
            <w:pPr>
              <w:pStyle w:val="style4104"/>
              <w:spacing w:lineRule="exact" w:line="233"/>
              <w:ind w:left="126"/>
              <w:rPr>
                <w:sz w:val="22"/>
              </w:rPr>
            </w:pPr>
            <w:r>
              <w:rPr>
                <w:sz w:val="22"/>
              </w:rPr>
              <w:t>_Gray</w:t>
            </w:r>
          </w:p>
        </w:tc>
        <w:tc>
          <w:tcPr>
            <w:tcW w:w="2447" w:type="dxa"/>
            <w:tcBorders/>
          </w:tcPr>
          <w:p>
            <w:pPr>
              <w:pStyle w:val="style4104"/>
              <w:spacing w:lineRule="exact" w:line="233"/>
              <w:ind w:left="35"/>
              <w:rPr>
                <w:sz w:val="22"/>
              </w:rPr>
            </w:pPr>
            <w:r>
              <w:rPr>
                <w:sz w:val="22"/>
              </w:rPr>
              <w:t>#808080</w:t>
            </w:r>
          </w:p>
        </w:tc>
      </w:tr>
      <w:tr>
        <w:tblPrEx/>
        <w:trPr>
          <w:trHeight w:val="252" w:hRule="atLeast"/>
          <w:jc w:val="left"/>
        </w:trPr>
        <w:tc>
          <w:tcPr>
            <w:tcW w:w="2363" w:type="dxa"/>
            <w:tcBorders/>
          </w:tcPr>
          <w:p>
            <w:pPr>
              <w:pStyle w:val="style4104"/>
              <w:spacing w:lineRule="exact" w:line="233"/>
              <w:ind w:left="50"/>
              <w:rPr>
                <w:sz w:val="22"/>
              </w:rPr>
            </w:pPr>
            <w:r>
              <w:rPr>
                <w:sz w:val="22"/>
              </w:rPr>
              <w:t>Green</w:t>
            </w:r>
          </w:p>
        </w:tc>
        <w:tc>
          <w:tcPr>
            <w:tcW w:w="2378" w:type="dxa"/>
            <w:tcBorders/>
          </w:tcPr>
          <w:p>
            <w:pPr>
              <w:pStyle w:val="style4104"/>
              <w:spacing w:lineRule="exact" w:line="233"/>
              <w:ind w:left="97"/>
              <w:rPr>
                <w:sz w:val="22"/>
              </w:rPr>
            </w:pPr>
            <w:r>
              <w:rPr>
                <w:sz w:val="22"/>
              </w:rPr>
              <w:t>0,128,0</w:t>
            </w:r>
          </w:p>
        </w:tc>
        <w:tc>
          <w:tcPr>
            <w:tcW w:w="2501" w:type="dxa"/>
            <w:tcBorders/>
          </w:tcPr>
          <w:p>
            <w:pPr>
              <w:pStyle w:val="style4104"/>
              <w:spacing w:lineRule="exact" w:line="233"/>
              <w:ind w:left="126"/>
              <w:rPr>
                <w:sz w:val="22"/>
              </w:rPr>
            </w:pPr>
            <w:r>
              <w:rPr>
                <w:sz w:val="22"/>
              </w:rPr>
              <w:t>_Green</w:t>
            </w:r>
          </w:p>
        </w:tc>
        <w:tc>
          <w:tcPr>
            <w:tcW w:w="2447" w:type="dxa"/>
            <w:tcBorders/>
          </w:tcPr>
          <w:p>
            <w:pPr>
              <w:pStyle w:val="style4104"/>
              <w:spacing w:lineRule="exact" w:line="233"/>
              <w:ind w:left="35"/>
              <w:rPr>
                <w:sz w:val="22"/>
              </w:rPr>
            </w:pPr>
            <w:r>
              <w:rPr>
                <w:sz w:val="22"/>
              </w:rPr>
              <w:t>#008000</w:t>
            </w:r>
          </w:p>
        </w:tc>
      </w:tr>
      <w:tr>
        <w:tblPrEx/>
        <w:trPr>
          <w:trHeight w:val="252" w:hRule="atLeast"/>
          <w:jc w:val="left"/>
        </w:trPr>
        <w:tc>
          <w:tcPr>
            <w:tcW w:w="2363" w:type="dxa"/>
            <w:tcBorders/>
          </w:tcPr>
          <w:p>
            <w:pPr>
              <w:pStyle w:val="style4104"/>
              <w:spacing w:lineRule="exact" w:line="233"/>
              <w:ind w:left="50"/>
              <w:rPr>
                <w:sz w:val="22"/>
              </w:rPr>
            </w:pPr>
            <w:r>
              <w:rPr>
                <w:sz w:val="22"/>
              </w:rPr>
              <w:t>GreenYellow</w:t>
            </w:r>
          </w:p>
        </w:tc>
        <w:tc>
          <w:tcPr>
            <w:tcW w:w="2378" w:type="dxa"/>
            <w:tcBorders/>
          </w:tcPr>
          <w:p>
            <w:pPr>
              <w:pStyle w:val="style4104"/>
              <w:spacing w:lineRule="exact" w:line="233"/>
              <w:ind w:left="97"/>
              <w:rPr>
                <w:sz w:val="22"/>
              </w:rPr>
            </w:pPr>
            <w:r>
              <w:rPr>
                <w:sz w:val="22"/>
              </w:rPr>
              <w:t>173,255,47</w:t>
            </w:r>
          </w:p>
        </w:tc>
        <w:tc>
          <w:tcPr>
            <w:tcW w:w="2501" w:type="dxa"/>
            <w:tcBorders/>
          </w:tcPr>
          <w:p>
            <w:pPr>
              <w:pStyle w:val="style4104"/>
              <w:spacing w:lineRule="exact" w:line="233"/>
              <w:ind w:left="126"/>
              <w:rPr>
                <w:sz w:val="22"/>
              </w:rPr>
            </w:pPr>
            <w:r>
              <w:rPr>
                <w:sz w:val="22"/>
              </w:rPr>
              <w:t>_GreenYellow</w:t>
            </w:r>
          </w:p>
        </w:tc>
        <w:tc>
          <w:tcPr>
            <w:tcW w:w="2447" w:type="dxa"/>
            <w:tcBorders/>
          </w:tcPr>
          <w:p>
            <w:pPr>
              <w:pStyle w:val="style4104"/>
              <w:spacing w:lineRule="exact" w:line="233"/>
              <w:ind w:left="35"/>
              <w:rPr>
                <w:sz w:val="22"/>
              </w:rPr>
            </w:pPr>
            <w:r>
              <w:rPr>
                <w:sz w:val="22"/>
              </w:rPr>
              <w:t>#ADFF2F</w:t>
            </w:r>
          </w:p>
        </w:tc>
      </w:tr>
      <w:tr>
        <w:tblPrEx/>
        <w:trPr>
          <w:trHeight w:val="253" w:hRule="atLeast"/>
          <w:jc w:val="left"/>
        </w:trPr>
        <w:tc>
          <w:tcPr>
            <w:tcW w:w="2363" w:type="dxa"/>
            <w:tcBorders/>
          </w:tcPr>
          <w:p>
            <w:pPr>
              <w:pStyle w:val="style4104"/>
              <w:spacing w:lineRule="exact" w:line="233"/>
              <w:ind w:left="50"/>
              <w:rPr>
                <w:sz w:val="22"/>
              </w:rPr>
            </w:pPr>
            <w:r>
              <w:rPr>
                <w:sz w:val="22"/>
              </w:rPr>
              <w:t>HoneyDew</w:t>
            </w:r>
          </w:p>
        </w:tc>
        <w:tc>
          <w:tcPr>
            <w:tcW w:w="2378" w:type="dxa"/>
            <w:tcBorders/>
          </w:tcPr>
          <w:p>
            <w:pPr>
              <w:pStyle w:val="style4104"/>
              <w:spacing w:lineRule="exact" w:line="233"/>
              <w:ind w:left="97"/>
              <w:rPr>
                <w:sz w:val="22"/>
              </w:rPr>
            </w:pPr>
            <w:r>
              <w:rPr>
                <w:sz w:val="22"/>
              </w:rPr>
              <w:t>240,255,240</w:t>
            </w:r>
          </w:p>
        </w:tc>
        <w:tc>
          <w:tcPr>
            <w:tcW w:w="2501" w:type="dxa"/>
            <w:tcBorders/>
          </w:tcPr>
          <w:p>
            <w:pPr>
              <w:pStyle w:val="style4104"/>
              <w:spacing w:lineRule="exact" w:line="233"/>
              <w:ind w:left="126"/>
              <w:rPr>
                <w:sz w:val="22"/>
              </w:rPr>
            </w:pPr>
            <w:r>
              <w:rPr>
                <w:sz w:val="22"/>
              </w:rPr>
              <w:t>_HoneyDew</w:t>
            </w:r>
          </w:p>
        </w:tc>
        <w:tc>
          <w:tcPr>
            <w:tcW w:w="2447" w:type="dxa"/>
            <w:tcBorders/>
          </w:tcPr>
          <w:p>
            <w:pPr>
              <w:pStyle w:val="style4104"/>
              <w:spacing w:lineRule="exact" w:line="233"/>
              <w:ind w:left="35"/>
              <w:rPr>
                <w:sz w:val="22"/>
              </w:rPr>
            </w:pPr>
            <w:r>
              <w:rPr>
                <w:sz w:val="22"/>
              </w:rPr>
              <w:t>#F0FFF0</w:t>
            </w:r>
          </w:p>
        </w:tc>
      </w:tr>
      <w:tr>
        <w:tblPrEx/>
        <w:trPr>
          <w:trHeight w:val="252" w:hRule="atLeast"/>
          <w:jc w:val="left"/>
        </w:trPr>
        <w:tc>
          <w:tcPr>
            <w:tcW w:w="2363" w:type="dxa"/>
            <w:tcBorders/>
          </w:tcPr>
          <w:p>
            <w:pPr>
              <w:pStyle w:val="style4104"/>
              <w:spacing w:lineRule="exact" w:line="233"/>
              <w:ind w:left="50"/>
              <w:rPr>
                <w:sz w:val="22"/>
              </w:rPr>
            </w:pPr>
            <w:r>
              <w:rPr>
                <w:sz w:val="22"/>
              </w:rPr>
              <w:t>HotPink</w:t>
            </w:r>
          </w:p>
        </w:tc>
        <w:tc>
          <w:tcPr>
            <w:tcW w:w="2378" w:type="dxa"/>
            <w:tcBorders/>
          </w:tcPr>
          <w:p>
            <w:pPr>
              <w:pStyle w:val="style4104"/>
              <w:spacing w:lineRule="exact" w:line="233"/>
              <w:ind w:left="97"/>
              <w:rPr>
                <w:sz w:val="22"/>
              </w:rPr>
            </w:pPr>
            <w:r>
              <w:rPr>
                <w:sz w:val="22"/>
              </w:rPr>
              <w:t>255,105,180</w:t>
            </w:r>
          </w:p>
        </w:tc>
        <w:tc>
          <w:tcPr>
            <w:tcW w:w="2501" w:type="dxa"/>
            <w:tcBorders/>
          </w:tcPr>
          <w:p>
            <w:pPr>
              <w:pStyle w:val="style4104"/>
              <w:spacing w:lineRule="exact" w:line="233"/>
              <w:ind w:left="126"/>
              <w:rPr>
                <w:sz w:val="22"/>
              </w:rPr>
            </w:pPr>
            <w:r>
              <w:rPr>
                <w:sz w:val="22"/>
              </w:rPr>
              <w:t>_HotPink</w:t>
            </w:r>
          </w:p>
        </w:tc>
        <w:tc>
          <w:tcPr>
            <w:tcW w:w="2447" w:type="dxa"/>
            <w:tcBorders/>
          </w:tcPr>
          <w:p>
            <w:pPr>
              <w:pStyle w:val="style4104"/>
              <w:spacing w:lineRule="exact" w:line="233"/>
              <w:ind w:left="35"/>
              <w:rPr>
                <w:sz w:val="22"/>
              </w:rPr>
            </w:pPr>
            <w:r>
              <w:rPr>
                <w:sz w:val="22"/>
              </w:rPr>
              <w:t>#FF69B4</w:t>
            </w:r>
          </w:p>
        </w:tc>
      </w:tr>
      <w:tr>
        <w:tblPrEx/>
        <w:trPr>
          <w:trHeight w:val="253" w:hRule="atLeast"/>
          <w:jc w:val="left"/>
        </w:trPr>
        <w:tc>
          <w:tcPr>
            <w:tcW w:w="2363" w:type="dxa"/>
            <w:tcBorders/>
          </w:tcPr>
          <w:p>
            <w:pPr>
              <w:pStyle w:val="style4104"/>
              <w:spacing w:lineRule="exact" w:line="233"/>
              <w:ind w:left="50"/>
              <w:rPr>
                <w:sz w:val="22"/>
              </w:rPr>
            </w:pPr>
            <w:r>
              <w:rPr>
                <w:sz w:val="22"/>
              </w:rPr>
              <w:t>IndianRed</w:t>
            </w:r>
          </w:p>
        </w:tc>
        <w:tc>
          <w:tcPr>
            <w:tcW w:w="2378" w:type="dxa"/>
            <w:tcBorders/>
          </w:tcPr>
          <w:p>
            <w:pPr>
              <w:pStyle w:val="style4104"/>
              <w:spacing w:lineRule="exact" w:line="233"/>
              <w:ind w:left="97"/>
              <w:rPr>
                <w:sz w:val="22"/>
              </w:rPr>
            </w:pPr>
            <w:r>
              <w:rPr>
                <w:sz w:val="22"/>
              </w:rPr>
              <w:t>205,92,92</w:t>
            </w:r>
          </w:p>
        </w:tc>
        <w:tc>
          <w:tcPr>
            <w:tcW w:w="2501" w:type="dxa"/>
            <w:tcBorders/>
          </w:tcPr>
          <w:p>
            <w:pPr>
              <w:pStyle w:val="style4104"/>
              <w:spacing w:lineRule="exact" w:line="233"/>
              <w:ind w:left="126"/>
              <w:rPr>
                <w:sz w:val="22"/>
              </w:rPr>
            </w:pPr>
            <w:r>
              <w:rPr>
                <w:sz w:val="22"/>
              </w:rPr>
              <w:t>_IndianRed</w:t>
            </w:r>
          </w:p>
        </w:tc>
        <w:tc>
          <w:tcPr>
            <w:tcW w:w="2447" w:type="dxa"/>
            <w:tcBorders/>
          </w:tcPr>
          <w:p>
            <w:pPr>
              <w:pStyle w:val="style4104"/>
              <w:spacing w:lineRule="exact" w:line="233"/>
              <w:ind w:left="35"/>
              <w:rPr>
                <w:sz w:val="22"/>
              </w:rPr>
            </w:pPr>
            <w:r>
              <w:rPr>
                <w:sz w:val="22"/>
              </w:rPr>
              <w:t>#CD5C5C</w:t>
            </w:r>
          </w:p>
        </w:tc>
      </w:tr>
      <w:tr>
        <w:tblPrEx/>
        <w:trPr>
          <w:trHeight w:val="252" w:hRule="atLeast"/>
          <w:jc w:val="left"/>
        </w:trPr>
        <w:tc>
          <w:tcPr>
            <w:tcW w:w="2363" w:type="dxa"/>
            <w:tcBorders/>
          </w:tcPr>
          <w:p>
            <w:pPr>
              <w:pStyle w:val="style4104"/>
              <w:spacing w:lineRule="exact" w:line="233"/>
              <w:ind w:left="50"/>
              <w:rPr>
                <w:sz w:val="22"/>
              </w:rPr>
            </w:pPr>
            <w:r>
              <w:rPr>
                <w:sz w:val="22"/>
              </w:rPr>
              <w:t>Indigo</w:t>
            </w:r>
          </w:p>
        </w:tc>
        <w:tc>
          <w:tcPr>
            <w:tcW w:w="2378" w:type="dxa"/>
            <w:tcBorders/>
          </w:tcPr>
          <w:p>
            <w:pPr>
              <w:pStyle w:val="style4104"/>
              <w:spacing w:lineRule="exact" w:line="233"/>
              <w:ind w:left="97"/>
              <w:rPr>
                <w:sz w:val="22"/>
              </w:rPr>
            </w:pPr>
            <w:r>
              <w:rPr>
                <w:sz w:val="22"/>
              </w:rPr>
              <w:t>75,0,130</w:t>
            </w:r>
          </w:p>
        </w:tc>
        <w:tc>
          <w:tcPr>
            <w:tcW w:w="2501" w:type="dxa"/>
            <w:tcBorders/>
          </w:tcPr>
          <w:p>
            <w:pPr>
              <w:pStyle w:val="style4104"/>
              <w:spacing w:lineRule="exact" w:line="233"/>
              <w:ind w:left="126"/>
              <w:rPr>
                <w:sz w:val="22"/>
              </w:rPr>
            </w:pPr>
            <w:r>
              <w:rPr>
                <w:sz w:val="22"/>
              </w:rPr>
              <w:t>_Indigo</w:t>
            </w:r>
          </w:p>
        </w:tc>
        <w:tc>
          <w:tcPr>
            <w:tcW w:w="2447" w:type="dxa"/>
            <w:tcBorders/>
          </w:tcPr>
          <w:p>
            <w:pPr>
              <w:pStyle w:val="style4104"/>
              <w:spacing w:lineRule="exact" w:line="233"/>
              <w:ind w:left="35"/>
              <w:rPr>
                <w:sz w:val="22"/>
              </w:rPr>
            </w:pPr>
            <w:r>
              <w:rPr>
                <w:sz w:val="22"/>
              </w:rPr>
              <w:t>#4B0082</w:t>
            </w:r>
          </w:p>
        </w:tc>
      </w:tr>
      <w:tr>
        <w:tblPrEx/>
        <w:trPr>
          <w:trHeight w:val="252" w:hRule="atLeast"/>
          <w:jc w:val="left"/>
        </w:trPr>
        <w:tc>
          <w:tcPr>
            <w:tcW w:w="2363" w:type="dxa"/>
            <w:tcBorders/>
          </w:tcPr>
          <w:p>
            <w:pPr>
              <w:pStyle w:val="style4104"/>
              <w:spacing w:lineRule="exact" w:line="233"/>
              <w:ind w:left="50"/>
              <w:rPr>
                <w:sz w:val="22"/>
              </w:rPr>
            </w:pPr>
            <w:r>
              <w:rPr>
                <w:sz w:val="22"/>
              </w:rPr>
              <w:t>Ivory</w:t>
            </w:r>
          </w:p>
        </w:tc>
        <w:tc>
          <w:tcPr>
            <w:tcW w:w="2378" w:type="dxa"/>
            <w:tcBorders/>
          </w:tcPr>
          <w:p>
            <w:pPr>
              <w:pStyle w:val="style4104"/>
              <w:spacing w:lineRule="exact" w:line="233"/>
              <w:ind w:left="97"/>
              <w:rPr>
                <w:sz w:val="22"/>
              </w:rPr>
            </w:pPr>
            <w:r>
              <w:rPr>
                <w:sz w:val="22"/>
              </w:rPr>
              <w:t>255,255,240</w:t>
            </w:r>
          </w:p>
        </w:tc>
        <w:tc>
          <w:tcPr>
            <w:tcW w:w="2501" w:type="dxa"/>
            <w:tcBorders/>
          </w:tcPr>
          <w:p>
            <w:pPr>
              <w:pStyle w:val="style4104"/>
              <w:spacing w:lineRule="exact" w:line="233"/>
              <w:ind w:left="126"/>
              <w:rPr>
                <w:sz w:val="22"/>
              </w:rPr>
            </w:pPr>
            <w:r>
              <w:rPr>
                <w:sz w:val="22"/>
              </w:rPr>
              <w:t>_Ivory</w:t>
            </w:r>
          </w:p>
        </w:tc>
        <w:tc>
          <w:tcPr>
            <w:tcW w:w="2447" w:type="dxa"/>
            <w:tcBorders/>
          </w:tcPr>
          <w:p>
            <w:pPr>
              <w:pStyle w:val="style4104"/>
              <w:spacing w:lineRule="exact" w:line="233"/>
              <w:ind w:left="35"/>
              <w:rPr>
                <w:sz w:val="22"/>
              </w:rPr>
            </w:pPr>
            <w:r>
              <w:rPr>
                <w:sz w:val="22"/>
              </w:rPr>
              <w:t>#FFFFF0</w:t>
            </w:r>
          </w:p>
        </w:tc>
      </w:tr>
      <w:tr>
        <w:tblPrEx/>
        <w:trPr>
          <w:trHeight w:val="253" w:hRule="atLeast"/>
          <w:jc w:val="left"/>
        </w:trPr>
        <w:tc>
          <w:tcPr>
            <w:tcW w:w="2363" w:type="dxa"/>
            <w:tcBorders/>
          </w:tcPr>
          <w:p>
            <w:pPr>
              <w:pStyle w:val="style4104"/>
              <w:spacing w:lineRule="exact" w:line="233"/>
              <w:ind w:left="50"/>
              <w:rPr>
                <w:sz w:val="22"/>
              </w:rPr>
            </w:pPr>
            <w:r>
              <w:rPr>
                <w:sz w:val="22"/>
              </w:rPr>
              <w:t>Khaki</w:t>
            </w:r>
          </w:p>
        </w:tc>
        <w:tc>
          <w:tcPr>
            <w:tcW w:w="2378" w:type="dxa"/>
            <w:tcBorders/>
          </w:tcPr>
          <w:p>
            <w:pPr>
              <w:pStyle w:val="style4104"/>
              <w:spacing w:lineRule="exact" w:line="233"/>
              <w:ind w:left="97"/>
              <w:rPr>
                <w:sz w:val="22"/>
              </w:rPr>
            </w:pPr>
            <w:r>
              <w:rPr>
                <w:sz w:val="22"/>
              </w:rPr>
              <w:t>240,230,140</w:t>
            </w:r>
          </w:p>
        </w:tc>
        <w:tc>
          <w:tcPr>
            <w:tcW w:w="2501" w:type="dxa"/>
            <w:tcBorders/>
          </w:tcPr>
          <w:p>
            <w:pPr>
              <w:pStyle w:val="style4104"/>
              <w:spacing w:lineRule="exact" w:line="233"/>
              <w:ind w:left="126"/>
              <w:rPr>
                <w:sz w:val="22"/>
              </w:rPr>
            </w:pPr>
            <w:r>
              <w:rPr>
                <w:sz w:val="22"/>
              </w:rPr>
              <w:t>_Khaki</w:t>
            </w:r>
          </w:p>
        </w:tc>
        <w:tc>
          <w:tcPr>
            <w:tcW w:w="2447" w:type="dxa"/>
            <w:tcBorders/>
          </w:tcPr>
          <w:p>
            <w:pPr>
              <w:pStyle w:val="style4104"/>
              <w:spacing w:lineRule="exact" w:line="233"/>
              <w:ind w:left="35"/>
              <w:rPr>
                <w:sz w:val="22"/>
              </w:rPr>
            </w:pPr>
            <w:r>
              <w:rPr>
                <w:sz w:val="22"/>
              </w:rPr>
              <w:t>#F0E68C</w:t>
            </w:r>
          </w:p>
        </w:tc>
      </w:tr>
      <w:tr>
        <w:tblPrEx/>
        <w:trPr>
          <w:trHeight w:val="252" w:hRule="atLeast"/>
          <w:jc w:val="left"/>
        </w:trPr>
        <w:tc>
          <w:tcPr>
            <w:tcW w:w="2363" w:type="dxa"/>
            <w:tcBorders/>
          </w:tcPr>
          <w:p>
            <w:pPr>
              <w:pStyle w:val="style4104"/>
              <w:spacing w:lineRule="exact" w:line="233"/>
              <w:ind w:left="50"/>
              <w:rPr>
                <w:sz w:val="22"/>
              </w:rPr>
            </w:pPr>
            <w:r>
              <w:rPr>
                <w:sz w:val="22"/>
              </w:rPr>
              <w:t>Lavender</w:t>
            </w:r>
          </w:p>
        </w:tc>
        <w:tc>
          <w:tcPr>
            <w:tcW w:w="2378" w:type="dxa"/>
            <w:tcBorders/>
          </w:tcPr>
          <w:p>
            <w:pPr>
              <w:pStyle w:val="style4104"/>
              <w:spacing w:lineRule="exact" w:line="233"/>
              <w:ind w:left="97"/>
              <w:rPr>
                <w:sz w:val="22"/>
              </w:rPr>
            </w:pPr>
            <w:r>
              <w:rPr>
                <w:sz w:val="22"/>
              </w:rPr>
              <w:t>230,230,250</w:t>
            </w:r>
          </w:p>
        </w:tc>
        <w:tc>
          <w:tcPr>
            <w:tcW w:w="2501" w:type="dxa"/>
            <w:tcBorders/>
          </w:tcPr>
          <w:p>
            <w:pPr>
              <w:pStyle w:val="style4104"/>
              <w:spacing w:lineRule="exact" w:line="233"/>
              <w:ind w:left="126"/>
              <w:rPr>
                <w:sz w:val="22"/>
              </w:rPr>
            </w:pPr>
            <w:r>
              <w:rPr>
                <w:sz w:val="22"/>
              </w:rPr>
              <w:t>_Lavender</w:t>
            </w:r>
          </w:p>
        </w:tc>
        <w:tc>
          <w:tcPr>
            <w:tcW w:w="2447" w:type="dxa"/>
            <w:tcBorders/>
          </w:tcPr>
          <w:p>
            <w:pPr>
              <w:pStyle w:val="style4104"/>
              <w:spacing w:lineRule="exact" w:line="233"/>
              <w:ind w:left="35"/>
              <w:rPr>
                <w:sz w:val="22"/>
              </w:rPr>
            </w:pPr>
            <w:r>
              <w:rPr>
                <w:sz w:val="22"/>
              </w:rPr>
              <w:t>#E6E6FA</w:t>
            </w:r>
          </w:p>
        </w:tc>
      </w:tr>
      <w:tr>
        <w:tblPrEx/>
        <w:trPr>
          <w:trHeight w:val="253" w:hRule="atLeast"/>
          <w:jc w:val="left"/>
        </w:trPr>
        <w:tc>
          <w:tcPr>
            <w:tcW w:w="2363" w:type="dxa"/>
            <w:tcBorders/>
          </w:tcPr>
          <w:p>
            <w:pPr>
              <w:pStyle w:val="style4104"/>
              <w:spacing w:lineRule="exact" w:line="233"/>
              <w:ind w:left="50"/>
              <w:rPr>
                <w:sz w:val="22"/>
              </w:rPr>
            </w:pPr>
            <w:r>
              <w:rPr>
                <w:sz w:val="22"/>
              </w:rPr>
              <w:t>LavenderBlush</w:t>
            </w:r>
          </w:p>
        </w:tc>
        <w:tc>
          <w:tcPr>
            <w:tcW w:w="2378" w:type="dxa"/>
            <w:tcBorders/>
          </w:tcPr>
          <w:p>
            <w:pPr>
              <w:pStyle w:val="style4104"/>
              <w:spacing w:lineRule="exact" w:line="233"/>
              <w:ind w:left="97"/>
              <w:rPr>
                <w:sz w:val="22"/>
              </w:rPr>
            </w:pPr>
            <w:r>
              <w:rPr>
                <w:sz w:val="22"/>
              </w:rPr>
              <w:t>255,240,245</w:t>
            </w:r>
          </w:p>
        </w:tc>
        <w:tc>
          <w:tcPr>
            <w:tcW w:w="2501" w:type="dxa"/>
            <w:tcBorders/>
          </w:tcPr>
          <w:p>
            <w:pPr>
              <w:pStyle w:val="style4104"/>
              <w:spacing w:lineRule="exact" w:line="233"/>
              <w:ind w:left="126"/>
              <w:rPr>
                <w:sz w:val="22"/>
              </w:rPr>
            </w:pPr>
            <w:r>
              <w:rPr>
                <w:sz w:val="22"/>
              </w:rPr>
              <w:t>_LavenderBlush</w:t>
            </w:r>
          </w:p>
        </w:tc>
        <w:tc>
          <w:tcPr>
            <w:tcW w:w="2447" w:type="dxa"/>
            <w:tcBorders/>
          </w:tcPr>
          <w:p>
            <w:pPr>
              <w:pStyle w:val="style4104"/>
              <w:spacing w:lineRule="exact" w:line="233"/>
              <w:ind w:left="35"/>
              <w:rPr>
                <w:sz w:val="22"/>
              </w:rPr>
            </w:pPr>
            <w:r>
              <w:rPr>
                <w:sz w:val="22"/>
              </w:rPr>
              <w:t>#FFF0F5</w:t>
            </w:r>
          </w:p>
        </w:tc>
      </w:tr>
      <w:tr>
        <w:tblPrEx/>
        <w:trPr>
          <w:trHeight w:val="252" w:hRule="atLeast"/>
          <w:jc w:val="left"/>
        </w:trPr>
        <w:tc>
          <w:tcPr>
            <w:tcW w:w="2363" w:type="dxa"/>
            <w:tcBorders/>
          </w:tcPr>
          <w:p>
            <w:pPr>
              <w:pStyle w:val="style4104"/>
              <w:spacing w:lineRule="exact" w:line="233"/>
              <w:ind w:left="50"/>
              <w:rPr>
                <w:sz w:val="22"/>
              </w:rPr>
            </w:pPr>
            <w:r>
              <w:rPr>
                <w:sz w:val="22"/>
              </w:rPr>
              <w:t>LawnGreen</w:t>
            </w:r>
          </w:p>
        </w:tc>
        <w:tc>
          <w:tcPr>
            <w:tcW w:w="2378" w:type="dxa"/>
            <w:tcBorders/>
          </w:tcPr>
          <w:p>
            <w:pPr>
              <w:pStyle w:val="style4104"/>
              <w:spacing w:lineRule="exact" w:line="233"/>
              <w:ind w:left="97"/>
              <w:rPr>
                <w:sz w:val="22"/>
              </w:rPr>
            </w:pPr>
            <w:r>
              <w:rPr>
                <w:sz w:val="22"/>
              </w:rPr>
              <w:t>124,252,0</w:t>
            </w:r>
          </w:p>
        </w:tc>
        <w:tc>
          <w:tcPr>
            <w:tcW w:w="2501" w:type="dxa"/>
            <w:tcBorders/>
          </w:tcPr>
          <w:p>
            <w:pPr>
              <w:pStyle w:val="style4104"/>
              <w:spacing w:lineRule="exact" w:line="233"/>
              <w:ind w:left="126"/>
              <w:rPr>
                <w:sz w:val="22"/>
              </w:rPr>
            </w:pPr>
            <w:r>
              <w:rPr>
                <w:sz w:val="22"/>
              </w:rPr>
              <w:t>_LawnGreen</w:t>
            </w:r>
          </w:p>
        </w:tc>
        <w:tc>
          <w:tcPr>
            <w:tcW w:w="2447" w:type="dxa"/>
            <w:tcBorders/>
          </w:tcPr>
          <w:p>
            <w:pPr>
              <w:pStyle w:val="style4104"/>
              <w:spacing w:lineRule="exact" w:line="233"/>
              <w:ind w:left="35"/>
              <w:rPr>
                <w:sz w:val="22"/>
              </w:rPr>
            </w:pPr>
            <w:r>
              <w:rPr>
                <w:sz w:val="22"/>
              </w:rPr>
              <w:t>#7CFC00</w:t>
            </w:r>
          </w:p>
        </w:tc>
      </w:tr>
      <w:tr>
        <w:tblPrEx/>
        <w:trPr>
          <w:trHeight w:val="252" w:hRule="atLeast"/>
          <w:jc w:val="left"/>
        </w:trPr>
        <w:tc>
          <w:tcPr>
            <w:tcW w:w="2363" w:type="dxa"/>
            <w:tcBorders/>
          </w:tcPr>
          <w:p>
            <w:pPr>
              <w:pStyle w:val="style4104"/>
              <w:spacing w:lineRule="exact" w:line="233"/>
              <w:ind w:left="50"/>
              <w:rPr>
                <w:sz w:val="22"/>
              </w:rPr>
            </w:pPr>
            <w:r>
              <w:rPr>
                <w:sz w:val="22"/>
              </w:rPr>
              <w:t>LemonChiffon</w:t>
            </w:r>
          </w:p>
        </w:tc>
        <w:tc>
          <w:tcPr>
            <w:tcW w:w="2378" w:type="dxa"/>
            <w:tcBorders/>
          </w:tcPr>
          <w:p>
            <w:pPr>
              <w:pStyle w:val="style4104"/>
              <w:spacing w:lineRule="exact" w:line="233"/>
              <w:ind w:left="97"/>
              <w:rPr>
                <w:sz w:val="22"/>
              </w:rPr>
            </w:pPr>
            <w:r>
              <w:rPr>
                <w:sz w:val="22"/>
              </w:rPr>
              <w:t>255,250,205</w:t>
            </w:r>
          </w:p>
        </w:tc>
        <w:tc>
          <w:tcPr>
            <w:tcW w:w="2501" w:type="dxa"/>
            <w:tcBorders/>
          </w:tcPr>
          <w:p>
            <w:pPr>
              <w:pStyle w:val="style4104"/>
              <w:spacing w:lineRule="exact" w:line="233"/>
              <w:ind w:left="126"/>
              <w:rPr>
                <w:sz w:val="22"/>
              </w:rPr>
            </w:pPr>
            <w:r>
              <w:rPr>
                <w:sz w:val="22"/>
              </w:rPr>
              <w:t>_LemonChiffon</w:t>
            </w:r>
          </w:p>
        </w:tc>
        <w:tc>
          <w:tcPr>
            <w:tcW w:w="2447" w:type="dxa"/>
            <w:tcBorders/>
          </w:tcPr>
          <w:p>
            <w:pPr>
              <w:pStyle w:val="style4104"/>
              <w:spacing w:lineRule="exact" w:line="233"/>
              <w:ind w:left="35"/>
              <w:rPr>
                <w:sz w:val="22"/>
              </w:rPr>
            </w:pPr>
            <w:r>
              <w:rPr>
                <w:sz w:val="22"/>
              </w:rPr>
              <w:t>#FFFACD</w:t>
            </w:r>
          </w:p>
        </w:tc>
      </w:tr>
      <w:tr>
        <w:tblPrEx/>
        <w:trPr>
          <w:trHeight w:val="253" w:hRule="atLeast"/>
          <w:jc w:val="left"/>
        </w:trPr>
        <w:tc>
          <w:tcPr>
            <w:tcW w:w="2363" w:type="dxa"/>
            <w:tcBorders/>
          </w:tcPr>
          <w:p>
            <w:pPr>
              <w:pStyle w:val="style4104"/>
              <w:spacing w:lineRule="exact" w:line="233"/>
              <w:ind w:left="50"/>
              <w:rPr>
                <w:sz w:val="22"/>
              </w:rPr>
            </w:pPr>
            <w:r>
              <w:rPr>
                <w:sz w:val="22"/>
              </w:rPr>
              <w:t>LightBlue</w:t>
            </w:r>
          </w:p>
        </w:tc>
        <w:tc>
          <w:tcPr>
            <w:tcW w:w="2378" w:type="dxa"/>
            <w:tcBorders/>
          </w:tcPr>
          <w:p>
            <w:pPr>
              <w:pStyle w:val="style4104"/>
              <w:spacing w:lineRule="exact" w:line="233"/>
              <w:ind w:left="97"/>
              <w:rPr>
                <w:sz w:val="22"/>
              </w:rPr>
            </w:pPr>
            <w:r>
              <w:rPr>
                <w:sz w:val="22"/>
              </w:rPr>
              <w:t>173,216,230</w:t>
            </w:r>
          </w:p>
        </w:tc>
        <w:tc>
          <w:tcPr>
            <w:tcW w:w="2501" w:type="dxa"/>
            <w:tcBorders/>
          </w:tcPr>
          <w:p>
            <w:pPr>
              <w:pStyle w:val="style4104"/>
              <w:spacing w:lineRule="exact" w:line="233"/>
              <w:ind w:left="126"/>
              <w:rPr>
                <w:sz w:val="22"/>
              </w:rPr>
            </w:pPr>
            <w:r>
              <w:rPr>
                <w:sz w:val="22"/>
              </w:rPr>
              <w:t>_LightBlue</w:t>
            </w:r>
          </w:p>
        </w:tc>
        <w:tc>
          <w:tcPr>
            <w:tcW w:w="2447" w:type="dxa"/>
            <w:tcBorders/>
          </w:tcPr>
          <w:p>
            <w:pPr>
              <w:pStyle w:val="style4104"/>
              <w:spacing w:lineRule="exact" w:line="233"/>
              <w:ind w:left="35"/>
              <w:rPr>
                <w:sz w:val="22"/>
              </w:rPr>
            </w:pPr>
            <w:r>
              <w:rPr>
                <w:sz w:val="22"/>
              </w:rPr>
              <w:t>#ADD8E6</w:t>
            </w:r>
          </w:p>
        </w:tc>
      </w:tr>
      <w:tr>
        <w:tblPrEx/>
        <w:trPr>
          <w:trHeight w:val="252" w:hRule="atLeast"/>
          <w:jc w:val="left"/>
        </w:trPr>
        <w:tc>
          <w:tcPr>
            <w:tcW w:w="2363" w:type="dxa"/>
            <w:tcBorders/>
          </w:tcPr>
          <w:p>
            <w:pPr>
              <w:pStyle w:val="style4104"/>
              <w:spacing w:lineRule="exact" w:line="233"/>
              <w:ind w:left="50"/>
              <w:rPr>
                <w:sz w:val="22"/>
              </w:rPr>
            </w:pPr>
            <w:r>
              <w:rPr>
                <w:sz w:val="22"/>
              </w:rPr>
              <w:t>LightCoral</w:t>
            </w:r>
          </w:p>
        </w:tc>
        <w:tc>
          <w:tcPr>
            <w:tcW w:w="2378" w:type="dxa"/>
            <w:tcBorders/>
          </w:tcPr>
          <w:p>
            <w:pPr>
              <w:pStyle w:val="style4104"/>
              <w:spacing w:lineRule="exact" w:line="233"/>
              <w:ind w:left="97"/>
              <w:rPr>
                <w:sz w:val="22"/>
              </w:rPr>
            </w:pPr>
            <w:r>
              <w:rPr>
                <w:sz w:val="22"/>
              </w:rPr>
              <w:t>240,128,128</w:t>
            </w:r>
          </w:p>
        </w:tc>
        <w:tc>
          <w:tcPr>
            <w:tcW w:w="2501" w:type="dxa"/>
            <w:tcBorders/>
          </w:tcPr>
          <w:p>
            <w:pPr>
              <w:pStyle w:val="style4104"/>
              <w:spacing w:lineRule="exact" w:line="233"/>
              <w:ind w:left="126"/>
              <w:rPr>
                <w:sz w:val="22"/>
              </w:rPr>
            </w:pPr>
            <w:r>
              <w:rPr>
                <w:sz w:val="22"/>
              </w:rPr>
              <w:t>_LightCoral</w:t>
            </w:r>
          </w:p>
        </w:tc>
        <w:tc>
          <w:tcPr>
            <w:tcW w:w="2447" w:type="dxa"/>
            <w:tcBorders/>
          </w:tcPr>
          <w:p>
            <w:pPr>
              <w:pStyle w:val="style4104"/>
              <w:spacing w:lineRule="exact" w:line="233"/>
              <w:ind w:left="35"/>
              <w:rPr>
                <w:sz w:val="22"/>
              </w:rPr>
            </w:pPr>
            <w:r>
              <w:rPr>
                <w:sz w:val="22"/>
              </w:rPr>
              <w:t>#F08080</w:t>
            </w:r>
          </w:p>
        </w:tc>
      </w:tr>
      <w:tr>
        <w:tblPrEx/>
        <w:trPr>
          <w:trHeight w:val="253" w:hRule="atLeast"/>
          <w:jc w:val="left"/>
        </w:trPr>
        <w:tc>
          <w:tcPr>
            <w:tcW w:w="2363" w:type="dxa"/>
            <w:tcBorders/>
          </w:tcPr>
          <w:p>
            <w:pPr>
              <w:pStyle w:val="style4104"/>
              <w:spacing w:lineRule="exact" w:line="233"/>
              <w:ind w:left="50"/>
              <w:rPr>
                <w:sz w:val="22"/>
              </w:rPr>
            </w:pPr>
            <w:r>
              <w:rPr>
                <w:sz w:val="22"/>
              </w:rPr>
              <w:t>LightCyan</w:t>
            </w:r>
          </w:p>
        </w:tc>
        <w:tc>
          <w:tcPr>
            <w:tcW w:w="2378" w:type="dxa"/>
            <w:tcBorders/>
          </w:tcPr>
          <w:p>
            <w:pPr>
              <w:pStyle w:val="style4104"/>
              <w:spacing w:lineRule="exact" w:line="233"/>
              <w:ind w:left="97"/>
              <w:rPr>
                <w:sz w:val="22"/>
              </w:rPr>
            </w:pPr>
            <w:r>
              <w:rPr>
                <w:sz w:val="22"/>
              </w:rPr>
              <w:t>224,255,255</w:t>
            </w:r>
          </w:p>
        </w:tc>
        <w:tc>
          <w:tcPr>
            <w:tcW w:w="2501" w:type="dxa"/>
            <w:tcBorders/>
          </w:tcPr>
          <w:p>
            <w:pPr>
              <w:pStyle w:val="style4104"/>
              <w:spacing w:lineRule="exact" w:line="233"/>
              <w:ind w:left="126"/>
              <w:rPr>
                <w:sz w:val="22"/>
              </w:rPr>
            </w:pPr>
            <w:r>
              <w:rPr>
                <w:sz w:val="22"/>
              </w:rPr>
              <w:t>_LightCyan</w:t>
            </w:r>
          </w:p>
        </w:tc>
        <w:tc>
          <w:tcPr>
            <w:tcW w:w="2447" w:type="dxa"/>
            <w:tcBorders/>
          </w:tcPr>
          <w:p>
            <w:pPr>
              <w:pStyle w:val="style4104"/>
              <w:spacing w:lineRule="exact" w:line="233"/>
              <w:ind w:left="35"/>
              <w:rPr>
                <w:sz w:val="22"/>
              </w:rPr>
            </w:pPr>
            <w:r>
              <w:rPr>
                <w:sz w:val="22"/>
              </w:rPr>
              <w:t>#E0FFFF</w:t>
            </w:r>
          </w:p>
        </w:tc>
      </w:tr>
      <w:tr>
        <w:tblPrEx/>
        <w:trPr>
          <w:trHeight w:val="252" w:hRule="atLeast"/>
          <w:jc w:val="left"/>
        </w:trPr>
        <w:tc>
          <w:tcPr>
            <w:tcW w:w="2363" w:type="dxa"/>
            <w:tcBorders/>
          </w:tcPr>
          <w:p>
            <w:pPr>
              <w:pStyle w:val="style4104"/>
              <w:spacing w:lineRule="exact" w:line="233"/>
              <w:ind w:left="50"/>
              <w:rPr>
                <w:sz w:val="22"/>
              </w:rPr>
            </w:pPr>
            <w:r>
              <w:rPr>
                <w:sz w:val="22"/>
              </w:rPr>
              <w:t>LightGoldenRodYellow</w:t>
            </w:r>
          </w:p>
        </w:tc>
        <w:tc>
          <w:tcPr>
            <w:tcW w:w="2378" w:type="dxa"/>
            <w:tcBorders/>
          </w:tcPr>
          <w:p>
            <w:pPr>
              <w:pStyle w:val="style4104"/>
              <w:spacing w:lineRule="exact" w:line="233"/>
              <w:ind w:left="97"/>
              <w:rPr>
                <w:sz w:val="22"/>
              </w:rPr>
            </w:pPr>
            <w:r>
              <w:rPr>
                <w:sz w:val="22"/>
              </w:rPr>
              <w:t>250,250,210</w:t>
            </w:r>
          </w:p>
        </w:tc>
        <w:tc>
          <w:tcPr>
            <w:tcW w:w="2501" w:type="dxa"/>
            <w:tcBorders/>
          </w:tcPr>
          <w:p>
            <w:pPr>
              <w:pStyle w:val="style4104"/>
              <w:spacing w:lineRule="exact" w:line="233"/>
              <w:ind w:left="126"/>
              <w:rPr>
                <w:sz w:val="22"/>
              </w:rPr>
            </w:pPr>
            <w:r>
              <w:rPr>
                <w:sz w:val="22"/>
              </w:rPr>
              <w:t>_LightGoldenRodYellow</w:t>
            </w:r>
          </w:p>
        </w:tc>
        <w:tc>
          <w:tcPr>
            <w:tcW w:w="2447" w:type="dxa"/>
            <w:tcBorders/>
          </w:tcPr>
          <w:p>
            <w:pPr>
              <w:pStyle w:val="style4104"/>
              <w:spacing w:lineRule="exact" w:line="233"/>
              <w:ind w:left="35"/>
              <w:rPr>
                <w:sz w:val="22"/>
              </w:rPr>
            </w:pPr>
            <w:r>
              <w:rPr>
                <w:sz w:val="22"/>
              </w:rPr>
              <w:t>#FAFAD2</w:t>
            </w:r>
          </w:p>
        </w:tc>
      </w:tr>
      <w:tr>
        <w:tblPrEx/>
        <w:trPr>
          <w:trHeight w:val="252" w:hRule="atLeast"/>
          <w:jc w:val="left"/>
        </w:trPr>
        <w:tc>
          <w:tcPr>
            <w:tcW w:w="2363" w:type="dxa"/>
            <w:tcBorders/>
          </w:tcPr>
          <w:p>
            <w:pPr>
              <w:pStyle w:val="style4104"/>
              <w:spacing w:lineRule="exact" w:line="233"/>
              <w:ind w:left="50"/>
              <w:rPr>
                <w:sz w:val="22"/>
              </w:rPr>
            </w:pPr>
            <w:r>
              <w:rPr>
                <w:sz w:val="22"/>
              </w:rPr>
              <w:t>LightGray</w:t>
            </w:r>
          </w:p>
        </w:tc>
        <w:tc>
          <w:tcPr>
            <w:tcW w:w="2378" w:type="dxa"/>
            <w:tcBorders/>
          </w:tcPr>
          <w:p>
            <w:pPr>
              <w:pStyle w:val="style4104"/>
              <w:spacing w:lineRule="exact" w:line="233"/>
              <w:ind w:left="97"/>
              <w:rPr>
                <w:sz w:val="22"/>
              </w:rPr>
            </w:pPr>
            <w:r>
              <w:rPr>
                <w:sz w:val="22"/>
              </w:rPr>
              <w:t>211,211,211</w:t>
            </w:r>
          </w:p>
        </w:tc>
        <w:tc>
          <w:tcPr>
            <w:tcW w:w="2501" w:type="dxa"/>
            <w:tcBorders/>
          </w:tcPr>
          <w:p>
            <w:pPr>
              <w:pStyle w:val="style4104"/>
              <w:spacing w:lineRule="exact" w:line="233"/>
              <w:ind w:left="126"/>
              <w:rPr>
                <w:sz w:val="22"/>
              </w:rPr>
            </w:pPr>
            <w:r>
              <w:rPr>
                <w:sz w:val="22"/>
              </w:rPr>
              <w:t>_LightGray</w:t>
            </w:r>
          </w:p>
        </w:tc>
        <w:tc>
          <w:tcPr>
            <w:tcW w:w="2447" w:type="dxa"/>
            <w:tcBorders/>
          </w:tcPr>
          <w:p>
            <w:pPr>
              <w:pStyle w:val="style4104"/>
              <w:spacing w:lineRule="exact" w:line="233"/>
              <w:ind w:left="35"/>
              <w:rPr>
                <w:sz w:val="22"/>
              </w:rPr>
            </w:pPr>
            <w:r>
              <w:rPr>
                <w:sz w:val="22"/>
              </w:rPr>
              <w:t>#D3D3D3</w:t>
            </w:r>
          </w:p>
        </w:tc>
      </w:tr>
      <w:tr>
        <w:tblPrEx/>
        <w:trPr>
          <w:trHeight w:val="253" w:hRule="atLeast"/>
          <w:jc w:val="left"/>
        </w:trPr>
        <w:tc>
          <w:tcPr>
            <w:tcW w:w="2363" w:type="dxa"/>
            <w:tcBorders/>
          </w:tcPr>
          <w:p>
            <w:pPr>
              <w:pStyle w:val="style4104"/>
              <w:spacing w:lineRule="exact" w:line="233"/>
              <w:ind w:left="50"/>
              <w:rPr>
                <w:sz w:val="22"/>
              </w:rPr>
            </w:pPr>
            <w:r>
              <w:rPr>
                <w:sz w:val="22"/>
              </w:rPr>
              <w:t>LightGreen</w:t>
            </w:r>
          </w:p>
        </w:tc>
        <w:tc>
          <w:tcPr>
            <w:tcW w:w="2378" w:type="dxa"/>
            <w:tcBorders/>
          </w:tcPr>
          <w:p>
            <w:pPr>
              <w:pStyle w:val="style4104"/>
              <w:spacing w:lineRule="exact" w:line="233"/>
              <w:ind w:left="97"/>
              <w:rPr>
                <w:sz w:val="22"/>
              </w:rPr>
            </w:pPr>
            <w:r>
              <w:rPr>
                <w:sz w:val="22"/>
              </w:rPr>
              <w:t>144,238,144</w:t>
            </w:r>
          </w:p>
        </w:tc>
        <w:tc>
          <w:tcPr>
            <w:tcW w:w="2501" w:type="dxa"/>
            <w:tcBorders/>
          </w:tcPr>
          <w:p>
            <w:pPr>
              <w:pStyle w:val="style4104"/>
              <w:spacing w:lineRule="exact" w:line="233"/>
              <w:ind w:left="126"/>
              <w:rPr>
                <w:sz w:val="22"/>
              </w:rPr>
            </w:pPr>
            <w:r>
              <w:rPr>
                <w:sz w:val="22"/>
              </w:rPr>
              <w:t>_LightGreen</w:t>
            </w:r>
          </w:p>
        </w:tc>
        <w:tc>
          <w:tcPr>
            <w:tcW w:w="2447" w:type="dxa"/>
            <w:tcBorders/>
          </w:tcPr>
          <w:p>
            <w:pPr>
              <w:pStyle w:val="style4104"/>
              <w:spacing w:lineRule="exact" w:line="233"/>
              <w:ind w:left="35"/>
              <w:rPr>
                <w:sz w:val="22"/>
              </w:rPr>
            </w:pPr>
            <w:r>
              <w:rPr>
                <w:sz w:val="22"/>
              </w:rPr>
              <w:t>#90EE90</w:t>
            </w:r>
          </w:p>
        </w:tc>
      </w:tr>
      <w:tr>
        <w:tblPrEx/>
        <w:trPr>
          <w:trHeight w:val="253" w:hRule="atLeast"/>
          <w:jc w:val="left"/>
        </w:trPr>
        <w:tc>
          <w:tcPr>
            <w:tcW w:w="2363" w:type="dxa"/>
            <w:tcBorders/>
          </w:tcPr>
          <w:p>
            <w:pPr>
              <w:pStyle w:val="style4104"/>
              <w:spacing w:lineRule="exact" w:line="233"/>
              <w:ind w:left="50"/>
              <w:rPr>
                <w:sz w:val="22"/>
              </w:rPr>
            </w:pPr>
            <w:r>
              <w:rPr>
                <w:sz w:val="22"/>
              </w:rPr>
              <w:t>LightPink</w:t>
            </w:r>
          </w:p>
        </w:tc>
        <w:tc>
          <w:tcPr>
            <w:tcW w:w="2378" w:type="dxa"/>
            <w:tcBorders/>
          </w:tcPr>
          <w:p>
            <w:pPr>
              <w:pStyle w:val="style4104"/>
              <w:spacing w:lineRule="exact" w:line="233"/>
              <w:ind w:left="97"/>
              <w:rPr>
                <w:sz w:val="22"/>
              </w:rPr>
            </w:pPr>
            <w:r>
              <w:rPr>
                <w:sz w:val="22"/>
              </w:rPr>
              <w:t>255,182,193</w:t>
            </w:r>
          </w:p>
        </w:tc>
        <w:tc>
          <w:tcPr>
            <w:tcW w:w="2501" w:type="dxa"/>
            <w:tcBorders/>
          </w:tcPr>
          <w:p>
            <w:pPr>
              <w:pStyle w:val="style4104"/>
              <w:spacing w:lineRule="exact" w:line="233"/>
              <w:ind w:left="126"/>
              <w:rPr>
                <w:sz w:val="22"/>
              </w:rPr>
            </w:pPr>
            <w:r>
              <w:rPr>
                <w:sz w:val="22"/>
              </w:rPr>
              <w:t>_LightPink</w:t>
            </w:r>
          </w:p>
        </w:tc>
        <w:tc>
          <w:tcPr>
            <w:tcW w:w="2447" w:type="dxa"/>
            <w:tcBorders/>
          </w:tcPr>
          <w:p>
            <w:pPr>
              <w:pStyle w:val="style4104"/>
              <w:spacing w:lineRule="exact" w:line="233"/>
              <w:ind w:left="35"/>
              <w:rPr>
                <w:sz w:val="22"/>
              </w:rPr>
            </w:pPr>
            <w:r>
              <w:rPr>
                <w:sz w:val="22"/>
              </w:rPr>
              <w:t>#FFB6C1</w:t>
            </w:r>
          </w:p>
        </w:tc>
      </w:tr>
      <w:tr>
        <w:tblPrEx/>
        <w:trPr>
          <w:trHeight w:val="252" w:hRule="atLeast"/>
          <w:jc w:val="left"/>
        </w:trPr>
        <w:tc>
          <w:tcPr>
            <w:tcW w:w="2363" w:type="dxa"/>
            <w:tcBorders/>
          </w:tcPr>
          <w:p>
            <w:pPr>
              <w:pStyle w:val="style4104"/>
              <w:spacing w:lineRule="exact" w:line="233"/>
              <w:ind w:left="50"/>
              <w:rPr>
                <w:sz w:val="22"/>
              </w:rPr>
            </w:pPr>
            <w:r>
              <w:rPr>
                <w:sz w:val="22"/>
              </w:rPr>
              <w:t>LightSalmon</w:t>
            </w:r>
          </w:p>
        </w:tc>
        <w:tc>
          <w:tcPr>
            <w:tcW w:w="2378" w:type="dxa"/>
            <w:tcBorders/>
          </w:tcPr>
          <w:p>
            <w:pPr>
              <w:pStyle w:val="style4104"/>
              <w:spacing w:lineRule="exact" w:line="233"/>
              <w:ind w:left="97"/>
              <w:rPr>
                <w:sz w:val="22"/>
              </w:rPr>
            </w:pPr>
            <w:r>
              <w:rPr>
                <w:sz w:val="22"/>
              </w:rPr>
              <w:t>255,160,122</w:t>
            </w:r>
          </w:p>
        </w:tc>
        <w:tc>
          <w:tcPr>
            <w:tcW w:w="2501" w:type="dxa"/>
            <w:tcBorders/>
          </w:tcPr>
          <w:p>
            <w:pPr>
              <w:pStyle w:val="style4104"/>
              <w:spacing w:lineRule="exact" w:line="233"/>
              <w:ind w:left="126"/>
              <w:rPr>
                <w:sz w:val="22"/>
              </w:rPr>
            </w:pPr>
            <w:r>
              <w:rPr>
                <w:sz w:val="22"/>
              </w:rPr>
              <w:t>_LightSalmon</w:t>
            </w:r>
          </w:p>
        </w:tc>
        <w:tc>
          <w:tcPr>
            <w:tcW w:w="2447" w:type="dxa"/>
            <w:tcBorders/>
          </w:tcPr>
          <w:p>
            <w:pPr>
              <w:pStyle w:val="style4104"/>
              <w:spacing w:lineRule="exact" w:line="233"/>
              <w:ind w:left="35"/>
              <w:rPr>
                <w:sz w:val="22"/>
              </w:rPr>
            </w:pPr>
            <w:r>
              <w:rPr>
                <w:sz w:val="22"/>
              </w:rPr>
              <w:t>#FFA07A</w:t>
            </w:r>
          </w:p>
        </w:tc>
      </w:tr>
      <w:tr>
        <w:tblPrEx/>
        <w:trPr>
          <w:trHeight w:val="252" w:hRule="atLeast"/>
          <w:jc w:val="left"/>
        </w:trPr>
        <w:tc>
          <w:tcPr>
            <w:tcW w:w="2363" w:type="dxa"/>
            <w:tcBorders/>
          </w:tcPr>
          <w:p>
            <w:pPr>
              <w:pStyle w:val="style4104"/>
              <w:spacing w:lineRule="exact" w:line="233"/>
              <w:ind w:left="50"/>
              <w:rPr>
                <w:sz w:val="22"/>
              </w:rPr>
            </w:pPr>
            <w:r>
              <w:rPr>
                <w:sz w:val="22"/>
              </w:rPr>
              <w:t>LightSeaGreen</w:t>
            </w:r>
          </w:p>
        </w:tc>
        <w:tc>
          <w:tcPr>
            <w:tcW w:w="2378" w:type="dxa"/>
            <w:tcBorders/>
          </w:tcPr>
          <w:p>
            <w:pPr>
              <w:pStyle w:val="style4104"/>
              <w:spacing w:lineRule="exact" w:line="233"/>
              <w:ind w:left="97"/>
              <w:rPr>
                <w:sz w:val="22"/>
              </w:rPr>
            </w:pPr>
            <w:r>
              <w:rPr>
                <w:sz w:val="22"/>
              </w:rPr>
              <w:t>32,178,170</w:t>
            </w:r>
          </w:p>
        </w:tc>
        <w:tc>
          <w:tcPr>
            <w:tcW w:w="2501" w:type="dxa"/>
            <w:tcBorders/>
          </w:tcPr>
          <w:p>
            <w:pPr>
              <w:pStyle w:val="style4104"/>
              <w:spacing w:lineRule="exact" w:line="233"/>
              <w:ind w:left="126"/>
              <w:rPr>
                <w:sz w:val="22"/>
              </w:rPr>
            </w:pPr>
            <w:r>
              <w:rPr>
                <w:sz w:val="22"/>
              </w:rPr>
              <w:t>_LightSeaGreen</w:t>
            </w:r>
          </w:p>
        </w:tc>
        <w:tc>
          <w:tcPr>
            <w:tcW w:w="2447" w:type="dxa"/>
            <w:tcBorders/>
          </w:tcPr>
          <w:p>
            <w:pPr>
              <w:pStyle w:val="style4104"/>
              <w:spacing w:lineRule="exact" w:line="233"/>
              <w:ind w:left="35"/>
              <w:rPr>
                <w:sz w:val="22"/>
              </w:rPr>
            </w:pPr>
            <w:r>
              <w:rPr>
                <w:sz w:val="22"/>
              </w:rPr>
              <w:t>#20B2AA</w:t>
            </w:r>
          </w:p>
        </w:tc>
      </w:tr>
      <w:tr>
        <w:tblPrEx/>
        <w:trPr>
          <w:trHeight w:val="252" w:hRule="atLeast"/>
          <w:jc w:val="left"/>
        </w:trPr>
        <w:tc>
          <w:tcPr>
            <w:tcW w:w="2363" w:type="dxa"/>
            <w:tcBorders/>
          </w:tcPr>
          <w:p>
            <w:pPr>
              <w:pStyle w:val="style4104"/>
              <w:spacing w:lineRule="exact" w:line="233"/>
              <w:ind w:left="50"/>
              <w:rPr>
                <w:sz w:val="22"/>
              </w:rPr>
            </w:pPr>
            <w:r>
              <w:rPr>
                <w:sz w:val="22"/>
              </w:rPr>
              <w:t>LightSkyBlue</w:t>
            </w:r>
          </w:p>
        </w:tc>
        <w:tc>
          <w:tcPr>
            <w:tcW w:w="2378" w:type="dxa"/>
            <w:tcBorders/>
          </w:tcPr>
          <w:p>
            <w:pPr>
              <w:pStyle w:val="style4104"/>
              <w:spacing w:lineRule="exact" w:line="233"/>
              <w:ind w:left="97"/>
              <w:rPr>
                <w:sz w:val="22"/>
              </w:rPr>
            </w:pPr>
            <w:r>
              <w:rPr>
                <w:sz w:val="22"/>
              </w:rPr>
              <w:t>135,206,250</w:t>
            </w:r>
          </w:p>
        </w:tc>
        <w:tc>
          <w:tcPr>
            <w:tcW w:w="2501" w:type="dxa"/>
            <w:tcBorders/>
          </w:tcPr>
          <w:p>
            <w:pPr>
              <w:pStyle w:val="style4104"/>
              <w:spacing w:lineRule="exact" w:line="233"/>
              <w:ind w:left="126"/>
              <w:rPr>
                <w:sz w:val="22"/>
              </w:rPr>
            </w:pPr>
            <w:r>
              <w:rPr>
                <w:sz w:val="22"/>
              </w:rPr>
              <w:t>_LightSkyBlue</w:t>
            </w:r>
          </w:p>
        </w:tc>
        <w:tc>
          <w:tcPr>
            <w:tcW w:w="2447" w:type="dxa"/>
            <w:tcBorders/>
          </w:tcPr>
          <w:p>
            <w:pPr>
              <w:pStyle w:val="style4104"/>
              <w:spacing w:lineRule="exact" w:line="233"/>
              <w:ind w:left="35"/>
              <w:rPr>
                <w:sz w:val="22"/>
              </w:rPr>
            </w:pPr>
            <w:r>
              <w:rPr>
                <w:sz w:val="22"/>
              </w:rPr>
              <w:t>#87CEFA</w:t>
            </w:r>
          </w:p>
        </w:tc>
      </w:tr>
      <w:tr>
        <w:tblPrEx/>
        <w:trPr>
          <w:trHeight w:val="253" w:hRule="atLeast"/>
          <w:jc w:val="left"/>
        </w:trPr>
        <w:tc>
          <w:tcPr>
            <w:tcW w:w="2363" w:type="dxa"/>
            <w:tcBorders/>
          </w:tcPr>
          <w:p>
            <w:pPr>
              <w:pStyle w:val="style4104"/>
              <w:spacing w:lineRule="exact" w:line="233"/>
              <w:ind w:left="50"/>
              <w:rPr>
                <w:sz w:val="22"/>
              </w:rPr>
            </w:pPr>
            <w:r>
              <w:rPr>
                <w:sz w:val="22"/>
              </w:rPr>
              <w:t>LightSlateGray</w:t>
            </w:r>
          </w:p>
        </w:tc>
        <w:tc>
          <w:tcPr>
            <w:tcW w:w="2378" w:type="dxa"/>
            <w:tcBorders/>
          </w:tcPr>
          <w:p>
            <w:pPr>
              <w:pStyle w:val="style4104"/>
              <w:spacing w:lineRule="exact" w:line="233"/>
              <w:ind w:left="97"/>
              <w:rPr>
                <w:sz w:val="22"/>
              </w:rPr>
            </w:pPr>
            <w:r>
              <w:rPr>
                <w:sz w:val="22"/>
              </w:rPr>
              <w:t>119,136,153</w:t>
            </w:r>
          </w:p>
        </w:tc>
        <w:tc>
          <w:tcPr>
            <w:tcW w:w="2501" w:type="dxa"/>
            <w:tcBorders/>
          </w:tcPr>
          <w:p>
            <w:pPr>
              <w:pStyle w:val="style4104"/>
              <w:spacing w:lineRule="exact" w:line="233"/>
              <w:ind w:left="126"/>
              <w:rPr>
                <w:sz w:val="22"/>
              </w:rPr>
            </w:pPr>
            <w:r>
              <w:rPr>
                <w:sz w:val="22"/>
              </w:rPr>
              <w:t>_LightSlateGray</w:t>
            </w:r>
          </w:p>
        </w:tc>
        <w:tc>
          <w:tcPr>
            <w:tcW w:w="2447" w:type="dxa"/>
            <w:tcBorders/>
          </w:tcPr>
          <w:p>
            <w:pPr>
              <w:pStyle w:val="style4104"/>
              <w:spacing w:lineRule="exact" w:line="233"/>
              <w:ind w:left="35"/>
              <w:rPr>
                <w:sz w:val="22"/>
              </w:rPr>
            </w:pPr>
            <w:r>
              <w:rPr>
                <w:sz w:val="22"/>
              </w:rPr>
              <w:t>#778899</w:t>
            </w:r>
          </w:p>
        </w:tc>
      </w:tr>
      <w:tr>
        <w:tblPrEx/>
        <w:trPr>
          <w:trHeight w:val="253" w:hRule="atLeast"/>
          <w:jc w:val="left"/>
        </w:trPr>
        <w:tc>
          <w:tcPr>
            <w:tcW w:w="2363" w:type="dxa"/>
            <w:tcBorders/>
          </w:tcPr>
          <w:p>
            <w:pPr>
              <w:pStyle w:val="style4104"/>
              <w:spacing w:lineRule="exact" w:line="233"/>
              <w:ind w:left="50"/>
              <w:rPr>
                <w:sz w:val="22"/>
              </w:rPr>
            </w:pPr>
            <w:r>
              <w:rPr>
                <w:sz w:val="22"/>
              </w:rPr>
              <w:t>LightSteelBlue</w:t>
            </w:r>
          </w:p>
        </w:tc>
        <w:tc>
          <w:tcPr>
            <w:tcW w:w="2378" w:type="dxa"/>
            <w:tcBorders/>
          </w:tcPr>
          <w:p>
            <w:pPr>
              <w:pStyle w:val="style4104"/>
              <w:spacing w:lineRule="exact" w:line="233"/>
              <w:ind w:left="97"/>
              <w:rPr>
                <w:sz w:val="22"/>
              </w:rPr>
            </w:pPr>
            <w:r>
              <w:rPr>
                <w:sz w:val="22"/>
              </w:rPr>
              <w:t>176,196,222</w:t>
            </w:r>
          </w:p>
        </w:tc>
        <w:tc>
          <w:tcPr>
            <w:tcW w:w="2501" w:type="dxa"/>
            <w:tcBorders/>
          </w:tcPr>
          <w:p>
            <w:pPr>
              <w:pStyle w:val="style4104"/>
              <w:spacing w:lineRule="exact" w:line="233"/>
              <w:ind w:left="126"/>
              <w:rPr>
                <w:sz w:val="22"/>
              </w:rPr>
            </w:pPr>
            <w:r>
              <w:rPr>
                <w:sz w:val="22"/>
              </w:rPr>
              <w:t>_LightSteelBlue</w:t>
            </w:r>
          </w:p>
        </w:tc>
        <w:tc>
          <w:tcPr>
            <w:tcW w:w="2447" w:type="dxa"/>
            <w:tcBorders/>
          </w:tcPr>
          <w:p>
            <w:pPr>
              <w:pStyle w:val="style4104"/>
              <w:spacing w:lineRule="exact" w:line="233"/>
              <w:ind w:left="35"/>
              <w:rPr>
                <w:sz w:val="22"/>
              </w:rPr>
            </w:pPr>
            <w:r>
              <w:rPr>
                <w:sz w:val="22"/>
              </w:rPr>
              <w:t>#B0C4DE</w:t>
            </w:r>
          </w:p>
        </w:tc>
      </w:tr>
      <w:tr>
        <w:tblPrEx/>
        <w:trPr>
          <w:trHeight w:val="252" w:hRule="atLeast"/>
          <w:jc w:val="left"/>
        </w:trPr>
        <w:tc>
          <w:tcPr>
            <w:tcW w:w="2363" w:type="dxa"/>
            <w:tcBorders/>
          </w:tcPr>
          <w:p>
            <w:pPr>
              <w:pStyle w:val="style4104"/>
              <w:spacing w:lineRule="exact" w:line="233"/>
              <w:ind w:left="50"/>
              <w:rPr>
                <w:sz w:val="22"/>
              </w:rPr>
            </w:pPr>
            <w:r>
              <w:rPr>
                <w:sz w:val="22"/>
              </w:rPr>
              <w:t>LightYellow</w:t>
            </w:r>
          </w:p>
        </w:tc>
        <w:tc>
          <w:tcPr>
            <w:tcW w:w="2378" w:type="dxa"/>
            <w:tcBorders/>
          </w:tcPr>
          <w:p>
            <w:pPr>
              <w:pStyle w:val="style4104"/>
              <w:spacing w:lineRule="exact" w:line="233"/>
              <w:ind w:left="97"/>
              <w:rPr>
                <w:sz w:val="22"/>
              </w:rPr>
            </w:pPr>
            <w:r>
              <w:rPr>
                <w:sz w:val="22"/>
              </w:rPr>
              <w:t>255,255,224</w:t>
            </w:r>
          </w:p>
        </w:tc>
        <w:tc>
          <w:tcPr>
            <w:tcW w:w="2501" w:type="dxa"/>
            <w:tcBorders/>
          </w:tcPr>
          <w:p>
            <w:pPr>
              <w:pStyle w:val="style4104"/>
              <w:spacing w:lineRule="exact" w:line="233"/>
              <w:ind w:left="126"/>
              <w:rPr>
                <w:sz w:val="22"/>
              </w:rPr>
            </w:pPr>
            <w:r>
              <w:rPr>
                <w:sz w:val="22"/>
              </w:rPr>
              <w:t>_LightYellow</w:t>
            </w:r>
          </w:p>
        </w:tc>
        <w:tc>
          <w:tcPr>
            <w:tcW w:w="2447" w:type="dxa"/>
            <w:tcBorders/>
          </w:tcPr>
          <w:p>
            <w:pPr>
              <w:pStyle w:val="style4104"/>
              <w:spacing w:lineRule="exact" w:line="233"/>
              <w:ind w:left="35"/>
              <w:rPr>
                <w:sz w:val="22"/>
              </w:rPr>
            </w:pPr>
            <w:r>
              <w:rPr>
                <w:sz w:val="22"/>
              </w:rPr>
              <w:t>#FFFFE0</w:t>
            </w:r>
          </w:p>
        </w:tc>
      </w:tr>
      <w:tr>
        <w:tblPrEx/>
        <w:trPr>
          <w:trHeight w:val="252" w:hRule="atLeast"/>
          <w:jc w:val="left"/>
        </w:trPr>
        <w:tc>
          <w:tcPr>
            <w:tcW w:w="2363" w:type="dxa"/>
            <w:tcBorders/>
          </w:tcPr>
          <w:p>
            <w:pPr>
              <w:pStyle w:val="style4104"/>
              <w:spacing w:lineRule="exact" w:line="233"/>
              <w:ind w:left="50"/>
              <w:rPr>
                <w:sz w:val="22"/>
              </w:rPr>
            </w:pPr>
            <w:r>
              <w:rPr>
                <w:sz w:val="22"/>
              </w:rPr>
              <w:t>Lime</w:t>
            </w:r>
          </w:p>
        </w:tc>
        <w:tc>
          <w:tcPr>
            <w:tcW w:w="2378" w:type="dxa"/>
            <w:tcBorders/>
          </w:tcPr>
          <w:p>
            <w:pPr>
              <w:pStyle w:val="style4104"/>
              <w:spacing w:lineRule="exact" w:line="233"/>
              <w:ind w:left="97"/>
              <w:rPr>
                <w:sz w:val="22"/>
              </w:rPr>
            </w:pPr>
            <w:r>
              <w:rPr>
                <w:sz w:val="22"/>
              </w:rPr>
              <w:t>0,255,0</w:t>
            </w:r>
          </w:p>
        </w:tc>
        <w:tc>
          <w:tcPr>
            <w:tcW w:w="2501" w:type="dxa"/>
            <w:tcBorders/>
          </w:tcPr>
          <w:p>
            <w:pPr>
              <w:pStyle w:val="style4104"/>
              <w:spacing w:lineRule="exact" w:line="233"/>
              <w:ind w:left="126"/>
              <w:rPr>
                <w:sz w:val="22"/>
              </w:rPr>
            </w:pPr>
            <w:r>
              <w:rPr>
                <w:sz w:val="22"/>
              </w:rPr>
              <w:t>_Lime</w:t>
            </w:r>
          </w:p>
        </w:tc>
        <w:tc>
          <w:tcPr>
            <w:tcW w:w="2447" w:type="dxa"/>
            <w:tcBorders/>
          </w:tcPr>
          <w:p>
            <w:pPr>
              <w:pStyle w:val="style4104"/>
              <w:spacing w:lineRule="exact" w:line="233"/>
              <w:ind w:left="35"/>
              <w:rPr>
                <w:sz w:val="22"/>
              </w:rPr>
            </w:pPr>
            <w:r>
              <w:rPr>
                <w:sz w:val="22"/>
              </w:rPr>
              <w:t>#00FF00</w:t>
            </w:r>
          </w:p>
        </w:tc>
      </w:tr>
      <w:tr>
        <w:tblPrEx/>
        <w:trPr>
          <w:trHeight w:val="252" w:hRule="atLeast"/>
          <w:jc w:val="left"/>
        </w:trPr>
        <w:tc>
          <w:tcPr>
            <w:tcW w:w="2363" w:type="dxa"/>
            <w:tcBorders/>
          </w:tcPr>
          <w:p>
            <w:pPr>
              <w:pStyle w:val="style4104"/>
              <w:spacing w:lineRule="exact" w:line="233"/>
              <w:ind w:left="50"/>
              <w:rPr>
                <w:sz w:val="22"/>
              </w:rPr>
            </w:pPr>
            <w:r>
              <w:rPr>
                <w:sz w:val="22"/>
              </w:rPr>
              <w:t>LimeGreen</w:t>
            </w:r>
          </w:p>
        </w:tc>
        <w:tc>
          <w:tcPr>
            <w:tcW w:w="2378" w:type="dxa"/>
            <w:tcBorders/>
          </w:tcPr>
          <w:p>
            <w:pPr>
              <w:pStyle w:val="style4104"/>
              <w:spacing w:lineRule="exact" w:line="233"/>
              <w:ind w:left="97"/>
              <w:rPr>
                <w:sz w:val="22"/>
              </w:rPr>
            </w:pPr>
            <w:r>
              <w:rPr>
                <w:sz w:val="22"/>
              </w:rPr>
              <w:t>50,205,50</w:t>
            </w:r>
          </w:p>
        </w:tc>
        <w:tc>
          <w:tcPr>
            <w:tcW w:w="2501" w:type="dxa"/>
            <w:tcBorders/>
          </w:tcPr>
          <w:p>
            <w:pPr>
              <w:pStyle w:val="style4104"/>
              <w:spacing w:lineRule="exact" w:line="233"/>
              <w:ind w:left="126"/>
              <w:rPr>
                <w:sz w:val="22"/>
              </w:rPr>
            </w:pPr>
            <w:r>
              <w:rPr>
                <w:sz w:val="22"/>
              </w:rPr>
              <w:t>_LimeGreen</w:t>
            </w:r>
          </w:p>
        </w:tc>
        <w:tc>
          <w:tcPr>
            <w:tcW w:w="2447" w:type="dxa"/>
            <w:tcBorders/>
          </w:tcPr>
          <w:p>
            <w:pPr>
              <w:pStyle w:val="style4104"/>
              <w:spacing w:lineRule="exact" w:line="233"/>
              <w:ind w:left="35"/>
              <w:rPr>
                <w:sz w:val="22"/>
              </w:rPr>
            </w:pPr>
            <w:r>
              <w:rPr>
                <w:sz w:val="22"/>
              </w:rPr>
              <w:t>#32CD32</w:t>
            </w:r>
          </w:p>
        </w:tc>
      </w:tr>
      <w:tr>
        <w:tblPrEx/>
        <w:trPr>
          <w:trHeight w:val="253" w:hRule="atLeast"/>
          <w:jc w:val="left"/>
        </w:trPr>
        <w:tc>
          <w:tcPr>
            <w:tcW w:w="2363" w:type="dxa"/>
            <w:tcBorders/>
          </w:tcPr>
          <w:p>
            <w:pPr>
              <w:pStyle w:val="style4104"/>
              <w:spacing w:lineRule="exact" w:line="233"/>
              <w:ind w:left="50"/>
              <w:rPr>
                <w:sz w:val="22"/>
              </w:rPr>
            </w:pPr>
            <w:r>
              <w:rPr>
                <w:sz w:val="22"/>
              </w:rPr>
              <w:t>Linen</w:t>
            </w:r>
          </w:p>
        </w:tc>
        <w:tc>
          <w:tcPr>
            <w:tcW w:w="2378" w:type="dxa"/>
            <w:tcBorders/>
          </w:tcPr>
          <w:p>
            <w:pPr>
              <w:pStyle w:val="style4104"/>
              <w:spacing w:lineRule="exact" w:line="233"/>
              <w:ind w:left="97"/>
              <w:rPr>
                <w:sz w:val="22"/>
              </w:rPr>
            </w:pPr>
            <w:r>
              <w:rPr>
                <w:sz w:val="22"/>
              </w:rPr>
              <w:t>250,240,230</w:t>
            </w:r>
          </w:p>
        </w:tc>
        <w:tc>
          <w:tcPr>
            <w:tcW w:w="2501" w:type="dxa"/>
            <w:tcBorders/>
          </w:tcPr>
          <w:p>
            <w:pPr>
              <w:pStyle w:val="style4104"/>
              <w:spacing w:lineRule="exact" w:line="233"/>
              <w:ind w:left="126"/>
              <w:rPr>
                <w:sz w:val="22"/>
              </w:rPr>
            </w:pPr>
            <w:r>
              <w:rPr>
                <w:sz w:val="22"/>
              </w:rPr>
              <w:t>_Linen</w:t>
            </w:r>
          </w:p>
        </w:tc>
        <w:tc>
          <w:tcPr>
            <w:tcW w:w="2447" w:type="dxa"/>
            <w:tcBorders/>
          </w:tcPr>
          <w:p>
            <w:pPr>
              <w:pStyle w:val="style4104"/>
              <w:spacing w:lineRule="exact" w:line="233"/>
              <w:ind w:left="35"/>
              <w:rPr>
                <w:sz w:val="22"/>
              </w:rPr>
            </w:pPr>
            <w:r>
              <w:rPr>
                <w:sz w:val="22"/>
              </w:rPr>
              <w:t>#FAF0E6</w:t>
            </w:r>
          </w:p>
        </w:tc>
      </w:tr>
      <w:tr>
        <w:tblPrEx/>
        <w:trPr>
          <w:trHeight w:val="253" w:hRule="atLeast"/>
          <w:jc w:val="left"/>
        </w:trPr>
        <w:tc>
          <w:tcPr>
            <w:tcW w:w="2363" w:type="dxa"/>
            <w:tcBorders/>
          </w:tcPr>
          <w:p>
            <w:pPr>
              <w:pStyle w:val="style4104"/>
              <w:spacing w:lineRule="exact" w:line="233"/>
              <w:ind w:left="50"/>
              <w:rPr>
                <w:sz w:val="22"/>
              </w:rPr>
            </w:pPr>
            <w:r>
              <w:rPr>
                <w:sz w:val="22"/>
              </w:rPr>
              <w:t>Magenta</w:t>
            </w:r>
          </w:p>
        </w:tc>
        <w:tc>
          <w:tcPr>
            <w:tcW w:w="2378" w:type="dxa"/>
            <w:tcBorders/>
          </w:tcPr>
          <w:p>
            <w:pPr>
              <w:pStyle w:val="style4104"/>
              <w:spacing w:lineRule="exact" w:line="233"/>
              <w:ind w:left="97"/>
              <w:rPr>
                <w:sz w:val="22"/>
              </w:rPr>
            </w:pPr>
            <w:r>
              <w:rPr>
                <w:sz w:val="22"/>
              </w:rPr>
              <w:t>255,0,255</w:t>
            </w:r>
          </w:p>
        </w:tc>
        <w:tc>
          <w:tcPr>
            <w:tcW w:w="2501" w:type="dxa"/>
            <w:tcBorders/>
          </w:tcPr>
          <w:p>
            <w:pPr>
              <w:pStyle w:val="style4104"/>
              <w:spacing w:lineRule="exact" w:line="233"/>
              <w:ind w:left="126"/>
              <w:rPr>
                <w:sz w:val="22"/>
              </w:rPr>
            </w:pPr>
            <w:r>
              <w:rPr>
                <w:sz w:val="22"/>
              </w:rPr>
              <w:t>_Magenta</w:t>
            </w:r>
          </w:p>
        </w:tc>
        <w:tc>
          <w:tcPr>
            <w:tcW w:w="2447" w:type="dxa"/>
            <w:tcBorders/>
          </w:tcPr>
          <w:p>
            <w:pPr>
              <w:pStyle w:val="style4104"/>
              <w:spacing w:lineRule="exact" w:line="233"/>
              <w:ind w:left="35"/>
              <w:rPr>
                <w:sz w:val="22"/>
              </w:rPr>
            </w:pPr>
            <w:r>
              <w:rPr>
                <w:sz w:val="22"/>
              </w:rPr>
              <w:t>#FF00FF</w:t>
            </w:r>
          </w:p>
        </w:tc>
      </w:tr>
      <w:tr>
        <w:tblPrEx/>
        <w:trPr>
          <w:trHeight w:val="252" w:hRule="atLeast"/>
          <w:jc w:val="left"/>
        </w:trPr>
        <w:tc>
          <w:tcPr>
            <w:tcW w:w="2363" w:type="dxa"/>
            <w:tcBorders/>
          </w:tcPr>
          <w:p>
            <w:pPr>
              <w:pStyle w:val="style4104"/>
              <w:spacing w:lineRule="exact" w:line="233"/>
              <w:ind w:left="50"/>
              <w:rPr>
                <w:sz w:val="22"/>
              </w:rPr>
            </w:pPr>
            <w:r>
              <w:rPr>
                <w:sz w:val="22"/>
              </w:rPr>
              <w:t>Maroon</w:t>
            </w:r>
          </w:p>
        </w:tc>
        <w:tc>
          <w:tcPr>
            <w:tcW w:w="2378" w:type="dxa"/>
            <w:tcBorders/>
          </w:tcPr>
          <w:p>
            <w:pPr>
              <w:pStyle w:val="style4104"/>
              <w:spacing w:lineRule="exact" w:line="233"/>
              <w:ind w:left="97"/>
              <w:rPr>
                <w:sz w:val="22"/>
              </w:rPr>
            </w:pPr>
            <w:r>
              <w:rPr>
                <w:sz w:val="22"/>
              </w:rPr>
              <w:t>128,0,0</w:t>
            </w:r>
          </w:p>
        </w:tc>
        <w:tc>
          <w:tcPr>
            <w:tcW w:w="2501" w:type="dxa"/>
            <w:tcBorders/>
          </w:tcPr>
          <w:p>
            <w:pPr>
              <w:pStyle w:val="style4104"/>
              <w:spacing w:lineRule="exact" w:line="233"/>
              <w:ind w:left="126"/>
              <w:rPr>
                <w:sz w:val="22"/>
              </w:rPr>
            </w:pPr>
            <w:r>
              <w:rPr>
                <w:sz w:val="22"/>
              </w:rPr>
              <w:t>_Maroon</w:t>
            </w:r>
          </w:p>
        </w:tc>
        <w:tc>
          <w:tcPr>
            <w:tcW w:w="2447" w:type="dxa"/>
            <w:tcBorders/>
          </w:tcPr>
          <w:p>
            <w:pPr>
              <w:pStyle w:val="style4104"/>
              <w:spacing w:lineRule="exact" w:line="233"/>
              <w:ind w:left="35"/>
              <w:rPr>
                <w:sz w:val="22"/>
              </w:rPr>
            </w:pPr>
            <w:r>
              <w:rPr>
                <w:sz w:val="22"/>
              </w:rPr>
              <w:t>#800000</w:t>
            </w:r>
          </w:p>
        </w:tc>
      </w:tr>
      <w:tr>
        <w:tblPrEx/>
        <w:trPr>
          <w:trHeight w:val="252" w:hRule="atLeast"/>
          <w:jc w:val="left"/>
        </w:trPr>
        <w:tc>
          <w:tcPr>
            <w:tcW w:w="2363" w:type="dxa"/>
            <w:tcBorders/>
          </w:tcPr>
          <w:p>
            <w:pPr>
              <w:pStyle w:val="style4104"/>
              <w:spacing w:lineRule="exact" w:line="233"/>
              <w:ind w:left="50"/>
              <w:rPr>
                <w:sz w:val="22"/>
              </w:rPr>
            </w:pPr>
            <w:r>
              <w:rPr>
                <w:sz w:val="22"/>
              </w:rPr>
              <w:t>MediumAquaMarine</w:t>
            </w:r>
          </w:p>
        </w:tc>
        <w:tc>
          <w:tcPr>
            <w:tcW w:w="2378" w:type="dxa"/>
            <w:tcBorders/>
          </w:tcPr>
          <w:p>
            <w:pPr>
              <w:pStyle w:val="style4104"/>
              <w:spacing w:lineRule="exact" w:line="233"/>
              <w:ind w:left="97"/>
              <w:rPr>
                <w:sz w:val="22"/>
              </w:rPr>
            </w:pPr>
            <w:r>
              <w:rPr>
                <w:sz w:val="22"/>
              </w:rPr>
              <w:t>102,205,170</w:t>
            </w:r>
          </w:p>
        </w:tc>
        <w:tc>
          <w:tcPr>
            <w:tcW w:w="2501" w:type="dxa"/>
            <w:tcBorders/>
          </w:tcPr>
          <w:p>
            <w:pPr>
              <w:pStyle w:val="style4104"/>
              <w:spacing w:lineRule="exact" w:line="233"/>
              <w:ind w:left="126"/>
              <w:rPr>
                <w:sz w:val="22"/>
              </w:rPr>
            </w:pPr>
            <w:r>
              <w:rPr>
                <w:sz w:val="22"/>
              </w:rPr>
              <w:t>_MediumAquaMarine</w:t>
            </w:r>
          </w:p>
        </w:tc>
        <w:tc>
          <w:tcPr>
            <w:tcW w:w="2447" w:type="dxa"/>
            <w:tcBorders/>
          </w:tcPr>
          <w:p>
            <w:pPr>
              <w:pStyle w:val="style4104"/>
              <w:spacing w:lineRule="exact" w:line="233"/>
              <w:ind w:left="35"/>
              <w:rPr>
                <w:sz w:val="22"/>
              </w:rPr>
            </w:pPr>
            <w:r>
              <w:rPr>
                <w:sz w:val="22"/>
              </w:rPr>
              <w:t>#66CDAA</w:t>
            </w:r>
          </w:p>
        </w:tc>
      </w:tr>
      <w:tr>
        <w:tblPrEx/>
        <w:trPr>
          <w:trHeight w:val="252" w:hRule="atLeast"/>
          <w:jc w:val="left"/>
        </w:trPr>
        <w:tc>
          <w:tcPr>
            <w:tcW w:w="2363" w:type="dxa"/>
            <w:tcBorders/>
          </w:tcPr>
          <w:p>
            <w:pPr>
              <w:pStyle w:val="style4104"/>
              <w:spacing w:lineRule="exact" w:line="233"/>
              <w:ind w:left="50"/>
              <w:rPr>
                <w:sz w:val="22"/>
              </w:rPr>
            </w:pPr>
            <w:r>
              <w:rPr>
                <w:sz w:val="22"/>
              </w:rPr>
              <w:t>MediumBlue</w:t>
            </w:r>
          </w:p>
        </w:tc>
        <w:tc>
          <w:tcPr>
            <w:tcW w:w="2378" w:type="dxa"/>
            <w:tcBorders/>
          </w:tcPr>
          <w:p>
            <w:pPr>
              <w:pStyle w:val="style4104"/>
              <w:spacing w:lineRule="exact" w:line="233"/>
              <w:ind w:left="97"/>
              <w:rPr>
                <w:sz w:val="22"/>
              </w:rPr>
            </w:pPr>
            <w:r>
              <w:rPr>
                <w:sz w:val="22"/>
              </w:rPr>
              <w:t>0,0,205</w:t>
            </w:r>
          </w:p>
        </w:tc>
        <w:tc>
          <w:tcPr>
            <w:tcW w:w="2501" w:type="dxa"/>
            <w:tcBorders/>
          </w:tcPr>
          <w:p>
            <w:pPr>
              <w:pStyle w:val="style4104"/>
              <w:spacing w:lineRule="exact" w:line="233"/>
              <w:ind w:left="126"/>
              <w:rPr>
                <w:sz w:val="22"/>
              </w:rPr>
            </w:pPr>
            <w:r>
              <w:rPr>
                <w:sz w:val="22"/>
              </w:rPr>
              <w:t>_MediumBlue</w:t>
            </w:r>
          </w:p>
        </w:tc>
        <w:tc>
          <w:tcPr>
            <w:tcW w:w="2447" w:type="dxa"/>
            <w:tcBorders/>
          </w:tcPr>
          <w:p>
            <w:pPr>
              <w:pStyle w:val="style4104"/>
              <w:spacing w:lineRule="exact" w:line="233"/>
              <w:ind w:left="35"/>
              <w:rPr>
                <w:sz w:val="22"/>
              </w:rPr>
            </w:pPr>
            <w:r>
              <w:rPr>
                <w:sz w:val="22"/>
              </w:rPr>
              <w:t>#0000CD</w:t>
            </w:r>
          </w:p>
        </w:tc>
      </w:tr>
      <w:tr>
        <w:tblPrEx/>
        <w:trPr>
          <w:trHeight w:val="253" w:hRule="atLeast"/>
          <w:jc w:val="left"/>
        </w:trPr>
        <w:tc>
          <w:tcPr>
            <w:tcW w:w="2363" w:type="dxa"/>
            <w:tcBorders/>
          </w:tcPr>
          <w:p>
            <w:pPr>
              <w:pStyle w:val="style4104"/>
              <w:spacing w:lineRule="exact" w:line="233"/>
              <w:ind w:left="50"/>
              <w:rPr>
                <w:sz w:val="22"/>
              </w:rPr>
            </w:pPr>
            <w:r>
              <w:rPr>
                <w:sz w:val="22"/>
              </w:rPr>
              <w:t>MediumOrchid</w:t>
            </w:r>
          </w:p>
        </w:tc>
        <w:tc>
          <w:tcPr>
            <w:tcW w:w="2378" w:type="dxa"/>
            <w:tcBorders/>
          </w:tcPr>
          <w:p>
            <w:pPr>
              <w:pStyle w:val="style4104"/>
              <w:spacing w:lineRule="exact" w:line="233"/>
              <w:ind w:left="97"/>
              <w:rPr>
                <w:sz w:val="22"/>
              </w:rPr>
            </w:pPr>
            <w:r>
              <w:rPr>
                <w:sz w:val="22"/>
              </w:rPr>
              <w:t>186,85,211</w:t>
            </w:r>
          </w:p>
        </w:tc>
        <w:tc>
          <w:tcPr>
            <w:tcW w:w="2501" w:type="dxa"/>
            <w:tcBorders/>
          </w:tcPr>
          <w:p>
            <w:pPr>
              <w:pStyle w:val="style4104"/>
              <w:spacing w:lineRule="exact" w:line="233"/>
              <w:ind w:left="126"/>
              <w:rPr>
                <w:sz w:val="22"/>
              </w:rPr>
            </w:pPr>
            <w:r>
              <w:rPr>
                <w:sz w:val="22"/>
              </w:rPr>
              <w:t>_MediumOrchid</w:t>
            </w:r>
          </w:p>
        </w:tc>
        <w:tc>
          <w:tcPr>
            <w:tcW w:w="2447" w:type="dxa"/>
            <w:tcBorders/>
          </w:tcPr>
          <w:p>
            <w:pPr>
              <w:pStyle w:val="style4104"/>
              <w:spacing w:lineRule="exact" w:line="233"/>
              <w:ind w:left="35"/>
              <w:rPr>
                <w:sz w:val="22"/>
              </w:rPr>
            </w:pPr>
            <w:r>
              <w:rPr>
                <w:sz w:val="22"/>
              </w:rPr>
              <w:t>#BA55D3</w:t>
            </w:r>
          </w:p>
        </w:tc>
      </w:tr>
      <w:tr>
        <w:tblPrEx/>
        <w:trPr>
          <w:trHeight w:val="253" w:hRule="atLeast"/>
          <w:jc w:val="left"/>
        </w:trPr>
        <w:tc>
          <w:tcPr>
            <w:tcW w:w="2363" w:type="dxa"/>
            <w:tcBorders/>
          </w:tcPr>
          <w:p>
            <w:pPr>
              <w:pStyle w:val="style4104"/>
              <w:spacing w:lineRule="exact" w:line="233"/>
              <w:ind w:left="50"/>
              <w:rPr>
                <w:sz w:val="22"/>
              </w:rPr>
            </w:pPr>
            <w:r>
              <w:rPr>
                <w:sz w:val="22"/>
              </w:rPr>
              <w:t>MediumPurple</w:t>
            </w:r>
          </w:p>
        </w:tc>
        <w:tc>
          <w:tcPr>
            <w:tcW w:w="2378" w:type="dxa"/>
            <w:tcBorders/>
          </w:tcPr>
          <w:p>
            <w:pPr>
              <w:pStyle w:val="style4104"/>
              <w:spacing w:lineRule="exact" w:line="233"/>
              <w:ind w:left="97"/>
              <w:rPr>
                <w:sz w:val="22"/>
              </w:rPr>
            </w:pPr>
            <w:r>
              <w:rPr>
                <w:sz w:val="22"/>
              </w:rPr>
              <w:t>147,112,219</w:t>
            </w:r>
          </w:p>
        </w:tc>
        <w:tc>
          <w:tcPr>
            <w:tcW w:w="2501" w:type="dxa"/>
            <w:tcBorders/>
          </w:tcPr>
          <w:p>
            <w:pPr>
              <w:pStyle w:val="style4104"/>
              <w:spacing w:lineRule="exact" w:line="233"/>
              <w:ind w:left="126"/>
              <w:rPr>
                <w:sz w:val="22"/>
              </w:rPr>
            </w:pPr>
            <w:r>
              <w:rPr>
                <w:sz w:val="22"/>
              </w:rPr>
              <w:t>_MediumPurple</w:t>
            </w:r>
          </w:p>
        </w:tc>
        <w:tc>
          <w:tcPr>
            <w:tcW w:w="2447" w:type="dxa"/>
            <w:tcBorders/>
          </w:tcPr>
          <w:p>
            <w:pPr>
              <w:pStyle w:val="style4104"/>
              <w:spacing w:lineRule="exact" w:line="233"/>
              <w:ind w:left="35"/>
              <w:rPr>
                <w:sz w:val="22"/>
              </w:rPr>
            </w:pPr>
            <w:r>
              <w:rPr>
                <w:sz w:val="22"/>
              </w:rPr>
              <w:t>#9370DB</w:t>
            </w:r>
          </w:p>
        </w:tc>
      </w:tr>
      <w:tr>
        <w:tblPrEx/>
        <w:trPr>
          <w:trHeight w:val="252" w:hRule="atLeast"/>
          <w:jc w:val="left"/>
        </w:trPr>
        <w:tc>
          <w:tcPr>
            <w:tcW w:w="2363" w:type="dxa"/>
            <w:tcBorders/>
          </w:tcPr>
          <w:p>
            <w:pPr>
              <w:pStyle w:val="style4104"/>
              <w:spacing w:lineRule="exact" w:line="233"/>
              <w:ind w:left="50"/>
              <w:rPr>
                <w:sz w:val="22"/>
              </w:rPr>
            </w:pPr>
            <w:r>
              <w:rPr>
                <w:sz w:val="22"/>
              </w:rPr>
              <w:t>MediumSeaGreen</w:t>
            </w:r>
          </w:p>
        </w:tc>
        <w:tc>
          <w:tcPr>
            <w:tcW w:w="2378" w:type="dxa"/>
            <w:tcBorders/>
          </w:tcPr>
          <w:p>
            <w:pPr>
              <w:pStyle w:val="style4104"/>
              <w:spacing w:lineRule="exact" w:line="233"/>
              <w:ind w:left="97"/>
              <w:rPr>
                <w:sz w:val="22"/>
              </w:rPr>
            </w:pPr>
            <w:r>
              <w:rPr>
                <w:sz w:val="22"/>
              </w:rPr>
              <w:t>60,179,113</w:t>
            </w:r>
          </w:p>
        </w:tc>
        <w:tc>
          <w:tcPr>
            <w:tcW w:w="2501" w:type="dxa"/>
            <w:tcBorders/>
          </w:tcPr>
          <w:p>
            <w:pPr>
              <w:pStyle w:val="style4104"/>
              <w:spacing w:lineRule="exact" w:line="233"/>
              <w:ind w:left="126"/>
              <w:rPr>
                <w:sz w:val="22"/>
              </w:rPr>
            </w:pPr>
            <w:r>
              <w:rPr>
                <w:sz w:val="22"/>
              </w:rPr>
              <w:t>_MediumSeaGreen</w:t>
            </w:r>
          </w:p>
        </w:tc>
        <w:tc>
          <w:tcPr>
            <w:tcW w:w="2447" w:type="dxa"/>
            <w:tcBorders/>
          </w:tcPr>
          <w:p>
            <w:pPr>
              <w:pStyle w:val="style4104"/>
              <w:spacing w:lineRule="exact" w:line="233"/>
              <w:ind w:left="35"/>
              <w:rPr>
                <w:sz w:val="22"/>
              </w:rPr>
            </w:pPr>
            <w:r>
              <w:rPr>
                <w:sz w:val="22"/>
              </w:rPr>
              <w:t>#3CB371</w:t>
            </w:r>
          </w:p>
        </w:tc>
      </w:tr>
      <w:tr>
        <w:tblPrEx/>
        <w:trPr>
          <w:trHeight w:val="252" w:hRule="atLeast"/>
          <w:jc w:val="left"/>
        </w:trPr>
        <w:tc>
          <w:tcPr>
            <w:tcW w:w="2363" w:type="dxa"/>
            <w:tcBorders/>
          </w:tcPr>
          <w:p>
            <w:pPr>
              <w:pStyle w:val="style4104"/>
              <w:spacing w:lineRule="exact" w:line="233"/>
              <w:ind w:left="50"/>
              <w:rPr>
                <w:sz w:val="22"/>
              </w:rPr>
            </w:pPr>
            <w:r>
              <w:rPr>
                <w:sz w:val="22"/>
              </w:rPr>
              <w:t>MediumSlateBlue</w:t>
            </w:r>
          </w:p>
        </w:tc>
        <w:tc>
          <w:tcPr>
            <w:tcW w:w="2378" w:type="dxa"/>
            <w:tcBorders/>
          </w:tcPr>
          <w:p>
            <w:pPr>
              <w:pStyle w:val="style4104"/>
              <w:spacing w:lineRule="exact" w:line="233"/>
              <w:ind w:left="97"/>
              <w:rPr>
                <w:sz w:val="22"/>
              </w:rPr>
            </w:pPr>
            <w:r>
              <w:rPr>
                <w:sz w:val="22"/>
              </w:rPr>
              <w:t>123,104,238</w:t>
            </w:r>
          </w:p>
        </w:tc>
        <w:tc>
          <w:tcPr>
            <w:tcW w:w="2501" w:type="dxa"/>
            <w:tcBorders/>
          </w:tcPr>
          <w:p>
            <w:pPr>
              <w:pStyle w:val="style4104"/>
              <w:spacing w:lineRule="exact" w:line="233"/>
              <w:ind w:left="126"/>
              <w:rPr>
                <w:sz w:val="22"/>
              </w:rPr>
            </w:pPr>
            <w:r>
              <w:rPr>
                <w:sz w:val="22"/>
              </w:rPr>
              <w:t>_MediumSlateBlue</w:t>
            </w:r>
          </w:p>
        </w:tc>
        <w:tc>
          <w:tcPr>
            <w:tcW w:w="2447" w:type="dxa"/>
            <w:tcBorders/>
          </w:tcPr>
          <w:p>
            <w:pPr>
              <w:pStyle w:val="style4104"/>
              <w:spacing w:lineRule="exact" w:line="233"/>
              <w:ind w:left="35"/>
              <w:rPr>
                <w:sz w:val="22"/>
              </w:rPr>
            </w:pPr>
            <w:r>
              <w:rPr>
                <w:sz w:val="22"/>
              </w:rPr>
              <w:t>#7B68EE</w:t>
            </w:r>
          </w:p>
        </w:tc>
      </w:tr>
      <w:tr>
        <w:tblPrEx/>
        <w:trPr>
          <w:trHeight w:val="253" w:hRule="atLeast"/>
          <w:jc w:val="left"/>
        </w:trPr>
        <w:tc>
          <w:tcPr>
            <w:tcW w:w="2363" w:type="dxa"/>
            <w:tcBorders/>
          </w:tcPr>
          <w:p>
            <w:pPr>
              <w:pStyle w:val="style4104"/>
              <w:spacing w:lineRule="exact" w:line="233"/>
              <w:ind w:left="50"/>
              <w:rPr>
                <w:sz w:val="22"/>
              </w:rPr>
            </w:pPr>
            <w:r>
              <w:rPr>
                <w:sz w:val="22"/>
              </w:rPr>
              <w:t>MediumSpringGreen</w:t>
            </w:r>
          </w:p>
        </w:tc>
        <w:tc>
          <w:tcPr>
            <w:tcW w:w="2378" w:type="dxa"/>
            <w:tcBorders/>
          </w:tcPr>
          <w:p>
            <w:pPr>
              <w:pStyle w:val="style4104"/>
              <w:spacing w:lineRule="exact" w:line="233"/>
              <w:ind w:left="97"/>
              <w:rPr>
                <w:sz w:val="22"/>
              </w:rPr>
            </w:pPr>
            <w:r>
              <w:rPr>
                <w:sz w:val="22"/>
              </w:rPr>
              <w:t>0,250,154</w:t>
            </w:r>
          </w:p>
        </w:tc>
        <w:tc>
          <w:tcPr>
            <w:tcW w:w="2501" w:type="dxa"/>
            <w:tcBorders/>
          </w:tcPr>
          <w:p>
            <w:pPr>
              <w:pStyle w:val="style4104"/>
              <w:spacing w:lineRule="exact" w:line="233"/>
              <w:ind w:left="126"/>
              <w:rPr>
                <w:sz w:val="22"/>
              </w:rPr>
            </w:pPr>
            <w:r>
              <w:rPr>
                <w:sz w:val="22"/>
              </w:rPr>
              <w:t>_MediumSpringGreen</w:t>
            </w:r>
          </w:p>
        </w:tc>
        <w:tc>
          <w:tcPr>
            <w:tcW w:w="2447" w:type="dxa"/>
            <w:tcBorders/>
          </w:tcPr>
          <w:p>
            <w:pPr>
              <w:pStyle w:val="style4104"/>
              <w:spacing w:lineRule="exact" w:line="233"/>
              <w:ind w:left="35"/>
              <w:rPr>
                <w:sz w:val="22"/>
              </w:rPr>
            </w:pPr>
            <w:r>
              <w:rPr>
                <w:sz w:val="22"/>
              </w:rPr>
              <w:t>#00FA9A</w:t>
            </w:r>
          </w:p>
        </w:tc>
      </w:tr>
      <w:tr>
        <w:tblPrEx/>
        <w:trPr>
          <w:trHeight w:val="253" w:hRule="atLeast"/>
          <w:jc w:val="left"/>
        </w:trPr>
        <w:tc>
          <w:tcPr>
            <w:tcW w:w="2363" w:type="dxa"/>
            <w:tcBorders/>
          </w:tcPr>
          <w:p>
            <w:pPr>
              <w:pStyle w:val="style4104"/>
              <w:spacing w:lineRule="exact" w:line="233"/>
              <w:ind w:left="50"/>
              <w:rPr>
                <w:sz w:val="22"/>
              </w:rPr>
            </w:pPr>
            <w:r>
              <w:rPr>
                <w:sz w:val="22"/>
              </w:rPr>
              <w:t>MediumTurquoise</w:t>
            </w:r>
          </w:p>
        </w:tc>
        <w:tc>
          <w:tcPr>
            <w:tcW w:w="2378" w:type="dxa"/>
            <w:tcBorders/>
          </w:tcPr>
          <w:p>
            <w:pPr>
              <w:pStyle w:val="style4104"/>
              <w:spacing w:lineRule="exact" w:line="233"/>
              <w:ind w:left="97"/>
              <w:rPr>
                <w:sz w:val="22"/>
              </w:rPr>
            </w:pPr>
            <w:r>
              <w:rPr>
                <w:sz w:val="22"/>
              </w:rPr>
              <w:t>72,209,204</w:t>
            </w:r>
          </w:p>
        </w:tc>
        <w:tc>
          <w:tcPr>
            <w:tcW w:w="2501" w:type="dxa"/>
            <w:tcBorders/>
          </w:tcPr>
          <w:p>
            <w:pPr>
              <w:pStyle w:val="style4104"/>
              <w:spacing w:lineRule="exact" w:line="233"/>
              <w:ind w:left="126"/>
              <w:rPr>
                <w:sz w:val="22"/>
              </w:rPr>
            </w:pPr>
            <w:r>
              <w:rPr>
                <w:sz w:val="22"/>
              </w:rPr>
              <w:t>_MediumTurquoise</w:t>
            </w:r>
          </w:p>
        </w:tc>
        <w:tc>
          <w:tcPr>
            <w:tcW w:w="2447" w:type="dxa"/>
            <w:tcBorders/>
          </w:tcPr>
          <w:p>
            <w:pPr>
              <w:pStyle w:val="style4104"/>
              <w:spacing w:lineRule="exact" w:line="233"/>
              <w:ind w:left="35"/>
              <w:rPr>
                <w:sz w:val="22"/>
              </w:rPr>
            </w:pPr>
            <w:r>
              <w:rPr>
                <w:sz w:val="22"/>
              </w:rPr>
              <w:t>#48D1CC</w:t>
            </w:r>
          </w:p>
        </w:tc>
      </w:tr>
      <w:tr>
        <w:tblPrEx/>
        <w:trPr>
          <w:trHeight w:val="253" w:hRule="atLeast"/>
          <w:jc w:val="left"/>
        </w:trPr>
        <w:tc>
          <w:tcPr>
            <w:tcW w:w="2363" w:type="dxa"/>
            <w:tcBorders/>
          </w:tcPr>
          <w:p>
            <w:pPr>
              <w:pStyle w:val="style4104"/>
              <w:spacing w:lineRule="exact" w:line="233"/>
              <w:ind w:left="50"/>
              <w:rPr>
                <w:sz w:val="22"/>
              </w:rPr>
            </w:pPr>
            <w:r>
              <w:rPr>
                <w:sz w:val="22"/>
              </w:rPr>
              <w:t>MediumVioletRed</w:t>
            </w:r>
          </w:p>
        </w:tc>
        <w:tc>
          <w:tcPr>
            <w:tcW w:w="2378" w:type="dxa"/>
            <w:tcBorders/>
          </w:tcPr>
          <w:p>
            <w:pPr>
              <w:pStyle w:val="style4104"/>
              <w:spacing w:lineRule="exact" w:line="233"/>
              <w:ind w:left="97"/>
              <w:rPr>
                <w:sz w:val="22"/>
              </w:rPr>
            </w:pPr>
            <w:r>
              <w:rPr>
                <w:sz w:val="22"/>
              </w:rPr>
              <w:t>199,21,133</w:t>
            </w:r>
          </w:p>
        </w:tc>
        <w:tc>
          <w:tcPr>
            <w:tcW w:w="2501" w:type="dxa"/>
            <w:tcBorders/>
          </w:tcPr>
          <w:p>
            <w:pPr>
              <w:pStyle w:val="style4104"/>
              <w:spacing w:lineRule="exact" w:line="233"/>
              <w:ind w:left="126"/>
              <w:rPr>
                <w:sz w:val="22"/>
              </w:rPr>
            </w:pPr>
            <w:r>
              <w:rPr>
                <w:sz w:val="22"/>
              </w:rPr>
              <w:t>_MediumVioletRed</w:t>
            </w:r>
          </w:p>
        </w:tc>
        <w:tc>
          <w:tcPr>
            <w:tcW w:w="2447" w:type="dxa"/>
            <w:tcBorders/>
          </w:tcPr>
          <w:p>
            <w:pPr>
              <w:pStyle w:val="style4104"/>
              <w:spacing w:lineRule="exact" w:line="233"/>
              <w:ind w:left="35"/>
              <w:rPr>
                <w:sz w:val="22"/>
              </w:rPr>
            </w:pPr>
            <w:r>
              <w:rPr>
                <w:sz w:val="22"/>
              </w:rPr>
              <w:t>#C71585</w:t>
            </w:r>
          </w:p>
        </w:tc>
      </w:tr>
      <w:tr>
        <w:tblPrEx/>
        <w:trPr>
          <w:trHeight w:val="253" w:hRule="atLeast"/>
          <w:jc w:val="left"/>
        </w:trPr>
        <w:tc>
          <w:tcPr>
            <w:tcW w:w="2363" w:type="dxa"/>
            <w:tcBorders/>
          </w:tcPr>
          <w:p>
            <w:pPr>
              <w:pStyle w:val="style4104"/>
              <w:spacing w:lineRule="exact" w:line="233"/>
              <w:ind w:left="50"/>
              <w:rPr>
                <w:sz w:val="22"/>
              </w:rPr>
            </w:pPr>
            <w:r>
              <w:rPr>
                <w:sz w:val="22"/>
              </w:rPr>
              <w:t>MidnightBlue</w:t>
            </w:r>
          </w:p>
        </w:tc>
        <w:tc>
          <w:tcPr>
            <w:tcW w:w="2378" w:type="dxa"/>
            <w:tcBorders/>
          </w:tcPr>
          <w:p>
            <w:pPr>
              <w:pStyle w:val="style4104"/>
              <w:spacing w:lineRule="exact" w:line="233"/>
              <w:ind w:left="97"/>
              <w:rPr>
                <w:sz w:val="22"/>
              </w:rPr>
            </w:pPr>
            <w:r>
              <w:rPr>
                <w:sz w:val="22"/>
              </w:rPr>
              <w:t>25,25,112</w:t>
            </w:r>
          </w:p>
        </w:tc>
        <w:tc>
          <w:tcPr>
            <w:tcW w:w="2501" w:type="dxa"/>
            <w:tcBorders/>
          </w:tcPr>
          <w:p>
            <w:pPr>
              <w:pStyle w:val="style4104"/>
              <w:spacing w:lineRule="exact" w:line="233"/>
              <w:ind w:left="126"/>
              <w:rPr>
                <w:sz w:val="22"/>
              </w:rPr>
            </w:pPr>
            <w:r>
              <w:rPr>
                <w:sz w:val="22"/>
              </w:rPr>
              <w:t>_MidnightBlue</w:t>
            </w:r>
          </w:p>
        </w:tc>
        <w:tc>
          <w:tcPr>
            <w:tcW w:w="2447" w:type="dxa"/>
            <w:tcBorders/>
          </w:tcPr>
          <w:p>
            <w:pPr>
              <w:pStyle w:val="style4104"/>
              <w:spacing w:lineRule="exact" w:line="233"/>
              <w:ind w:left="35"/>
              <w:rPr>
                <w:sz w:val="22"/>
              </w:rPr>
            </w:pPr>
            <w:r>
              <w:rPr>
                <w:sz w:val="22"/>
              </w:rPr>
              <w:t>#191970</w:t>
            </w:r>
          </w:p>
        </w:tc>
      </w:tr>
      <w:tr>
        <w:tblPrEx/>
        <w:trPr>
          <w:trHeight w:val="252" w:hRule="atLeast"/>
          <w:jc w:val="left"/>
        </w:trPr>
        <w:tc>
          <w:tcPr>
            <w:tcW w:w="2363" w:type="dxa"/>
            <w:tcBorders/>
          </w:tcPr>
          <w:p>
            <w:pPr>
              <w:pStyle w:val="style4104"/>
              <w:spacing w:lineRule="exact" w:line="233"/>
              <w:ind w:left="50"/>
              <w:rPr>
                <w:sz w:val="22"/>
              </w:rPr>
            </w:pPr>
            <w:r>
              <w:rPr>
                <w:sz w:val="22"/>
              </w:rPr>
              <w:t>MintCream</w:t>
            </w:r>
          </w:p>
        </w:tc>
        <w:tc>
          <w:tcPr>
            <w:tcW w:w="2378" w:type="dxa"/>
            <w:tcBorders/>
          </w:tcPr>
          <w:p>
            <w:pPr>
              <w:pStyle w:val="style4104"/>
              <w:spacing w:lineRule="exact" w:line="233"/>
              <w:ind w:left="97"/>
              <w:rPr>
                <w:sz w:val="22"/>
              </w:rPr>
            </w:pPr>
            <w:r>
              <w:rPr>
                <w:sz w:val="22"/>
              </w:rPr>
              <w:t>245,255,250</w:t>
            </w:r>
          </w:p>
        </w:tc>
        <w:tc>
          <w:tcPr>
            <w:tcW w:w="2501" w:type="dxa"/>
            <w:tcBorders/>
          </w:tcPr>
          <w:p>
            <w:pPr>
              <w:pStyle w:val="style4104"/>
              <w:spacing w:lineRule="exact" w:line="233"/>
              <w:ind w:left="126"/>
              <w:rPr>
                <w:sz w:val="22"/>
              </w:rPr>
            </w:pPr>
            <w:r>
              <w:rPr>
                <w:sz w:val="22"/>
              </w:rPr>
              <w:t>_MintCream</w:t>
            </w:r>
          </w:p>
        </w:tc>
        <w:tc>
          <w:tcPr>
            <w:tcW w:w="2447" w:type="dxa"/>
            <w:tcBorders/>
          </w:tcPr>
          <w:p>
            <w:pPr>
              <w:pStyle w:val="style4104"/>
              <w:spacing w:lineRule="exact" w:line="233"/>
              <w:ind w:left="35"/>
              <w:rPr>
                <w:sz w:val="22"/>
              </w:rPr>
            </w:pPr>
            <w:r>
              <w:rPr>
                <w:sz w:val="22"/>
              </w:rPr>
              <w:t>#F5FFFA</w:t>
            </w:r>
          </w:p>
        </w:tc>
      </w:tr>
      <w:tr>
        <w:tblPrEx/>
        <w:trPr>
          <w:trHeight w:val="253" w:hRule="atLeast"/>
          <w:jc w:val="left"/>
        </w:trPr>
        <w:tc>
          <w:tcPr>
            <w:tcW w:w="2363" w:type="dxa"/>
            <w:tcBorders/>
          </w:tcPr>
          <w:p>
            <w:pPr>
              <w:pStyle w:val="style4104"/>
              <w:spacing w:lineRule="exact" w:line="233"/>
              <w:ind w:left="50"/>
              <w:rPr>
                <w:sz w:val="22"/>
              </w:rPr>
            </w:pPr>
            <w:r>
              <w:rPr>
                <w:sz w:val="22"/>
              </w:rPr>
              <w:t>MistyRose</w:t>
            </w:r>
          </w:p>
        </w:tc>
        <w:tc>
          <w:tcPr>
            <w:tcW w:w="2378" w:type="dxa"/>
            <w:tcBorders/>
          </w:tcPr>
          <w:p>
            <w:pPr>
              <w:pStyle w:val="style4104"/>
              <w:spacing w:lineRule="exact" w:line="233"/>
              <w:ind w:left="97"/>
              <w:rPr>
                <w:sz w:val="22"/>
              </w:rPr>
            </w:pPr>
            <w:r>
              <w:rPr>
                <w:sz w:val="22"/>
              </w:rPr>
              <w:t>255,228,225</w:t>
            </w:r>
          </w:p>
        </w:tc>
        <w:tc>
          <w:tcPr>
            <w:tcW w:w="2501" w:type="dxa"/>
            <w:tcBorders/>
          </w:tcPr>
          <w:p>
            <w:pPr>
              <w:pStyle w:val="style4104"/>
              <w:spacing w:lineRule="exact" w:line="233"/>
              <w:ind w:left="126"/>
              <w:rPr>
                <w:sz w:val="22"/>
              </w:rPr>
            </w:pPr>
            <w:r>
              <w:rPr>
                <w:sz w:val="22"/>
              </w:rPr>
              <w:t>_MistyRose</w:t>
            </w:r>
          </w:p>
        </w:tc>
        <w:tc>
          <w:tcPr>
            <w:tcW w:w="2447" w:type="dxa"/>
            <w:tcBorders/>
          </w:tcPr>
          <w:p>
            <w:pPr>
              <w:pStyle w:val="style4104"/>
              <w:spacing w:lineRule="exact" w:line="233"/>
              <w:ind w:left="35"/>
              <w:rPr>
                <w:sz w:val="22"/>
              </w:rPr>
            </w:pPr>
            <w:r>
              <w:rPr>
                <w:sz w:val="22"/>
              </w:rPr>
              <w:t>#FFE4E1</w:t>
            </w:r>
          </w:p>
        </w:tc>
      </w:tr>
      <w:tr>
        <w:tblPrEx/>
        <w:trPr>
          <w:trHeight w:val="252" w:hRule="atLeast"/>
          <w:jc w:val="left"/>
        </w:trPr>
        <w:tc>
          <w:tcPr>
            <w:tcW w:w="2363" w:type="dxa"/>
            <w:tcBorders/>
          </w:tcPr>
          <w:p>
            <w:pPr>
              <w:pStyle w:val="style4104"/>
              <w:spacing w:lineRule="exact" w:line="233"/>
              <w:ind w:left="50"/>
              <w:rPr>
                <w:sz w:val="22"/>
              </w:rPr>
            </w:pPr>
            <w:r>
              <w:rPr>
                <w:sz w:val="22"/>
              </w:rPr>
              <w:t>Moccasin</w:t>
            </w:r>
          </w:p>
        </w:tc>
        <w:tc>
          <w:tcPr>
            <w:tcW w:w="2378" w:type="dxa"/>
            <w:tcBorders/>
          </w:tcPr>
          <w:p>
            <w:pPr>
              <w:pStyle w:val="style4104"/>
              <w:spacing w:lineRule="exact" w:line="233"/>
              <w:ind w:left="97"/>
              <w:rPr>
                <w:sz w:val="22"/>
              </w:rPr>
            </w:pPr>
            <w:r>
              <w:rPr>
                <w:sz w:val="22"/>
              </w:rPr>
              <w:t>255,228,181</w:t>
            </w:r>
          </w:p>
        </w:tc>
        <w:tc>
          <w:tcPr>
            <w:tcW w:w="2501" w:type="dxa"/>
            <w:tcBorders/>
          </w:tcPr>
          <w:p>
            <w:pPr>
              <w:pStyle w:val="style4104"/>
              <w:spacing w:lineRule="exact" w:line="233"/>
              <w:ind w:left="126"/>
              <w:rPr>
                <w:sz w:val="22"/>
              </w:rPr>
            </w:pPr>
            <w:r>
              <w:rPr>
                <w:sz w:val="22"/>
              </w:rPr>
              <w:t>_Moccasin</w:t>
            </w:r>
          </w:p>
        </w:tc>
        <w:tc>
          <w:tcPr>
            <w:tcW w:w="2447" w:type="dxa"/>
            <w:tcBorders/>
          </w:tcPr>
          <w:p>
            <w:pPr>
              <w:pStyle w:val="style4104"/>
              <w:spacing w:lineRule="exact" w:line="233"/>
              <w:ind w:left="35"/>
              <w:rPr>
                <w:sz w:val="22"/>
              </w:rPr>
            </w:pPr>
            <w:r>
              <w:rPr>
                <w:sz w:val="22"/>
              </w:rPr>
              <w:t>#FFE4B5</w:t>
            </w:r>
          </w:p>
        </w:tc>
      </w:tr>
      <w:tr>
        <w:tblPrEx/>
        <w:trPr>
          <w:trHeight w:val="252" w:hRule="atLeast"/>
          <w:jc w:val="left"/>
        </w:trPr>
        <w:tc>
          <w:tcPr>
            <w:tcW w:w="2363" w:type="dxa"/>
            <w:tcBorders/>
          </w:tcPr>
          <w:p>
            <w:pPr>
              <w:pStyle w:val="style4104"/>
              <w:spacing w:lineRule="exact" w:line="233"/>
              <w:ind w:left="50"/>
              <w:rPr>
                <w:sz w:val="22"/>
              </w:rPr>
            </w:pPr>
            <w:r>
              <w:rPr>
                <w:sz w:val="22"/>
              </w:rPr>
              <w:t>NavajoWhite</w:t>
            </w:r>
          </w:p>
        </w:tc>
        <w:tc>
          <w:tcPr>
            <w:tcW w:w="2378" w:type="dxa"/>
            <w:tcBorders/>
          </w:tcPr>
          <w:p>
            <w:pPr>
              <w:pStyle w:val="style4104"/>
              <w:spacing w:lineRule="exact" w:line="233"/>
              <w:ind w:left="97"/>
              <w:rPr>
                <w:sz w:val="22"/>
              </w:rPr>
            </w:pPr>
            <w:r>
              <w:rPr>
                <w:sz w:val="22"/>
              </w:rPr>
              <w:t>255,222,173</w:t>
            </w:r>
          </w:p>
        </w:tc>
        <w:tc>
          <w:tcPr>
            <w:tcW w:w="2501" w:type="dxa"/>
            <w:tcBorders/>
          </w:tcPr>
          <w:p>
            <w:pPr>
              <w:pStyle w:val="style4104"/>
              <w:spacing w:lineRule="exact" w:line="233"/>
              <w:ind w:left="126"/>
              <w:rPr>
                <w:sz w:val="22"/>
              </w:rPr>
            </w:pPr>
            <w:r>
              <w:rPr>
                <w:sz w:val="22"/>
              </w:rPr>
              <w:t>_NavajoWhite</w:t>
            </w:r>
          </w:p>
        </w:tc>
        <w:tc>
          <w:tcPr>
            <w:tcW w:w="2447" w:type="dxa"/>
            <w:tcBorders/>
          </w:tcPr>
          <w:p>
            <w:pPr>
              <w:pStyle w:val="style4104"/>
              <w:spacing w:lineRule="exact" w:line="233"/>
              <w:ind w:left="35"/>
              <w:rPr>
                <w:sz w:val="22"/>
              </w:rPr>
            </w:pPr>
            <w:r>
              <w:rPr>
                <w:sz w:val="22"/>
              </w:rPr>
              <w:t>#FFDEAD</w:t>
            </w:r>
          </w:p>
        </w:tc>
      </w:tr>
      <w:tr>
        <w:tblPrEx/>
        <w:trPr>
          <w:trHeight w:val="253" w:hRule="atLeast"/>
          <w:jc w:val="left"/>
        </w:trPr>
        <w:tc>
          <w:tcPr>
            <w:tcW w:w="2363" w:type="dxa"/>
            <w:tcBorders/>
          </w:tcPr>
          <w:p>
            <w:pPr>
              <w:pStyle w:val="style4104"/>
              <w:spacing w:lineRule="exact" w:line="233"/>
              <w:ind w:left="50"/>
              <w:rPr>
                <w:sz w:val="22"/>
              </w:rPr>
            </w:pPr>
            <w:r>
              <w:rPr>
                <w:sz w:val="22"/>
              </w:rPr>
              <w:t>Navy</w:t>
            </w:r>
          </w:p>
        </w:tc>
        <w:tc>
          <w:tcPr>
            <w:tcW w:w="2378" w:type="dxa"/>
            <w:tcBorders/>
          </w:tcPr>
          <w:p>
            <w:pPr>
              <w:pStyle w:val="style4104"/>
              <w:spacing w:lineRule="exact" w:line="233"/>
              <w:ind w:left="97"/>
              <w:rPr>
                <w:sz w:val="22"/>
              </w:rPr>
            </w:pPr>
            <w:r>
              <w:rPr>
                <w:sz w:val="22"/>
              </w:rPr>
              <w:t>0,0,128</w:t>
            </w:r>
          </w:p>
        </w:tc>
        <w:tc>
          <w:tcPr>
            <w:tcW w:w="2501" w:type="dxa"/>
            <w:tcBorders/>
          </w:tcPr>
          <w:p>
            <w:pPr>
              <w:pStyle w:val="style4104"/>
              <w:spacing w:lineRule="exact" w:line="233"/>
              <w:ind w:left="126"/>
              <w:rPr>
                <w:sz w:val="22"/>
              </w:rPr>
            </w:pPr>
            <w:r>
              <w:rPr>
                <w:sz w:val="22"/>
              </w:rPr>
              <w:t>_Navy</w:t>
            </w:r>
          </w:p>
        </w:tc>
        <w:tc>
          <w:tcPr>
            <w:tcW w:w="2447" w:type="dxa"/>
            <w:tcBorders/>
          </w:tcPr>
          <w:p>
            <w:pPr>
              <w:pStyle w:val="style4104"/>
              <w:spacing w:lineRule="exact" w:line="233"/>
              <w:ind w:left="35"/>
              <w:rPr>
                <w:sz w:val="22"/>
              </w:rPr>
            </w:pPr>
            <w:r>
              <w:rPr>
                <w:sz w:val="22"/>
              </w:rPr>
              <w:t>#000080</w:t>
            </w:r>
          </w:p>
        </w:tc>
      </w:tr>
      <w:tr>
        <w:tblPrEx/>
        <w:trPr>
          <w:trHeight w:val="252" w:hRule="atLeast"/>
          <w:jc w:val="left"/>
        </w:trPr>
        <w:tc>
          <w:tcPr>
            <w:tcW w:w="2363" w:type="dxa"/>
            <w:tcBorders/>
          </w:tcPr>
          <w:p>
            <w:pPr>
              <w:pStyle w:val="style4104"/>
              <w:spacing w:lineRule="exact" w:line="233"/>
              <w:ind w:left="50"/>
              <w:rPr>
                <w:sz w:val="22"/>
              </w:rPr>
            </w:pPr>
            <w:r>
              <w:rPr>
                <w:sz w:val="22"/>
              </w:rPr>
              <w:t>OldLace</w:t>
            </w:r>
          </w:p>
        </w:tc>
        <w:tc>
          <w:tcPr>
            <w:tcW w:w="2378" w:type="dxa"/>
            <w:tcBorders/>
          </w:tcPr>
          <w:p>
            <w:pPr>
              <w:pStyle w:val="style4104"/>
              <w:spacing w:lineRule="exact" w:line="233"/>
              <w:ind w:left="97"/>
              <w:rPr>
                <w:sz w:val="22"/>
              </w:rPr>
            </w:pPr>
            <w:r>
              <w:rPr>
                <w:sz w:val="22"/>
              </w:rPr>
              <w:t>253,245,230</w:t>
            </w:r>
          </w:p>
        </w:tc>
        <w:tc>
          <w:tcPr>
            <w:tcW w:w="2501" w:type="dxa"/>
            <w:tcBorders/>
          </w:tcPr>
          <w:p>
            <w:pPr>
              <w:pStyle w:val="style4104"/>
              <w:spacing w:lineRule="exact" w:line="233"/>
              <w:ind w:left="126"/>
              <w:rPr>
                <w:sz w:val="22"/>
              </w:rPr>
            </w:pPr>
            <w:r>
              <w:rPr>
                <w:sz w:val="22"/>
              </w:rPr>
              <w:t>_OldLace</w:t>
            </w:r>
          </w:p>
        </w:tc>
        <w:tc>
          <w:tcPr>
            <w:tcW w:w="2447" w:type="dxa"/>
            <w:tcBorders/>
          </w:tcPr>
          <w:p>
            <w:pPr>
              <w:pStyle w:val="style4104"/>
              <w:spacing w:lineRule="exact" w:line="233"/>
              <w:ind w:left="35"/>
              <w:rPr>
                <w:sz w:val="22"/>
              </w:rPr>
            </w:pPr>
            <w:r>
              <w:rPr>
                <w:sz w:val="22"/>
              </w:rPr>
              <w:t>#FDF5E6</w:t>
            </w:r>
          </w:p>
        </w:tc>
      </w:tr>
      <w:tr>
        <w:tblPrEx/>
        <w:trPr>
          <w:trHeight w:val="252" w:hRule="atLeast"/>
          <w:jc w:val="left"/>
        </w:trPr>
        <w:tc>
          <w:tcPr>
            <w:tcW w:w="2363" w:type="dxa"/>
            <w:tcBorders/>
          </w:tcPr>
          <w:p>
            <w:pPr>
              <w:pStyle w:val="style4104"/>
              <w:spacing w:lineRule="exact" w:line="233"/>
              <w:ind w:left="50"/>
              <w:rPr>
                <w:sz w:val="22"/>
              </w:rPr>
            </w:pPr>
            <w:r>
              <w:rPr>
                <w:sz w:val="22"/>
              </w:rPr>
              <w:t>Olive</w:t>
            </w:r>
          </w:p>
        </w:tc>
        <w:tc>
          <w:tcPr>
            <w:tcW w:w="2378" w:type="dxa"/>
            <w:tcBorders/>
          </w:tcPr>
          <w:p>
            <w:pPr>
              <w:pStyle w:val="style4104"/>
              <w:spacing w:lineRule="exact" w:line="233"/>
              <w:ind w:left="97"/>
              <w:rPr>
                <w:sz w:val="22"/>
              </w:rPr>
            </w:pPr>
            <w:r>
              <w:rPr>
                <w:sz w:val="22"/>
              </w:rPr>
              <w:t>128,128,0</w:t>
            </w:r>
          </w:p>
        </w:tc>
        <w:tc>
          <w:tcPr>
            <w:tcW w:w="2501" w:type="dxa"/>
            <w:tcBorders/>
          </w:tcPr>
          <w:p>
            <w:pPr>
              <w:pStyle w:val="style4104"/>
              <w:spacing w:lineRule="exact" w:line="233"/>
              <w:ind w:left="126"/>
              <w:rPr>
                <w:sz w:val="22"/>
              </w:rPr>
            </w:pPr>
            <w:r>
              <w:rPr>
                <w:sz w:val="22"/>
              </w:rPr>
              <w:t>_Olive</w:t>
            </w:r>
          </w:p>
        </w:tc>
        <w:tc>
          <w:tcPr>
            <w:tcW w:w="2447" w:type="dxa"/>
            <w:tcBorders/>
          </w:tcPr>
          <w:p>
            <w:pPr>
              <w:pStyle w:val="style4104"/>
              <w:spacing w:lineRule="exact" w:line="233"/>
              <w:ind w:left="35"/>
              <w:rPr>
                <w:sz w:val="22"/>
              </w:rPr>
            </w:pPr>
            <w:r>
              <w:rPr>
                <w:sz w:val="22"/>
              </w:rPr>
              <w:t>#808000</w:t>
            </w:r>
          </w:p>
        </w:tc>
      </w:tr>
      <w:tr>
        <w:tblPrEx/>
        <w:trPr>
          <w:trHeight w:val="253" w:hRule="atLeast"/>
          <w:jc w:val="left"/>
        </w:trPr>
        <w:tc>
          <w:tcPr>
            <w:tcW w:w="2363" w:type="dxa"/>
            <w:tcBorders/>
          </w:tcPr>
          <w:p>
            <w:pPr>
              <w:pStyle w:val="style4104"/>
              <w:spacing w:lineRule="exact" w:line="233"/>
              <w:ind w:left="50"/>
              <w:rPr>
                <w:sz w:val="22"/>
              </w:rPr>
            </w:pPr>
            <w:r>
              <w:rPr>
                <w:sz w:val="22"/>
              </w:rPr>
              <w:t>OliveDrab</w:t>
            </w:r>
          </w:p>
        </w:tc>
        <w:tc>
          <w:tcPr>
            <w:tcW w:w="2378" w:type="dxa"/>
            <w:tcBorders/>
          </w:tcPr>
          <w:p>
            <w:pPr>
              <w:pStyle w:val="style4104"/>
              <w:spacing w:lineRule="exact" w:line="233"/>
              <w:ind w:left="97"/>
              <w:rPr>
                <w:sz w:val="22"/>
              </w:rPr>
            </w:pPr>
            <w:r>
              <w:rPr>
                <w:sz w:val="22"/>
              </w:rPr>
              <w:t>107,142,35</w:t>
            </w:r>
          </w:p>
        </w:tc>
        <w:tc>
          <w:tcPr>
            <w:tcW w:w="2501" w:type="dxa"/>
            <w:tcBorders/>
          </w:tcPr>
          <w:p>
            <w:pPr>
              <w:pStyle w:val="style4104"/>
              <w:spacing w:lineRule="exact" w:line="233"/>
              <w:ind w:left="126"/>
              <w:rPr>
                <w:sz w:val="22"/>
              </w:rPr>
            </w:pPr>
            <w:r>
              <w:rPr>
                <w:sz w:val="22"/>
              </w:rPr>
              <w:t>_OliveDrab</w:t>
            </w:r>
          </w:p>
        </w:tc>
        <w:tc>
          <w:tcPr>
            <w:tcW w:w="2447" w:type="dxa"/>
            <w:tcBorders/>
          </w:tcPr>
          <w:p>
            <w:pPr>
              <w:pStyle w:val="style4104"/>
              <w:spacing w:lineRule="exact" w:line="233"/>
              <w:ind w:left="35"/>
              <w:rPr>
                <w:sz w:val="22"/>
              </w:rPr>
            </w:pPr>
            <w:r>
              <w:rPr>
                <w:sz w:val="22"/>
              </w:rPr>
              <w:t>#6B8E23</w:t>
            </w:r>
          </w:p>
        </w:tc>
      </w:tr>
      <w:tr>
        <w:tblPrEx/>
        <w:trPr>
          <w:trHeight w:val="253" w:hRule="atLeast"/>
          <w:jc w:val="left"/>
        </w:trPr>
        <w:tc>
          <w:tcPr>
            <w:tcW w:w="2363" w:type="dxa"/>
            <w:tcBorders/>
          </w:tcPr>
          <w:p>
            <w:pPr>
              <w:pStyle w:val="style4104"/>
              <w:spacing w:lineRule="exact" w:line="233"/>
              <w:ind w:left="50"/>
              <w:rPr>
                <w:sz w:val="22"/>
              </w:rPr>
            </w:pPr>
            <w:r>
              <w:rPr>
                <w:sz w:val="22"/>
              </w:rPr>
              <w:t>Orange</w:t>
            </w:r>
          </w:p>
        </w:tc>
        <w:tc>
          <w:tcPr>
            <w:tcW w:w="2378" w:type="dxa"/>
            <w:tcBorders/>
          </w:tcPr>
          <w:p>
            <w:pPr>
              <w:pStyle w:val="style4104"/>
              <w:spacing w:lineRule="exact" w:line="233"/>
              <w:ind w:left="97"/>
              <w:rPr>
                <w:sz w:val="22"/>
              </w:rPr>
            </w:pPr>
            <w:r>
              <w:rPr>
                <w:sz w:val="22"/>
              </w:rPr>
              <w:t>255,165,0</w:t>
            </w:r>
          </w:p>
        </w:tc>
        <w:tc>
          <w:tcPr>
            <w:tcW w:w="2501" w:type="dxa"/>
            <w:tcBorders/>
          </w:tcPr>
          <w:p>
            <w:pPr>
              <w:pStyle w:val="style4104"/>
              <w:spacing w:lineRule="exact" w:line="233"/>
              <w:ind w:left="126"/>
              <w:rPr>
                <w:sz w:val="22"/>
              </w:rPr>
            </w:pPr>
            <w:r>
              <w:rPr>
                <w:sz w:val="22"/>
              </w:rPr>
              <w:t>_Orange</w:t>
            </w:r>
          </w:p>
        </w:tc>
        <w:tc>
          <w:tcPr>
            <w:tcW w:w="2447" w:type="dxa"/>
            <w:tcBorders/>
          </w:tcPr>
          <w:p>
            <w:pPr>
              <w:pStyle w:val="style4104"/>
              <w:spacing w:lineRule="exact" w:line="233"/>
              <w:ind w:left="35"/>
              <w:rPr>
                <w:sz w:val="22"/>
              </w:rPr>
            </w:pPr>
            <w:r>
              <w:rPr>
                <w:sz w:val="22"/>
              </w:rPr>
              <w:t>#FFA500</w:t>
            </w:r>
          </w:p>
        </w:tc>
      </w:tr>
      <w:tr>
        <w:tblPrEx/>
        <w:trPr>
          <w:trHeight w:val="249" w:hRule="atLeast"/>
          <w:jc w:val="left"/>
        </w:trPr>
        <w:tc>
          <w:tcPr>
            <w:tcW w:w="2363" w:type="dxa"/>
            <w:tcBorders/>
          </w:tcPr>
          <w:p>
            <w:pPr>
              <w:pStyle w:val="style4104"/>
              <w:spacing w:lineRule="exact" w:line="230"/>
              <w:ind w:left="50"/>
              <w:rPr>
                <w:sz w:val="22"/>
              </w:rPr>
            </w:pPr>
            <w:r>
              <w:rPr>
                <w:sz w:val="22"/>
              </w:rPr>
              <w:t>OrangeRed</w:t>
            </w:r>
          </w:p>
        </w:tc>
        <w:tc>
          <w:tcPr>
            <w:tcW w:w="2378" w:type="dxa"/>
            <w:tcBorders/>
          </w:tcPr>
          <w:p>
            <w:pPr>
              <w:pStyle w:val="style4104"/>
              <w:spacing w:lineRule="exact" w:line="230"/>
              <w:ind w:left="97"/>
              <w:rPr>
                <w:sz w:val="22"/>
              </w:rPr>
            </w:pPr>
            <w:r>
              <w:rPr>
                <w:sz w:val="22"/>
              </w:rPr>
              <w:t>255,69,0</w:t>
            </w:r>
          </w:p>
        </w:tc>
        <w:tc>
          <w:tcPr>
            <w:tcW w:w="2501" w:type="dxa"/>
            <w:tcBorders/>
          </w:tcPr>
          <w:p>
            <w:pPr>
              <w:pStyle w:val="style4104"/>
              <w:spacing w:lineRule="exact" w:line="230"/>
              <w:ind w:left="126"/>
              <w:rPr>
                <w:sz w:val="22"/>
              </w:rPr>
            </w:pPr>
            <w:r>
              <w:rPr>
                <w:sz w:val="22"/>
              </w:rPr>
              <w:t>_OrangeRed</w:t>
            </w:r>
          </w:p>
        </w:tc>
        <w:tc>
          <w:tcPr>
            <w:tcW w:w="2447" w:type="dxa"/>
            <w:tcBorders/>
          </w:tcPr>
          <w:p>
            <w:pPr>
              <w:pStyle w:val="style4104"/>
              <w:spacing w:lineRule="exact" w:line="230"/>
              <w:ind w:left="35"/>
              <w:rPr>
                <w:sz w:val="22"/>
              </w:rPr>
            </w:pPr>
            <w:r>
              <w:rPr>
                <w:sz w:val="22"/>
              </w:rPr>
              <w:t>#FF4500</w:t>
            </w:r>
          </w:p>
        </w:tc>
      </w:tr>
    </w:tbl>
    <w:p>
      <w:pPr>
        <w:pStyle w:val="style0"/>
        <w:spacing w:after="0" w:lineRule="exact" w:line="230"/>
        <w:rPr>
          <w:sz w:val="22"/>
        </w:rPr>
        <w:sectPr>
          <w:footerReference w:type="default" r:id="rId78"/>
          <w:pgSz w:w="11910" w:h="16840" w:orient="portrait"/>
          <w:pgMar w:top="1120" w:right="0" w:bottom="1400" w:left="900" w:header="0" w:footer="1201" w:gutter="0"/>
          <w:pgNumType w:start="220"/>
        </w:sectPr>
      </w:pPr>
    </w:p>
    <w:tbl>
      <w:tblPr>
        <w:tblW w:w="0" w:type="auto"/>
        <w:jc w:val="left"/>
        <w:tblInd w:w="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firstRow="1" w:lastRow="1" w:firstColumn="1" w:lastColumn="1" w:noHBand="0" w:noVBand="0"/>
      </w:tblPr>
      <w:tblGrid>
        <w:gridCol w:w="2333"/>
        <w:gridCol w:w="2409"/>
        <w:gridCol w:w="2423"/>
        <w:gridCol w:w="2525"/>
      </w:tblGrid>
      <w:tr>
        <w:trPr>
          <w:trHeight w:val="249" w:hRule="atLeast"/>
          <w:jc w:val="left"/>
        </w:trPr>
        <w:tc>
          <w:tcPr>
            <w:tcW w:w="2333" w:type="dxa"/>
            <w:tcBorders/>
          </w:tcPr>
          <w:p>
            <w:pPr>
              <w:pStyle w:val="style4104"/>
              <w:spacing w:lineRule="exact" w:line="230"/>
              <w:ind w:left="304"/>
              <w:rPr>
                <w:b/>
                <w:sz w:val="22"/>
              </w:rPr>
            </w:pPr>
            <w:r>
              <w:rPr>
                <w:b/>
                <w:sz w:val="22"/>
              </w:rPr>
              <w:t>HTML Color Name</w:t>
            </w:r>
          </w:p>
        </w:tc>
        <w:tc>
          <w:tcPr>
            <w:tcW w:w="2409" w:type="dxa"/>
            <w:tcBorders/>
          </w:tcPr>
          <w:p>
            <w:pPr>
              <w:pStyle w:val="style4104"/>
              <w:spacing w:lineRule="exact" w:line="230"/>
              <w:ind w:left="377"/>
              <w:rPr>
                <w:b/>
                <w:sz w:val="22"/>
              </w:rPr>
            </w:pPr>
            <w:r>
              <w:rPr>
                <w:b/>
                <w:sz w:val="22"/>
              </w:rPr>
              <w:t>Basic! Color Code</w:t>
            </w:r>
          </w:p>
        </w:tc>
        <w:tc>
          <w:tcPr>
            <w:tcW w:w="2423" w:type="dxa"/>
            <w:tcBorders/>
          </w:tcPr>
          <w:p>
            <w:pPr>
              <w:pStyle w:val="style4104"/>
              <w:spacing w:lineRule="exact" w:line="230"/>
              <w:ind w:left="354"/>
              <w:rPr>
                <w:b/>
                <w:sz w:val="22"/>
              </w:rPr>
            </w:pPr>
            <w:r>
              <w:rPr>
                <w:b/>
                <w:sz w:val="22"/>
              </w:rPr>
              <w:t>Basic! Color Name</w:t>
            </w:r>
          </w:p>
        </w:tc>
        <w:tc>
          <w:tcPr>
            <w:tcW w:w="2525" w:type="dxa"/>
            <w:tcBorders/>
          </w:tcPr>
          <w:p>
            <w:pPr>
              <w:pStyle w:val="style4104"/>
              <w:spacing w:lineRule="exact" w:line="230"/>
              <w:ind w:left="159"/>
              <w:rPr>
                <w:b/>
                <w:sz w:val="22"/>
              </w:rPr>
            </w:pPr>
            <w:r>
              <w:rPr>
                <w:b/>
                <w:sz w:val="22"/>
              </w:rPr>
              <w:t>HTML Color Code Hex</w:t>
            </w:r>
          </w:p>
        </w:tc>
      </w:tr>
      <w:tr>
        <w:tblPrEx/>
        <w:trPr>
          <w:trHeight w:val="252" w:hRule="atLeast"/>
          <w:jc w:val="left"/>
        </w:trPr>
        <w:tc>
          <w:tcPr>
            <w:tcW w:w="2333" w:type="dxa"/>
            <w:tcBorders/>
          </w:tcPr>
          <w:p>
            <w:pPr>
              <w:pStyle w:val="style4104"/>
              <w:spacing w:lineRule="exact" w:line="233"/>
              <w:ind w:left="50"/>
              <w:rPr>
                <w:sz w:val="22"/>
              </w:rPr>
            </w:pPr>
            <w:r>
              <w:rPr>
                <w:sz w:val="22"/>
              </w:rPr>
              <w:t>Orchid</w:t>
            </w:r>
          </w:p>
        </w:tc>
        <w:tc>
          <w:tcPr>
            <w:tcW w:w="2409" w:type="dxa"/>
            <w:tcBorders/>
          </w:tcPr>
          <w:p>
            <w:pPr>
              <w:pStyle w:val="style4104"/>
              <w:spacing w:lineRule="exact" w:line="233"/>
              <w:ind w:left="127"/>
              <w:rPr>
                <w:sz w:val="22"/>
              </w:rPr>
            </w:pPr>
            <w:r>
              <w:rPr>
                <w:sz w:val="22"/>
              </w:rPr>
              <w:t>218,112,214</w:t>
            </w:r>
          </w:p>
        </w:tc>
        <w:tc>
          <w:tcPr>
            <w:tcW w:w="2423" w:type="dxa"/>
            <w:tcBorders/>
          </w:tcPr>
          <w:p>
            <w:pPr>
              <w:pStyle w:val="style4104"/>
              <w:spacing w:lineRule="exact" w:line="233"/>
              <w:ind w:left="126"/>
              <w:rPr>
                <w:sz w:val="22"/>
              </w:rPr>
            </w:pPr>
            <w:r>
              <w:rPr>
                <w:sz w:val="22"/>
              </w:rPr>
              <w:t>_Orchid</w:t>
            </w:r>
          </w:p>
        </w:tc>
        <w:tc>
          <w:tcPr>
            <w:tcW w:w="2525" w:type="dxa"/>
            <w:tcBorders/>
          </w:tcPr>
          <w:p>
            <w:pPr>
              <w:pStyle w:val="style4104"/>
              <w:spacing w:lineRule="exact" w:line="233"/>
              <w:ind w:left="113"/>
              <w:rPr>
                <w:sz w:val="22"/>
              </w:rPr>
            </w:pPr>
            <w:r>
              <w:rPr>
                <w:sz w:val="22"/>
              </w:rPr>
              <w:t>#DA70D6</w:t>
            </w:r>
          </w:p>
        </w:tc>
      </w:tr>
      <w:tr>
        <w:tblPrEx/>
        <w:trPr>
          <w:trHeight w:val="252" w:hRule="atLeast"/>
          <w:jc w:val="left"/>
        </w:trPr>
        <w:tc>
          <w:tcPr>
            <w:tcW w:w="2333" w:type="dxa"/>
            <w:tcBorders/>
          </w:tcPr>
          <w:p>
            <w:pPr>
              <w:pStyle w:val="style4104"/>
              <w:spacing w:lineRule="exact" w:line="233"/>
              <w:ind w:left="50"/>
              <w:rPr>
                <w:sz w:val="22"/>
              </w:rPr>
            </w:pPr>
            <w:r>
              <w:rPr>
                <w:sz w:val="22"/>
              </w:rPr>
              <w:t>PaleGoldenRod</w:t>
            </w:r>
          </w:p>
        </w:tc>
        <w:tc>
          <w:tcPr>
            <w:tcW w:w="2409" w:type="dxa"/>
            <w:tcBorders/>
          </w:tcPr>
          <w:p>
            <w:pPr>
              <w:pStyle w:val="style4104"/>
              <w:spacing w:lineRule="exact" w:line="233"/>
              <w:ind w:left="127"/>
              <w:rPr>
                <w:sz w:val="22"/>
              </w:rPr>
            </w:pPr>
            <w:r>
              <w:rPr>
                <w:sz w:val="22"/>
              </w:rPr>
              <w:t>238,232,170</w:t>
            </w:r>
          </w:p>
        </w:tc>
        <w:tc>
          <w:tcPr>
            <w:tcW w:w="2423" w:type="dxa"/>
            <w:tcBorders/>
          </w:tcPr>
          <w:p>
            <w:pPr>
              <w:pStyle w:val="style4104"/>
              <w:spacing w:lineRule="exact" w:line="233"/>
              <w:ind w:left="126"/>
              <w:rPr>
                <w:sz w:val="22"/>
              </w:rPr>
            </w:pPr>
            <w:r>
              <w:rPr>
                <w:sz w:val="22"/>
              </w:rPr>
              <w:t>_PaleGoldenRod</w:t>
            </w:r>
          </w:p>
        </w:tc>
        <w:tc>
          <w:tcPr>
            <w:tcW w:w="2525" w:type="dxa"/>
            <w:tcBorders/>
          </w:tcPr>
          <w:p>
            <w:pPr>
              <w:pStyle w:val="style4104"/>
              <w:spacing w:lineRule="exact" w:line="233"/>
              <w:ind w:left="113"/>
              <w:rPr>
                <w:sz w:val="22"/>
              </w:rPr>
            </w:pPr>
            <w:r>
              <w:rPr>
                <w:sz w:val="22"/>
              </w:rPr>
              <w:t>#EEE8AA</w:t>
            </w:r>
          </w:p>
        </w:tc>
      </w:tr>
      <w:tr>
        <w:tblPrEx/>
        <w:trPr>
          <w:trHeight w:val="253" w:hRule="atLeast"/>
          <w:jc w:val="left"/>
        </w:trPr>
        <w:tc>
          <w:tcPr>
            <w:tcW w:w="2333" w:type="dxa"/>
            <w:tcBorders/>
          </w:tcPr>
          <w:p>
            <w:pPr>
              <w:pStyle w:val="style4104"/>
              <w:spacing w:lineRule="exact" w:line="233"/>
              <w:ind w:left="50"/>
              <w:rPr>
                <w:sz w:val="22"/>
              </w:rPr>
            </w:pPr>
            <w:r>
              <w:rPr>
                <w:sz w:val="22"/>
              </w:rPr>
              <w:t>PaleGreen</w:t>
            </w:r>
          </w:p>
        </w:tc>
        <w:tc>
          <w:tcPr>
            <w:tcW w:w="2409" w:type="dxa"/>
            <w:tcBorders/>
          </w:tcPr>
          <w:p>
            <w:pPr>
              <w:pStyle w:val="style4104"/>
              <w:spacing w:lineRule="exact" w:line="233"/>
              <w:ind w:left="127"/>
              <w:rPr>
                <w:sz w:val="22"/>
              </w:rPr>
            </w:pPr>
            <w:r>
              <w:rPr>
                <w:sz w:val="22"/>
              </w:rPr>
              <w:t>152,251,152</w:t>
            </w:r>
          </w:p>
        </w:tc>
        <w:tc>
          <w:tcPr>
            <w:tcW w:w="2423" w:type="dxa"/>
            <w:tcBorders/>
          </w:tcPr>
          <w:p>
            <w:pPr>
              <w:pStyle w:val="style4104"/>
              <w:spacing w:lineRule="exact" w:line="233"/>
              <w:ind w:left="126"/>
              <w:rPr>
                <w:sz w:val="22"/>
              </w:rPr>
            </w:pPr>
            <w:r>
              <w:rPr>
                <w:sz w:val="22"/>
              </w:rPr>
              <w:t>_PaleGreen</w:t>
            </w:r>
          </w:p>
        </w:tc>
        <w:tc>
          <w:tcPr>
            <w:tcW w:w="2525" w:type="dxa"/>
            <w:tcBorders/>
          </w:tcPr>
          <w:p>
            <w:pPr>
              <w:pStyle w:val="style4104"/>
              <w:spacing w:lineRule="exact" w:line="233"/>
              <w:ind w:left="113"/>
              <w:rPr>
                <w:sz w:val="22"/>
              </w:rPr>
            </w:pPr>
            <w:r>
              <w:rPr>
                <w:sz w:val="22"/>
              </w:rPr>
              <w:t>#98FB98</w:t>
            </w:r>
          </w:p>
        </w:tc>
      </w:tr>
      <w:tr>
        <w:tblPrEx/>
        <w:trPr>
          <w:trHeight w:val="252" w:hRule="atLeast"/>
          <w:jc w:val="left"/>
        </w:trPr>
        <w:tc>
          <w:tcPr>
            <w:tcW w:w="2333" w:type="dxa"/>
            <w:tcBorders/>
          </w:tcPr>
          <w:p>
            <w:pPr>
              <w:pStyle w:val="style4104"/>
              <w:spacing w:lineRule="exact" w:line="233"/>
              <w:ind w:left="50"/>
              <w:rPr>
                <w:sz w:val="22"/>
              </w:rPr>
            </w:pPr>
            <w:r>
              <w:rPr>
                <w:sz w:val="22"/>
              </w:rPr>
              <w:t>PaleTurquoise</w:t>
            </w:r>
          </w:p>
        </w:tc>
        <w:tc>
          <w:tcPr>
            <w:tcW w:w="2409" w:type="dxa"/>
            <w:tcBorders/>
          </w:tcPr>
          <w:p>
            <w:pPr>
              <w:pStyle w:val="style4104"/>
              <w:spacing w:lineRule="exact" w:line="233"/>
              <w:ind w:left="127"/>
              <w:rPr>
                <w:sz w:val="22"/>
              </w:rPr>
            </w:pPr>
            <w:r>
              <w:rPr>
                <w:sz w:val="22"/>
              </w:rPr>
              <w:t>175,238,238</w:t>
            </w:r>
          </w:p>
        </w:tc>
        <w:tc>
          <w:tcPr>
            <w:tcW w:w="2423" w:type="dxa"/>
            <w:tcBorders/>
          </w:tcPr>
          <w:p>
            <w:pPr>
              <w:pStyle w:val="style4104"/>
              <w:spacing w:lineRule="exact" w:line="233"/>
              <w:ind w:left="126"/>
              <w:rPr>
                <w:sz w:val="22"/>
              </w:rPr>
            </w:pPr>
            <w:r>
              <w:rPr>
                <w:sz w:val="22"/>
              </w:rPr>
              <w:t>_PaleTurquoise</w:t>
            </w:r>
          </w:p>
        </w:tc>
        <w:tc>
          <w:tcPr>
            <w:tcW w:w="2525" w:type="dxa"/>
            <w:tcBorders/>
          </w:tcPr>
          <w:p>
            <w:pPr>
              <w:pStyle w:val="style4104"/>
              <w:spacing w:lineRule="exact" w:line="233"/>
              <w:ind w:left="113"/>
              <w:rPr>
                <w:sz w:val="22"/>
              </w:rPr>
            </w:pPr>
            <w:r>
              <w:rPr>
                <w:sz w:val="22"/>
              </w:rPr>
              <w:t>#AFEEEE</w:t>
            </w:r>
          </w:p>
        </w:tc>
      </w:tr>
      <w:tr>
        <w:tblPrEx/>
        <w:trPr>
          <w:trHeight w:val="253" w:hRule="atLeast"/>
          <w:jc w:val="left"/>
        </w:trPr>
        <w:tc>
          <w:tcPr>
            <w:tcW w:w="2333" w:type="dxa"/>
            <w:tcBorders/>
          </w:tcPr>
          <w:p>
            <w:pPr>
              <w:pStyle w:val="style4104"/>
              <w:spacing w:lineRule="exact" w:line="233"/>
              <w:ind w:left="50"/>
              <w:rPr>
                <w:sz w:val="22"/>
              </w:rPr>
            </w:pPr>
            <w:r>
              <w:rPr>
                <w:sz w:val="22"/>
              </w:rPr>
              <w:t>PaleVioletRed</w:t>
            </w:r>
          </w:p>
        </w:tc>
        <w:tc>
          <w:tcPr>
            <w:tcW w:w="2409" w:type="dxa"/>
            <w:tcBorders/>
          </w:tcPr>
          <w:p>
            <w:pPr>
              <w:pStyle w:val="style4104"/>
              <w:spacing w:lineRule="exact" w:line="233"/>
              <w:ind w:left="127"/>
              <w:rPr>
                <w:sz w:val="22"/>
              </w:rPr>
            </w:pPr>
            <w:r>
              <w:rPr>
                <w:sz w:val="22"/>
              </w:rPr>
              <w:t>219,112,147</w:t>
            </w:r>
          </w:p>
        </w:tc>
        <w:tc>
          <w:tcPr>
            <w:tcW w:w="2423" w:type="dxa"/>
            <w:tcBorders/>
          </w:tcPr>
          <w:p>
            <w:pPr>
              <w:pStyle w:val="style4104"/>
              <w:spacing w:lineRule="exact" w:line="233"/>
              <w:ind w:left="126"/>
              <w:rPr>
                <w:sz w:val="22"/>
              </w:rPr>
            </w:pPr>
            <w:r>
              <w:rPr>
                <w:sz w:val="22"/>
              </w:rPr>
              <w:t>_PaleVioletRed</w:t>
            </w:r>
          </w:p>
        </w:tc>
        <w:tc>
          <w:tcPr>
            <w:tcW w:w="2525" w:type="dxa"/>
            <w:tcBorders/>
          </w:tcPr>
          <w:p>
            <w:pPr>
              <w:pStyle w:val="style4104"/>
              <w:spacing w:lineRule="exact" w:line="233"/>
              <w:ind w:left="113"/>
              <w:rPr>
                <w:sz w:val="22"/>
              </w:rPr>
            </w:pPr>
            <w:r>
              <w:rPr>
                <w:sz w:val="22"/>
              </w:rPr>
              <w:t>#DB7093</w:t>
            </w:r>
          </w:p>
        </w:tc>
      </w:tr>
      <w:tr>
        <w:tblPrEx/>
        <w:trPr>
          <w:trHeight w:val="252" w:hRule="atLeast"/>
          <w:jc w:val="left"/>
        </w:trPr>
        <w:tc>
          <w:tcPr>
            <w:tcW w:w="2333" w:type="dxa"/>
            <w:tcBorders/>
          </w:tcPr>
          <w:p>
            <w:pPr>
              <w:pStyle w:val="style4104"/>
              <w:spacing w:lineRule="exact" w:line="233"/>
              <w:ind w:left="50"/>
              <w:rPr>
                <w:sz w:val="22"/>
              </w:rPr>
            </w:pPr>
            <w:r>
              <w:rPr>
                <w:sz w:val="22"/>
              </w:rPr>
              <w:t>PapayaWhip</w:t>
            </w:r>
          </w:p>
        </w:tc>
        <w:tc>
          <w:tcPr>
            <w:tcW w:w="2409" w:type="dxa"/>
            <w:tcBorders/>
          </w:tcPr>
          <w:p>
            <w:pPr>
              <w:pStyle w:val="style4104"/>
              <w:spacing w:lineRule="exact" w:line="233"/>
              <w:ind w:left="127"/>
              <w:rPr>
                <w:sz w:val="22"/>
              </w:rPr>
            </w:pPr>
            <w:r>
              <w:rPr>
                <w:sz w:val="22"/>
              </w:rPr>
              <w:t>255,239,213</w:t>
            </w:r>
          </w:p>
        </w:tc>
        <w:tc>
          <w:tcPr>
            <w:tcW w:w="2423" w:type="dxa"/>
            <w:tcBorders/>
          </w:tcPr>
          <w:p>
            <w:pPr>
              <w:pStyle w:val="style4104"/>
              <w:spacing w:lineRule="exact" w:line="233"/>
              <w:ind w:left="126"/>
              <w:rPr>
                <w:sz w:val="22"/>
              </w:rPr>
            </w:pPr>
            <w:r>
              <w:rPr>
                <w:sz w:val="22"/>
              </w:rPr>
              <w:t>_PapayaWhip</w:t>
            </w:r>
          </w:p>
        </w:tc>
        <w:tc>
          <w:tcPr>
            <w:tcW w:w="2525" w:type="dxa"/>
            <w:tcBorders/>
          </w:tcPr>
          <w:p>
            <w:pPr>
              <w:pStyle w:val="style4104"/>
              <w:spacing w:lineRule="exact" w:line="233"/>
              <w:ind w:left="113"/>
              <w:rPr>
                <w:sz w:val="22"/>
              </w:rPr>
            </w:pPr>
            <w:r>
              <w:rPr>
                <w:sz w:val="22"/>
              </w:rPr>
              <w:t>#FFEFD5</w:t>
            </w:r>
          </w:p>
        </w:tc>
      </w:tr>
      <w:tr>
        <w:tblPrEx/>
        <w:trPr>
          <w:trHeight w:val="252" w:hRule="atLeast"/>
          <w:jc w:val="left"/>
        </w:trPr>
        <w:tc>
          <w:tcPr>
            <w:tcW w:w="2333" w:type="dxa"/>
            <w:tcBorders/>
          </w:tcPr>
          <w:p>
            <w:pPr>
              <w:pStyle w:val="style4104"/>
              <w:spacing w:lineRule="exact" w:line="233"/>
              <w:ind w:left="50"/>
              <w:rPr>
                <w:sz w:val="22"/>
              </w:rPr>
            </w:pPr>
            <w:r>
              <w:rPr>
                <w:sz w:val="22"/>
              </w:rPr>
              <w:t>PeachPuff</w:t>
            </w:r>
          </w:p>
        </w:tc>
        <w:tc>
          <w:tcPr>
            <w:tcW w:w="2409" w:type="dxa"/>
            <w:tcBorders/>
          </w:tcPr>
          <w:p>
            <w:pPr>
              <w:pStyle w:val="style4104"/>
              <w:spacing w:lineRule="exact" w:line="233"/>
              <w:ind w:left="127"/>
              <w:rPr>
                <w:sz w:val="22"/>
              </w:rPr>
            </w:pPr>
            <w:r>
              <w:rPr>
                <w:sz w:val="22"/>
              </w:rPr>
              <w:t>255,218,185</w:t>
            </w:r>
          </w:p>
        </w:tc>
        <w:tc>
          <w:tcPr>
            <w:tcW w:w="2423" w:type="dxa"/>
            <w:tcBorders/>
          </w:tcPr>
          <w:p>
            <w:pPr>
              <w:pStyle w:val="style4104"/>
              <w:spacing w:lineRule="exact" w:line="233"/>
              <w:ind w:left="126"/>
              <w:rPr>
                <w:sz w:val="22"/>
              </w:rPr>
            </w:pPr>
            <w:r>
              <w:rPr>
                <w:sz w:val="22"/>
              </w:rPr>
              <w:t>_PeachPuff</w:t>
            </w:r>
          </w:p>
        </w:tc>
        <w:tc>
          <w:tcPr>
            <w:tcW w:w="2525" w:type="dxa"/>
            <w:tcBorders/>
          </w:tcPr>
          <w:p>
            <w:pPr>
              <w:pStyle w:val="style4104"/>
              <w:spacing w:lineRule="exact" w:line="233"/>
              <w:ind w:left="113"/>
              <w:rPr>
                <w:sz w:val="22"/>
              </w:rPr>
            </w:pPr>
            <w:r>
              <w:rPr>
                <w:sz w:val="22"/>
              </w:rPr>
              <w:t>#FFDAB9</w:t>
            </w:r>
          </w:p>
        </w:tc>
      </w:tr>
      <w:tr>
        <w:tblPrEx/>
        <w:trPr>
          <w:trHeight w:val="253" w:hRule="atLeast"/>
          <w:jc w:val="left"/>
        </w:trPr>
        <w:tc>
          <w:tcPr>
            <w:tcW w:w="2333" w:type="dxa"/>
            <w:tcBorders/>
          </w:tcPr>
          <w:p>
            <w:pPr>
              <w:pStyle w:val="style4104"/>
              <w:spacing w:lineRule="exact" w:line="233"/>
              <w:ind w:left="50"/>
              <w:rPr>
                <w:sz w:val="22"/>
              </w:rPr>
            </w:pPr>
            <w:r>
              <w:rPr>
                <w:sz w:val="22"/>
              </w:rPr>
              <w:t>Peru</w:t>
            </w:r>
          </w:p>
        </w:tc>
        <w:tc>
          <w:tcPr>
            <w:tcW w:w="2409" w:type="dxa"/>
            <w:tcBorders/>
          </w:tcPr>
          <w:p>
            <w:pPr>
              <w:pStyle w:val="style4104"/>
              <w:spacing w:lineRule="exact" w:line="233"/>
              <w:ind w:left="127"/>
              <w:rPr>
                <w:sz w:val="22"/>
              </w:rPr>
            </w:pPr>
            <w:r>
              <w:rPr>
                <w:sz w:val="22"/>
              </w:rPr>
              <w:t>205,133,63</w:t>
            </w:r>
          </w:p>
        </w:tc>
        <w:tc>
          <w:tcPr>
            <w:tcW w:w="2423" w:type="dxa"/>
            <w:tcBorders/>
          </w:tcPr>
          <w:p>
            <w:pPr>
              <w:pStyle w:val="style4104"/>
              <w:spacing w:lineRule="exact" w:line="233"/>
              <w:ind w:left="126"/>
              <w:rPr>
                <w:sz w:val="22"/>
              </w:rPr>
            </w:pPr>
            <w:r>
              <w:rPr>
                <w:sz w:val="22"/>
              </w:rPr>
              <w:t>_Peru</w:t>
            </w:r>
          </w:p>
        </w:tc>
        <w:tc>
          <w:tcPr>
            <w:tcW w:w="2525" w:type="dxa"/>
            <w:tcBorders/>
          </w:tcPr>
          <w:p>
            <w:pPr>
              <w:pStyle w:val="style4104"/>
              <w:spacing w:lineRule="exact" w:line="233"/>
              <w:ind w:left="113"/>
              <w:rPr>
                <w:sz w:val="22"/>
              </w:rPr>
            </w:pPr>
            <w:r>
              <w:rPr>
                <w:sz w:val="22"/>
              </w:rPr>
              <w:t>#CD853F</w:t>
            </w:r>
          </w:p>
        </w:tc>
      </w:tr>
      <w:tr>
        <w:tblPrEx/>
        <w:trPr>
          <w:trHeight w:val="252" w:hRule="atLeast"/>
          <w:jc w:val="left"/>
        </w:trPr>
        <w:tc>
          <w:tcPr>
            <w:tcW w:w="2333" w:type="dxa"/>
            <w:tcBorders/>
          </w:tcPr>
          <w:p>
            <w:pPr>
              <w:pStyle w:val="style4104"/>
              <w:spacing w:lineRule="exact" w:line="233"/>
              <w:ind w:left="50"/>
              <w:rPr>
                <w:sz w:val="22"/>
              </w:rPr>
            </w:pPr>
            <w:r>
              <w:rPr>
                <w:sz w:val="22"/>
              </w:rPr>
              <w:t>Pink</w:t>
            </w:r>
          </w:p>
        </w:tc>
        <w:tc>
          <w:tcPr>
            <w:tcW w:w="2409" w:type="dxa"/>
            <w:tcBorders/>
          </w:tcPr>
          <w:p>
            <w:pPr>
              <w:pStyle w:val="style4104"/>
              <w:spacing w:lineRule="exact" w:line="233"/>
              <w:ind w:left="127"/>
              <w:rPr>
                <w:sz w:val="22"/>
              </w:rPr>
            </w:pPr>
            <w:r>
              <w:rPr>
                <w:sz w:val="22"/>
              </w:rPr>
              <w:t>255,192,203</w:t>
            </w:r>
          </w:p>
        </w:tc>
        <w:tc>
          <w:tcPr>
            <w:tcW w:w="2423" w:type="dxa"/>
            <w:tcBorders/>
          </w:tcPr>
          <w:p>
            <w:pPr>
              <w:pStyle w:val="style4104"/>
              <w:spacing w:lineRule="exact" w:line="233"/>
              <w:ind w:left="126"/>
              <w:rPr>
                <w:sz w:val="22"/>
              </w:rPr>
            </w:pPr>
            <w:r>
              <w:rPr>
                <w:sz w:val="22"/>
              </w:rPr>
              <w:t>_Pink</w:t>
            </w:r>
          </w:p>
        </w:tc>
        <w:tc>
          <w:tcPr>
            <w:tcW w:w="2525" w:type="dxa"/>
            <w:tcBorders/>
          </w:tcPr>
          <w:p>
            <w:pPr>
              <w:pStyle w:val="style4104"/>
              <w:spacing w:lineRule="exact" w:line="233"/>
              <w:ind w:left="113"/>
              <w:rPr>
                <w:sz w:val="22"/>
              </w:rPr>
            </w:pPr>
            <w:r>
              <w:rPr>
                <w:sz w:val="22"/>
              </w:rPr>
              <w:t>#FFC0CB</w:t>
            </w:r>
          </w:p>
        </w:tc>
      </w:tr>
      <w:tr>
        <w:tblPrEx/>
        <w:trPr>
          <w:trHeight w:val="253" w:hRule="atLeast"/>
          <w:jc w:val="left"/>
        </w:trPr>
        <w:tc>
          <w:tcPr>
            <w:tcW w:w="2333" w:type="dxa"/>
            <w:tcBorders/>
          </w:tcPr>
          <w:p>
            <w:pPr>
              <w:pStyle w:val="style4104"/>
              <w:spacing w:lineRule="exact" w:line="233"/>
              <w:ind w:left="50"/>
              <w:rPr>
                <w:sz w:val="22"/>
              </w:rPr>
            </w:pPr>
            <w:r>
              <w:rPr>
                <w:sz w:val="22"/>
              </w:rPr>
              <w:t>Plum</w:t>
            </w:r>
          </w:p>
        </w:tc>
        <w:tc>
          <w:tcPr>
            <w:tcW w:w="2409" w:type="dxa"/>
            <w:tcBorders/>
          </w:tcPr>
          <w:p>
            <w:pPr>
              <w:pStyle w:val="style4104"/>
              <w:spacing w:lineRule="exact" w:line="233"/>
              <w:ind w:left="127"/>
              <w:rPr>
                <w:sz w:val="22"/>
              </w:rPr>
            </w:pPr>
            <w:r>
              <w:rPr>
                <w:sz w:val="22"/>
              </w:rPr>
              <w:t>221,160,221</w:t>
            </w:r>
          </w:p>
        </w:tc>
        <w:tc>
          <w:tcPr>
            <w:tcW w:w="2423" w:type="dxa"/>
            <w:tcBorders/>
          </w:tcPr>
          <w:p>
            <w:pPr>
              <w:pStyle w:val="style4104"/>
              <w:spacing w:lineRule="exact" w:line="233"/>
              <w:ind w:left="126"/>
              <w:rPr>
                <w:sz w:val="22"/>
              </w:rPr>
            </w:pPr>
            <w:r>
              <w:rPr>
                <w:sz w:val="22"/>
              </w:rPr>
              <w:t>_Plum</w:t>
            </w:r>
          </w:p>
        </w:tc>
        <w:tc>
          <w:tcPr>
            <w:tcW w:w="2525" w:type="dxa"/>
            <w:tcBorders/>
          </w:tcPr>
          <w:p>
            <w:pPr>
              <w:pStyle w:val="style4104"/>
              <w:spacing w:lineRule="exact" w:line="233"/>
              <w:ind w:left="113"/>
              <w:rPr>
                <w:sz w:val="22"/>
              </w:rPr>
            </w:pPr>
            <w:r>
              <w:rPr>
                <w:sz w:val="22"/>
              </w:rPr>
              <w:t>#DDA0DD</w:t>
            </w:r>
          </w:p>
        </w:tc>
      </w:tr>
      <w:tr>
        <w:tblPrEx/>
        <w:trPr>
          <w:trHeight w:val="252" w:hRule="atLeast"/>
          <w:jc w:val="left"/>
        </w:trPr>
        <w:tc>
          <w:tcPr>
            <w:tcW w:w="2333" w:type="dxa"/>
            <w:tcBorders/>
          </w:tcPr>
          <w:p>
            <w:pPr>
              <w:pStyle w:val="style4104"/>
              <w:spacing w:lineRule="exact" w:line="233"/>
              <w:ind w:left="50"/>
              <w:rPr>
                <w:sz w:val="22"/>
              </w:rPr>
            </w:pPr>
            <w:r>
              <w:rPr>
                <w:sz w:val="22"/>
              </w:rPr>
              <w:t>PowderBlue</w:t>
            </w:r>
          </w:p>
        </w:tc>
        <w:tc>
          <w:tcPr>
            <w:tcW w:w="2409" w:type="dxa"/>
            <w:tcBorders/>
          </w:tcPr>
          <w:p>
            <w:pPr>
              <w:pStyle w:val="style4104"/>
              <w:spacing w:lineRule="exact" w:line="233"/>
              <w:ind w:left="127"/>
              <w:rPr>
                <w:sz w:val="22"/>
              </w:rPr>
            </w:pPr>
            <w:r>
              <w:rPr>
                <w:sz w:val="22"/>
              </w:rPr>
              <w:t>176,224,230</w:t>
            </w:r>
          </w:p>
        </w:tc>
        <w:tc>
          <w:tcPr>
            <w:tcW w:w="2423" w:type="dxa"/>
            <w:tcBorders/>
          </w:tcPr>
          <w:p>
            <w:pPr>
              <w:pStyle w:val="style4104"/>
              <w:spacing w:lineRule="exact" w:line="233"/>
              <w:ind w:left="126"/>
              <w:rPr>
                <w:sz w:val="22"/>
              </w:rPr>
            </w:pPr>
            <w:r>
              <w:rPr>
                <w:sz w:val="22"/>
              </w:rPr>
              <w:t>_PowderBlue</w:t>
            </w:r>
          </w:p>
        </w:tc>
        <w:tc>
          <w:tcPr>
            <w:tcW w:w="2525" w:type="dxa"/>
            <w:tcBorders/>
          </w:tcPr>
          <w:p>
            <w:pPr>
              <w:pStyle w:val="style4104"/>
              <w:spacing w:lineRule="exact" w:line="233"/>
              <w:ind w:left="113"/>
              <w:rPr>
                <w:sz w:val="22"/>
              </w:rPr>
            </w:pPr>
            <w:r>
              <w:rPr>
                <w:sz w:val="22"/>
              </w:rPr>
              <w:t>#B0E0E6</w:t>
            </w:r>
          </w:p>
        </w:tc>
      </w:tr>
      <w:tr>
        <w:tblPrEx/>
        <w:trPr>
          <w:trHeight w:val="252" w:hRule="atLeast"/>
          <w:jc w:val="left"/>
        </w:trPr>
        <w:tc>
          <w:tcPr>
            <w:tcW w:w="2333" w:type="dxa"/>
            <w:tcBorders/>
          </w:tcPr>
          <w:p>
            <w:pPr>
              <w:pStyle w:val="style4104"/>
              <w:spacing w:lineRule="exact" w:line="233"/>
              <w:ind w:left="50"/>
              <w:rPr>
                <w:sz w:val="22"/>
              </w:rPr>
            </w:pPr>
            <w:r>
              <w:rPr>
                <w:sz w:val="22"/>
              </w:rPr>
              <w:t>Purple</w:t>
            </w:r>
          </w:p>
        </w:tc>
        <w:tc>
          <w:tcPr>
            <w:tcW w:w="2409" w:type="dxa"/>
            <w:tcBorders/>
          </w:tcPr>
          <w:p>
            <w:pPr>
              <w:pStyle w:val="style4104"/>
              <w:spacing w:lineRule="exact" w:line="233"/>
              <w:ind w:left="127"/>
              <w:rPr>
                <w:sz w:val="22"/>
              </w:rPr>
            </w:pPr>
            <w:r>
              <w:rPr>
                <w:sz w:val="22"/>
              </w:rPr>
              <w:t>128,0,128</w:t>
            </w:r>
          </w:p>
        </w:tc>
        <w:tc>
          <w:tcPr>
            <w:tcW w:w="2423" w:type="dxa"/>
            <w:tcBorders/>
          </w:tcPr>
          <w:p>
            <w:pPr>
              <w:pStyle w:val="style4104"/>
              <w:spacing w:lineRule="exact" w:line="233"/>
              <w:ind w:left="126"/>
              <w:rPr>
                <w:sz w:val="22"/>
              </w:rPr>
            </w:pPr>
            <w:r>
              <w:rPr>
                <w:sz w:val="22"/>
              </w:rPr>
              <w:t>_Purple</w:t>
            </w:r>
          </w:p>
        </w:tc>
        <w:tc>
          <w:tcPr>
            <w:tcW w:w="2525" w:type="dxa"/>
            <w:tcBorders/>
          </w:tcPr>
          <w:p>
            <w:pPr>
              <w:pStyle w:val="style4104"/>
              <w:spacing w:lineRule="exact" w:line="233"/>
              <w:ind w:left="113"/>
              <w:rPr>
                <w:sz w:val="22"/>
              </w:rPr>
            </w:pPr>
            <w:r>
              <w:rPr>
                <w:sz w:val="22"/>
              </w:rPr>
              <w:t>#800080</w:t>
            </w:r>
          </w:p>
        </w:tc>
      </w:tr>
      <w:tr>
        <w:tblPrEx/>
        <w:trPr>
          <w:trHeight w:val="253" w:hRule="atLeast"/>
          <w:jc w:val="left"/>
        </w:trPr>
        <w:tc>
          <w:tcPr>
            <w:tcW w:w="2333" w:type="dxa"/>
            <w:tcBorders/>
          </w:tcPr>
          <w:p>
            <w:pPr>
              <w:pStyle w:val="style4104"/>
              <w:spacing w:lineRule="exact" w:line="233"/>
              <w:ind w:left="50"/>
              <w:rPr>
                <w:sz w:val="22"/>
              </w:rPr>
            </w:pPr>
            <w:r>
              <w:rPr>
                <w:sz w:val="22"/>
              </w:rPr>
              <w:t>RebeccaPurple</w:t>
            </w:r>
          </w:p>
        </w:tc>
        <w:tc>
          <w:tcPr>
            <w:tcW w:w="2409" w:type="dxa"/>
            <w:tcBorders/>
          </w:tcPr>
          <w:p>
            <w:pPr>
              <w:pStyle w:val="style4104"/>
              <w:spacing w:lineRule="exact" w:line="233"/>
              <w:ind w:left="127"/>
              <w:rPr>
                <w:sz w:val="22"/>
              </w:rPr>
            </w:pPr>
            <w:r>
              <w:rPr>
                <w:sz w:val="22"/>
              </w:rPr>
              <w:t>102,51,153</w:t>
            </w:r>
          </w:p>
        </w:tc>
        <w:tc>
          <w:tcPr>
            <w:tcW w:w="2423" w:type="dxa"/>
            <w:tcBorders/>
          </w:tcPr>
          <w:p>
            <w:pPr>
              <w:pStyle w:val="style4104"/>
              <w:spacing w:lineRule="exact" w:line="233"/>
              <w:ind w:left="126"/>
              <w:rPr>
                <w:sz w:val="22"/>
              </w:rPr>
            </w:pPr>
            <w:r>
              <w:rPr>
                <w:sz w:val="22"/>
              </w:rPr>
              <w:t>_RebeccaPurple</w:t>
            </w:r>
          </w:p>
        </w:tc>
        <w:tc>
          <w:tcPr>
            <w:tcW w:w="2525" w:type="dxa"/>
            <w:tcBorders/>
          </w:tcPr>
          <w:p>
            <w:pPr>
              <w:pStyle w:val="style4104"/>
              <w:spacing w:lineRule="exact" w:line="233"/>
              <w:ind w:left="113"/>
              <w:rPr>
                <w:sz w:val="22"/>
              </w:rPr>
            </w:pPr>
            <w:r>
              <w:rPr>
                <w:sz w:val="22"/>
              </w:rPr>
              <w:t>#663399</w:t>
            </w:r>
          </w:p>
        </w:tc>
      </w:tr>
      <w:tr>
        <w:tblPrEx/>
        <w:trPr>
          <w:trHeight w:val="252" w:hRule="atLeast"/>
          <w:jc w:val="left"/>
        </w:trPr>
        <w:tc>
          <w:tcPr>
            <w:tcW w:w="2333" w:type="dxa"/>
            <w:tcBorders/>
          </w:tcPr>
          <w:p>
            <w:pPr>
              <w:pStyle w:val="style4104"/>
              <w:spacing w:lineRule="exact" w:line="233"/>
              <w:ind w:left="50"/>
              <w:rPr>
                <w:sz w:val="22"/>
              </w:rPr>
            </w:pPr>
            <w:r>
              <w:rPr>
                <w:sz w:val="22"/>
              </w:rPr>
              <w:t>Red</w:t>
            </w:r>
          </w:p>
        </w:tc>
        <w:tc>
          <w:tcPr>
            <w:tcW w:w="2409" w:type="dxa"/>
            <w:tcBorders/>
          </w:tcPr>
          <w:p>
            <w:pPr>
              <w:pStyle w:val="style4104"/>
              <w:spacing w:lineRule="exact" w:line="233"/>
              <w:ind w:left="127"/>
              <w:rPr>
                <w:sz w:val="22"/>
              </w:rPr>
            </w:pPr>
            <w:r>
              <w:rPr>
                <w:sz w:val="22"/>
              </w:rPr>
              <w:t>255,0,0</w:t>
            </w:r>
          </w:p>
        </w:tc>
        <w:tc>
          <w:tcPr>
            <w:tcW w:w="2423" w:type="dxa"/>
            <w:tcBorders/>
          </w:tcPr>
          <w:p>
            <w:pPr>
              <w:pStyle w:val="style4104"/>
              <w:spacing w:lineRule="exact" w:line="233"/>
              <w:ind w:left="126"/>
              <w:rPr>
                <w:sz w:val="22"/>
              </w:rPr>
            </w:pPr>
            <w:r>
              <w:rPr>
                <w:sz w:val="22"/>
              </w:rPr>
              <w:t>_Red</w:t>
            </w:r>
          </w:p>
        </w:tc>
        <w:tc>
          <w:tcPr>
            <w:tcW w:w="2525" w:type="dxa"/>
            <w:tcBorders/>
          </w:tcPr>
          <w:p>
            <w:pPr>
              <w:pStyle w:val="style4104"/>
              <w:spacing w:lineRule="exact" w:line="233"/>
              <w:ind w:left="113"/>
              <w:rPr>
                <w:sz w:val="22"/>
              </w:rPr>
            </w:pPr>
            <w:r>
              <w:rPr>
                <w:sz w:val="22"/>
              </w:rPr>
              <w:t>#FF0000</w:t>
            </w:r>
          </w:p>
        </w:tc>
      </w:tr>
      <w:tr>
        <w:tblPrEx/>
        <w:trPr>
          <w:trHeight w:val="253" w:hRule="atLeast"/>
          <w:jc w:val="left"/>
        </w:trPr>
        <w:tc>
          <w:tcPr>
            <w:tcW w:w="2333" w:type="dxa"/>
            <w:tcBorders/>
          </w:tcPr>
          <w:p>
            <w:pPr>
              <w:pStyle w:val="style4104"/>
              <w:spacing w:lineRule="exact" w:line="233"/>
              <w:ind w:left="50"/>
              <w:rPr>
                <w:sz w:val="22"/>
              </w:rPr>
            </w:pPr>
            <w:r>
              <w:rPr>
                <w:sz w:val="22"/>
              </w:rPr>
              <w:t>RosyBrown</w:t>
            </w:r>
          </w:p>
        </w:tc>
        <w:tc>
          <w:tcPr>
            <w:tcW w:w="2409" w:type="dxa"/>
            <w:tcBorders/>
          </w:tcPr>
          <w:p>
            <w:pPr>
              <w:pStyle w:val="style4104"/>
              <w:spacing w:lineRule="exact" w:line="233"/>
              <w:ind w:left="127"/>
              <w:rPr>
                <w:sz w:val="22"/>
              </w:rPr>
            </w:pPr>
            <w:r>
              <w:rPr>
                <w:sz w:val="22"/>
              </w:rPr>
              <w:t>188,143,143</w:t>
            </w:r>
          </w:p>
        </w:tc>
        <w:tc>
          <w:tcPr>
            <w:tcW w:w="2423" w:type="dxa"/>
            <w:tcBorders/>
          </w:tcPr>
          <w:p>
            <w:pPr>
              <w:pStyle w:val="style4104"/>
              <w:spacing w:lineRule="exact" w:line="233"/>
              <w:ind w:left="126"/>
              <w:rPr>
                <w:sz w:val="22"/>
              </w:rPr>
            </w:pPr>
            <w:r>
              <w:rPr>
                <w:sz w:val="22"/>
              </w:rPr>
              <w:t>_RosyBrown</w:t>
            </w:r>
          </w:p>
        </w:tc>
        <w:tc>
          <w:tcPr>
            <w:tcW w:w="2525" w:type="dxa"/>
            <w:tcBorders/>
          </w:tcPr>
          <w:p>
            <w:pPr>
              <w:pStyle w:val="style4104"/>
              <w:spacing w:lineRule="exact" w:line="233"/>
              <w:ind w:left="113"/>
              <w:rPr>
                <w:sz w:val="22"/>
              </w:rPr>
            </w:pPr>
            <w:r>
              <w:rPr>
                <w:sz w:val="22"/>
              </w:rPr>
              <w:t>#BC8F8F</w:t>
            </w:r>
          </w:p>
        </w:tc>
      </w:tr>
      <w:tr>
        <w:tblPrEx/>
        <w:trPr>
          <w:trHeight w:val="252" w:hRule="atLeast"/>
          <w:jc w:val="left"/>
        </w:trPr>
        <w:tc>
          <w:tcPr>
            <w:tcW w:w="2333" w:type="dxa"/>
            <w:tcBorders/>
          </w:tcPr>
          <w:p>
            <w:pPr>
              <w:pStyle w:val="style4104"/>
              <w:spacing w:lineRule="exact" w:line="233"/>
              <w:ind w:left="50"/>
              <w:rPr>
                <w:sz w:val="22"/>
              </w:rPr>
            </w:pPr>
            <w:r>
              <w:rPr>
                <w:sz w:val="22"/>
              </w:rPr>
              <w:t>RoyalBlue</w:t>
            </w:r>
          </w:p>
        </w:tc>
        <w:tc>
          <w:tcPr>
            <w:tcW w:w="2409" w:type="dxa"/>
            <w:tcBorders/>
          </w:tcPr>
          <w:p>
            <w:pPr>
              <w:pStyle w:val="style4104"/>
              <w:spacing w:lineRule="exact" w:line="233"/>
              <w:ind w:left="127"/>
              <w:rPr>
                <w:sz w:val="22"/>
              </w:rPr>
            </w:pPr>
            <w:r>
              <w:rPr>
                <w:sz w:val="22"/>
              </w:rPr>
              <w:t>65,105,225</w:t>
            </w:r>
          </w:p>
        </w:tc>
        <w:tc>
          <w:tcPr>
            <w:tcW w:w="2423" w:type="dxa"/>
            <w:tcBorders/>
          </w:tcPr>
          <w:p>
            <w:pPr>
              <w:pStyle w:val="style4104"/>
              <w:spacing w:lineRule="exact" w:line="233"/>
              <w:ind w:left="126"/>
              <w:rPr>
                <w:sz w:val="22"/>
              </w:rPr>
            </w:pPr>
            <w:r>
              <w:rPr>
                <w:sz w:val="22"/>
              </w:rPr>
              <w:t>_RoyalBlue</w:t>
            </w:r>
          </w:p>
        </w:tc>
        <w:tc>
          <w:tcPr>
            <w:tcW w:w="2525" w:type="dxa"/>
            <w:tcBorders/>
          </w:tcPr>
          <w:p>
            <w:pPr>
              <w:pStyle w:val="style4104"/>
              <w:spacing w:lineRule="exact" w:line="233"/>
              <w:ind w:left="113"/>
              <w:rPr>
                <w:sz w:val="22"/>
              </w:rPr>
            </w:pPr>
            <w:r>
              <w:rPr>
                <w:sz w:val="22"/>
              </w:rPr>
              <w:t>#4169E1</w:t>
            </w:r>
          </w:p>
        </w:tc>
      </w:tr>
      <w:tr>
        <w:tblPrEx/>
        <w:trPr>
          <w:trHeight w:val="252" w:hRule="atLeast"/>
          <w:jc w:val="left"/>
        </w:trPr>
        <w:tc>
          <w:tcPr>
            <w:tcW w:w="2333" w:type="dxa"/>
            <w:tcBorders/>
          </w:tcPr>
          <w:p>
            <w:pPr>
              <w:pStyle w:val="style4104"/>
              <w:spacing w:lineRule="exact" w:line="233"/>
              <w:ind w:left="50"/>
              <w:rPr>
                <w:sz w:val="22"/>
              </w:rPr>
            </w:pPr>
            <w:r>
              <w:rPr>
                <w:sz w:val="22"/>
              </w:rPr>
              <w:t>SaddleBrown</w:t>
            </w:r>
          </w:p>
        </w:tc>
        <w:tc>
          <w:tcPr>
            <w:tcW w:w="2409" w:type="dxa"/>
            <w:tcBorders/>
          </w:tcPr>
          <w:p>
            <w:pPr>
              <w:pStyle w:val="style4104"/>
              <w:spacing w:lineRule="exact" w:line="233"/>
              <w:ind w:left="127"/>
              <w:rPr>
                <w:sz w:val="22"/>
              </w:rPr>
            </w:pPr>
            <w:r>
              <w:rPr>
                <w:sz w:val="22"/>
              </w:rPr>
              <w:t>139,69,19</w:t>
            </w:r>
          </w:p>
        </w:tc>
        <w:tc>
          <w:tcPr>
            <w:tcW w:w="2423" w:type="dxa"/>
            <w:tcBorders/>
          </w:tcPr>
          <w:p>
            <w:pPr>
              <w:pStyle w:val="style4104"/>
              <w:spacing w:lineRule="exact" w:line="233"/>
              <w:ind w:left="126"/>
              <w:rPr>
                <w:sz w:val="22"/>
              </w:rPr>
            </w:pPr>
            <w:r>
              <w:rPr>
                <w:sz w:val="22"/>
              </w:rPr>
              <w:t>_SaddleBrown</w:t>
            </w:r>
          </w:p>
        </w:tc>
        <w:tc>
          <w:tcPr>
            <w:tcW w:w="2525" w:type="dxa"/>
            <w:tcBorders/>
          </w:tcPr>
          <w:p>
            <w:pPr>
              <w:pStyle w:val="style4104"/>
              <w:spacing w:lineRule="exact" w:line="233"/>
              <w:ind w:left="113"/>
              <w:rPr>
                <w:sz w:val="22"/>
              </w:rPr>
            </w:pPr>
            <w:r>
              <w:rPr>
                <w:sz w:val="22"/>
              </w:rPr>
              <w:t>#8B4513</w:t>
            </w:r>
          </w:p>
        </w:tc>
      </w:tr>
      <w:tr>
        <w:tblPrEx/>
        <w:trPr>
          <w:trHeight w:val="253" w:hRule="atLeast"/>
          <w:jc w:val="left"/>
        </w:trPr>
        <w:tc>
          <w:tcPr>
            <w:tcW w:w="2333" w:type="dxa"/>
            <w:tcBorders/>
          </w:tcPr>
          <w:p>
            <w:pPr>
              <w:pStyle w:val="style4104"/>
              <w:spacing w:lineRule="exact" w:line="233"/>
              <w:ind w:left="50"/>
              <w:rPr>
                <w:sz w:val="22"/>
              </w:rPr>
            </w:pPr>
            <w:r>
              <w:rPr>
                <w:sz w:val="22"/>
              </w:rPr>
              <w:t>Salmon</w:t>
            </w:r>
          </w:p>
        </w:tc>
        <w:tc>
          <w:tcPr>
            <w:tcW w:w="2409" w:type="dxa"/>
            <w:tcBorders/>
          </w:tcPr>
          <w:p>
            <w:pPr>
              <w:pStyle w:val="style4104"/>
              <w:spacing w:lineRule="exact" w:line="233"/>
              <w:ind w:left="127"/>
              <w:rPr>
                <w:sz w:val="22"/>
              </w:rPr>
            </w:pPr>
            <w:r>
              <w:rPr>
                <w:sz w:val="22"/>
              </w:rPr>
              <w:t>250,128,114</w:t>
            </w:r>
          </w:p>
        </w:tc>
        <w:tc>
          <w:tcPr>
            <w:tcW w:w="2423" w:type="dxa"/>
            <w:tcBorders/>
          </w:tcPr>
          <w:p>
            <w:pPr>
              <w:pStyle w:val="style4104"/>
              <w:spacing w:lineRule="exact" w:line="233"/>
              <w:ind w:left="126"/>
              <w:rPr>
                <w:sz w:val="22"/>
              </w:rPr>
            </w:pPr>
            <w:r>
              <w:rPr>
                <w:sz w:val="22"/>
              </w:rPr>
              <w:t>_Salmon</w:t>
            </w:r>
          </w:p>
        </w:tc>
        <w:tc>
          <w:tcPr>
            <w:tcW w:w="2525" w:type="dxa"/>
            <w:tcBorders/>
          </w:tcPr>
          <w:p>
            <w:pPr>
              <w:pStyle w:val="style4104"/>
              <w:spacing w:lineRule="exact" w:line="233"/>
              <w:ind w:left="113"/>
              <w:rPr>
                <w:sz w:val="22"/>
              </w:rPr>
            </w:pPr>
            <w:r>
              <w:rPr>
                <w:sz w:val="22"/>
              </w:rPr>
              <w:t>#FA8072</w:t>
            </w:r>
          </w:p>
        </w:tc>
      </w:tr>
      <w:tr>
        <w:tblPrEx/>
        <w:trPr>
          <w:trHeight w:val="252" w:hRule="atLeast"/>
          <w:jc w:val="left"/>
        </w:trPr>
        <w:tc>
          <w:tcPr>
            <w:tcW w:w="2333" w:type="dxa"/>
            <w:tcBorders/>
          </w:tcPr>
          <w:p>
            <w:pPr>
              <w:pStyle w:val="style4104"/>
              <w:spacing w:lineRule="exact" w:line="233"/>
              <w:ind w:left="50"/>
              <w:rPr>
                <w:sz w:val="22"/>
              </w:rPr>
            </w:pPr>
            <w:r>
              <w:rPr>
                <w:sz w:val="22"/>
              </w:rPr>
              <w:t>SandyBrown</w:t>
            </w:r>
          </w:p>
        </w:tc>
        <w:tc>
          <w:tcPr>
            <w:tcW w:w="2409" w:type="dxa"/>
            <w:tcBorders/>
          </w:tcPr>
          <w:p>
            <w:pPr>
              <w:pStyle w:val="style4104"/>
              <w:spacing w:lineRule="exact" w:line="233"/>
              <w:ind w:left="127"/>
              <w:rPr>
                <w:sz w:val="22"/>
              </w:rPr>
            </w:pPr>
            <w:r>
              <w:rPr>
                <w:sz w:val="22"/>
              </w:rPr>
              <w:t>244,164,96</w:t>
            </w:r>
          </w:p>
        </w:tc>
        <w:tc>
          <w:tcPr>
            <w:tcW w:w="2423" w:type="dxa"/>
            <w:tcBorders/>
          </w:tcPr>
          <w:p>
            <w:pPr>
              <w:pStyle w:val="style4104"/>
              <w:spacing w:lineRule="exact" w:line="233"/>
              <w:ind w:left="126"/>
              <w:rPr>
                <w:sz w:val="22"/>
              </w:rPr>
            </w:pPr>
            <w:r>
              <w:rPr>
                <w:sz w:val="22"/>
              </w:rPr>
              <w:t>_SandyBrown</w:t>
            </w:r>
          </w:p>
        </w:tc>
        <w:tc>
          <w:tcPr>
            <w:tcW w:w="2525" w:type="dxa"/>
            <w:tcBorders/>
          </w:tcPr>
          <w:p>
            <w:pPr>
              <w:pStyle w:val="style4104"/>
              <w:spacing w:lineRule="exact" w:line="233"/>
              <w:ind w:left="113"/>
              <w:rPr>
                <w:sz w:val="22"/>
              </w:rPr>
            </w:pPr>
            <w:r>
              <w:rPr>
                <w:sz w:val="22"/>
              </w:rPr>
              <w:t>#F4A460</w:t>
            </w:r>
          </w:p>
        </w:tc>
      </w:tr>
      <w:tr>
        <w:tblPrEx/>
        <w:trPr>
          <w:trHeight w:val="253" w:hRule="atLeast"/>
          <w:jc w:val="left"/>
        </w:trPr>
        <w:tc>
          <w:tcPr>
            <w:tcW w:w="2333" w:type="dxa"/>
            <w:tcBorders/>
          </w:tcPr>
          <w:p>
            <w:pPr>
              <w:pStyle w:val="style4104"/>
              <w:spacing w:lineRule="exact" w:line="233"/>
              <w:ind w:left="50"/>
              <w:rPr>
                <w:sz w:val="22"/>
              </w:rPr>
            </w:pPr>
            <w:r>
              <w:rPr>
                <w:sz w:val="22"/>
              </w:rPr>
              <w:t>SeaGreen</w:t>
            </w:r>
          </w:p>
        </w:tc>
        <w:tc>
          <w:tcPr>
            <w:tcW w:w="2409" w:type="dxa"/>
            <w:tcBorders/>
          </w:tcPr>
          <w:p>
            <w:pPr>
              <w:pStyle w:val="style4104"/>
              <w:spacing w:lineRule="exact" w:line="233"/>
              <w:ind w:left="127"/>
              <w:rPr>
                <w:sz w:val="22"/>
              </w:rPr>
            </w:pPr>
            <w:r>
              <w:rPr>
                <w:sz w:val="22"/>
              </w:rPr>
              <w:t>46,139,87</w:t>
            </w:r>
          </w:p>
        </w:tc>
        <w:tc>
          <w:tcPr>
            <w:tcW w:w="2423" w:type="dxa"/>
            <w:tcBorders/>
          </w:tcPr>
          <w:p>
            <w:pPr>
              <w:pStyle w:val="style4104"/>
              <w:spacing w:lineRule="exact" w:line="233"/>
              <w:ind w:left="126"/>
              <w:rPr>
                <w:sz w:val="22"/>
              </w:rPr>
            </w:pPr>
            <w:r>
              <w:rPr>
                <w:sz w:val="22"/>
              </w:rPr>
              <w:t>_SeaGreen</w:t>
            </w:r>
          </w:p>
        </w:tc>
        <w:tc>
          <w:tcPr>
            <w:tcW w:w="2525" w:type="dxa"/>
            <w:tcBorders/>
          </w:tcPr>
          <w:p>
            <w:pPr>
              <w:pStyle w:val="style4104"/>
              <w:spacing w:lineRule="exact" w:line="233"/>
              <w:ind w:left="113"/>
              <w:rPr>
                <w:sz w:val="22"/>
              </w:rPr>
            </w:pPr>
            <w:r>
              <w:rPr>
                <w:sz w:val="22"/>
              </w:rPr>
              <w:t>#2E8B57</w:t>
            </w:r>
          </w:p>
        </w:tc>
      </w:tr>
      <w:tr>
        <w:tblPrEx/>
        <w:trPr>
          <w:trHeight w:val="252" w:hRule="atLeast"/>
          <w:jc w:val="left"/>
        </w:trPr>
        <w:tc>
          <w:tcPr>
            <w:tcW w:w="2333" w:type="dxa"/>
            <w:tcBorders/>
          </w:tcPr>
          <w:p>
            <w:pPr>
              <w:pStyle w:val="style4104"/>
              <w:spacing w:lineRule="exact" w:line="233"/>
              <w:ind w:left="50"/>
              <w:rPr>
                <w:sz w:val="22"/>
              </w:rPr>
            </w:pPr>
            <w:r>
              <w:rPr>
                <w:sz w:val="22"/>
              </w:rPr>
              <w:t>SeaShell</w:t>
            </w:r>
          </w:p>
        </w:tc>
        <w:tc>
          <w:tcPr>
            <w:tcW w:w="2409" w:type="dxa"/>
            <w:tcBorders/>
          </w:tcPr>
          <w:p>
            <w:pPr>
              <w:pStyle w:val="style4104"/>
              <w:spacing w:lineRule="exact" w:line="233"/>
              <w:ind w:left="127"/>
              <w:rPr>
                <w:sz w:val="22"/>
              </w:rPr>
            </w:pPr>
            <w:r>
              <w:rPr>
                <w:sz w:val="22"/>
              </w:rPr>
              <w:t>255,245,238</w:t>
            </w:r>
          </w:p>
        </w:tc>
        <w:tc>
          <w:tcPr>
            <w:tcW w:w="2423" w:type="dxa"/>
            <w:tcBorders/>
          </w:tcPr>
          <w:p>
            <w:pPr>
              <w:pStyle w:val="style4104"/>
              <w:spacing w:lineRule="exact" w:line="233"/>
              <w:ind w:left="126"/>
              <w:rPr>
                <w:sz w:val="22"/>
              </w:rPr>
            </w:pPr>
            <w:r>
              <w:rPr>
                <w:sz w:val="22"/>
              </w:rPr>
              <w:t>_SeaShell</w:t>
            </w:r>
          </w:p>
        </w:tc>
        <w:tc>
          <w:tcPr>
            <w:tcW w:w="2525" w:type="dxa"/>
            <w:tcBorders/>
          </w:tcPr>
          <w:p>
            <w:pPr>
              <w:pStyle w:val="style4104"/>
              <w:spacing w:lineRule="exact" w:line="233"/>
              <w:ind w:left="113"/>
              <w:rPr>
                <w:sz w:val="22"/>
              </w:rPr>
            </w:pPr>
            <w:r>
              <w:rPr>
                <w:sz w:val="22"/>
              </w:rPr>
              <w:t>#FFF5EE</w:t>
            </w:r>
          </w:p>
        </w:tc>
      </w:tr>
      <w:tr>
        <w:tblPrEx/>
        <w:trPr>
          <w:trHeight w:val="252" w:hRule="atLeast"/>
          <w:jc w:val="left"/>
        </w:trPr>
        <w:tc>
          <w:tcPr>
            <w:tcW w:w="2333" w:type="dxa"/>
            <w:tcBorders/>
          </w:tcPr>
          <w:p>
            <w:pPr>
              <w:pStyle w:val="style4104"/>
              <w:spacing w:lineRule="exact" w:line="233"/>
              <w:ind w:left="50"/>
              <w:rPr>
                <w:sz w:val="22"/>
              </w:rPr>
            </w:pPr>
            <w:r>
              <w:rPr>
                <w:sz w:val="22"/>
              </w:rPr>
              <w:t>Sienna</w:t>
            </w:r>
          </w:p>
        </w:tc>
        <w:tc>
          <w:tcPr>
            <w:tcW w:w="2409" w:type="dxa"/>
            <w:tcBorders/>
          </w:tcPr>
          <w:p>
            <w:pPr>
              <w:pStyle w:val="style4104"/>
              <w:spacing w:lineRule="exact" w:line="233"/>
              <w:ind w:left="127"/>
              <w:rPr>
                <w:sz w:val="22"/>
              </w:rPr>
            </w:pPr>
            <w:r>
              <w:rPr>
                <w:sz w:val="22"/>
              </w:rPr>
              <w:t>160,82,45</w:t>
            </w:r>
          </w:p>
        </w:tc>
        <w:tc>
          <w:tcPr>
            <w:tcW w:w="2423" w:type="dxa"/>
            <w:tcBorders/>
          </w:tcPr>
          <w:p>
            <w:pPr>
              <w:pStyle w:val="style4104"/>
              <w:spacing w:lineRule="exact" w:line="233"/>
              <w:ind w:left="126"/>
              <w:rPr>
                <w:sz w:val="22"/>
              </w:rPr>
            </w:pPr>
            <w:r>
              <w:rPr>
                <w:sz w:val="22"/>
              </w:rPr>
              <w:t>_Sienna</w:t>
            </w:r>
          </w:p>
        </w:tc>
        <w:tc>
          <w:tcPr>
            <w:tcW w:w="2525" w:type="dxa"/>
            <w:tcBorders/>
          </w:tcPr>
          <w:p>
            <w:pPr>
              <w:pStyle w:val="style4104"/>
              <w:spacing w:lineRule="exact" w:line="233"/>
              <w:ind w:left="113"/>
              <w:rPr>
                <w:sz w:val="22"/>
              </w:rPr>
            </w:pPr>
            <w:r>
              <w:rPr>
                <w:sz w:val="22"/>
              </w:rPr>
              <w:t>#A0522D</w:t>
            </w:r>
          </w:p>
        </w:tc>
      </w:tr>
      <w:tr>
        <w:tblPrEx/>
        <w:trPr>
          <w:trHeight w:val="253" w:hRule="atLeast"/>
          <w:jc w:val="left"/>
        </w:trPr>
        <w:tc>
          <w:tcPr>
            <w:tcW w:w="2333" w:type="dxa"/>
            <w:tcBorders/>
          </w:tcPr>
          <w:p>
            <w:pPr>
              <w:pStyle w:val="style4104"/>
              <w:spacing w:lineRule="exact" w:line="233"/>
              <w:ind w:left="50"/>
              <w:rPr>
                <w:sz w:val="22"/>
              </w:rPr>
            </w:pPr>
            <w:r>
              <w:rPr>
                <w:sz w:val="22"/>
              </w:rPr>
              <w:t>Silver</w:t>
            </w:r>
          </w:p>
        </w:tc>
        <w:tc>
          <w:tcPr>
            <w:tcW w:w="2409" w:type="dxa"/>
            <w:tcBorders/>
          </w:tcPr>
          <w:p>
            <w:pPr>
              <w:pStyle w:val="style4104"/>
              <w:spacing w:lineRule="exact" w:line="233"/>
              <w:ind w:left="127"/>
              <w:rPr>
                <w:sz w:val="22"/>
              </w:rPr>
            </w:pPr>
            <w:r>
              <w:rPr>
                <w:sz w:val="22"/>
              </w:rPr>
              <w:t>192,192,192</w:t>
            </w:r>
          </w:p>
        </w:tc>
        <w:tc>
          <w:tcPr>
            <w:tcW w:w="2423" w:type="dxa"/>
            <w:tcBorders/>
          </w:tcPr>
          <w:p>
            <w:pPr>
              <w:pStyle w:val="style4104"/>
              <w:spacing w:lineRule="exact" w:line="233"/>
              <w:ind w:left="126"/>
              <w:rPr>
                <w:sz w:val="22"/>
              </w:rPr>
            </w:pPr>
            <w:r>
              <w:rPr>
                <w:sz w:val="22"/>
              </w:rPr>
              <w:t>_Silver</w:t>
            </w:r>
          </w:p>
        </w:tc>
        <w:tc>
          <w:tcPr>
            <w:tcW w:w="2525" w:type="dxa"/>
            <w:tcBorders/>
          </w:tcPr>
          <w:p>
            <w:pPr>
              <w:pStyle w:val="style4104"/>
              <w:spacing w:lineRule="exact" w:line="233"/>
              <w:ind w:left="113"/>
              <w:rPr>
                <w:sz w:val="22"/>
              </w:rPr>
            </w:pPr>
            <w:r>
              <w:rPr>
                <w:sz w:val="22"/>
              </w:rPr>
              <w:t>#C0C0C0</w:t>
            </w:r>
          </w:p>
        </w:tc>
      </w:tr>
      <w:tr>
        <w:tblPrEx/>
        <w:trPr>
          <w:trHeight w:val="253" w:hRule="atLeast"/>
          <w:jc w:val="left"/>
        </w:trPr>
        <w:tc>
          <w:tcPr>
            <w:tcW w:w="2333" w:type="dxa"/>
            <w:tcBorders/>
          </w:tcPr>
          <w:p>
            <w:pPr>
              <w:pStyle w:val="style4104"/>
              <w:spacing w:lineRule="exact" w:line="233"/>
              <w:ind w:left="50"/>
              <w:rPr>
                <w:sz w:val="22"/>
              </w:rPr>
            </w:pPr>
            <w:r>
              <w:rPr>
                <w:sz w:val="22"/>
              </w:rPr>
              <w:t>SkyBlue</w:t>
            </w:r>
          </w:p>
        </w:tc>
        <w:tc>
          <w:tcPr>
            <w:tcW w:w="2409" w:type="dxa"/>
            <w:tcBorders/>
          </w:tcPr>
          <w:p>
            <w:pPr>
              <w:pStyle w:val="style4104"/>
              <w:spacing w:lineRule="exact" w:line="233"/>
              <w:ind w:left="127"/>
              <w:rPr>
                <w:sz w:val="22"/>
              </w:rPr>
            </w:pPr>
            <w:r>
              <w:rPr>
                <w:sz w:val="22"/>
              </w:rPr>
              <w:t>135,206,235</w:t>
            </w:r>
          </w:p>
        </w:tc>
        <w:tc>
          <w:tcPr>
            <w:tcW w:w="2423" w:type="dxa"/>
            <w:tcBorders/>
          </w:tcPr>
          <w:p>
            <w:pPr>
              <w:pStyle w:val="style4104"/>
              <w:spacing w:lineRule="exact" w:line="233"/>
              <w:ind w:left="126"/>
              <w:rPr>
                <w:sz w:val="22"/>
              </w:rPr>
            </w:pPr>
            <w:r>
              <w:rPr>
                <w:sz w:val="22"/>
              </w:rPr>
              <w:t>_SkyBlue</w:t>
            </w:r>
          </w:p>
        </w:tc>
        <w:tc>
          <w:tcPr>
            <w:tcW w:w="2525" w:type="dxa"/>
            <w:tcBorders/>
          </w:tcPr>
          <w:p>
            <w:pPr>
              <w:pStyle w:val="style4104"/>
              <w:spacing w:lineRule="exact" w:line="233"/>
              <w:ind w:left="113"/>
              <w:rPr>
                <w:sz w:val="22"/>
              </w:rPr>
            </w:pPr>
            <w:r>
              <w:rPr>
                <w:sz w:val="22"/>
              </w:rPr>
              <w:t>#87CEEB</w:t>
            </w:r>
          </w:p>
        </w:tc>
      </w:tr>
      <w:tr>
        <w:tblPrEx/>
        <w:trPr>
          <w:trHeight w:val="252" w:hRule="atLeast"/>
          <w:jc w:val="left"/>
        </w:trPr>
        <w:tc>
          <w:tcPr>
            <w:tcW w:w="2333" w:type="dxa"/>
            <w:tcBorders/>
          </w:tcPr>
          <w:p>
            <w:pPr>
              <w:pStyle w:val="style4104"/>
              <w:spacing w:lineRule="exact" w:line="233"/>
              <w:ind w:left="50"/>
              <w:rPr>
                <w:sz w:val="22"/>
              </w:rPr>
            </w:pPr>
            <w:r>
              <w:rPr>
                <w:sz w:val="22"/>
              </w:rPr>
              <w:t>SlateBlue</w:t>
            </w:r>
          </w:p>
        </w:tc>
        <w:tc>
          <w:tcPr>
            <w:tcW w:w="2409" w:type="dxa"/>
            <w:tcBorders/>
          </w:tcPr>
          <w:p>
            <w:pPr>
              <w:pStyle w:val="style4104"/>
              <w:spacing w:lineRule="exact" w:line="233"/>
              <w:ind w:left="127"/>
              <w:rPr>
                <w:sz w:val="22"/>
              </w:rPr>
            </w:pPr>
            <w:r>
              <w:rPr>
                <w:sz w:val="22"/>
              </w:rPr>
              <w:t>106,90,205</w:t>
            </w:r>
          </w:p>
        </w:tc>
        <w:tc>
          <w:tcPr>
            <w:tcW w:w="2423" w:type="dxa"/>
            <w:tcBorders/>
          </w:tcPr>
          <w:p>
            <w:pPr>
              <w:pStyle w:val="style4104"/>
              <w:spacing w:lineRule="exact" w:line="233"/>
              <w:ind w:left="126"/>
              <w:rPr>
                <w:sz w:val="22"/>
              </w:rPr>
            </w:pPr>
            <w:r>
              <w:rPr>
                <w:sz w:val="22"/>
              </w:rPr>
              <w:t>_SlateBlue</w:t>
            </w:r>
          </w:p>
        </w:tc>
        <w:tc>
          <w:tcPr>
            <w:tcW w:w="2525" w:type="dxa"/>
            <w:tcBorders/>
          </w:tcPr>
          <w:p>
            <w:pPr>
              <w:pStyle w:val="style4104"/>
              <w:spacing w:lineRule="exact" w:line="233"/>
              <w:ind w:left="113"/>
              <w:rPr>
                <w:sz w:val="22"/>
              </w:rPr>
            </w:pPr>
            <w:r>
              <w:rPr>
                <w:sz w:val="22"/>
              </w:rPr>
              <w:t>#6A5ACD</w:t>
            </w:r>
          </w:p>
        </w:tc>
      </w:tr>
      <w:tr>
        <w:tblPrEx/>
        <w:trPr>
          <w:trHeight w:val="252" w:hRule="atLeast"/>
          <w:jc w:val="left"/>
        </w:trPr>
        <w:tc>
          <w:tcPr>
            <w:tcW w:w="2333" w:type="dxa"/>
            <w:tcBorders/>
          </w:tcPr>
          <w:p>
            <w:pPr>
              <w:pStyle w:val="style4104"/>
              <w:spacing w:lineRule="exact" w:line="233"/>
              <w:ind w:left="50"/>
              <w:rPr>
                <w:sz w:val="22"/>
              </w:rPr>
            </w:pPr>
            <w:r>
              <w:rPr>
                <w:sz w:val="22"/>
              </w:rPr>
              <w:t>SlateGrey</w:t>
            </w:r>
          </w:p>
        </w:tc>
        <w:tc>
          <w:tcPr>
            <w:tcW w:w="2409" w:type="dxa"/>
            <w:tcBorders/>
          </w:tcPr>
          <w:p>
            <w:pPr>
              <w:pStyle w:val="style4104"/>
              <w:spacing w:lineRule="exact" w:line="233"/>
              <w:ind w:left="127"/>
              <w:rPr>
                <w:sz w:val="22"/>
              </w:rPr>
            </w:pPr>
            <w:r>
              <w:rPr>
                <w:sz w:val="22"/>
              </w:rPr>
              <w:t>112,128,144</w:t>
            </w:r>
          </w:p>
        </w:tc>
        <w:tc>
          <w:tcPr>
            <w:tcW w:w="2423" w:type="dxa"/>
            <w:tcBorders/>
          </w:tcPr>
          <w:p>
            <w:pPr>
              <w:pStyle w:val="style4104"/>
              <w:spacing w:lineRule="exact" w:line="233"/>
              <w:ind w:left="126"/>
              <w:rPr>
                <w:sz w:val="22"/>
              </w:rPr>
            </w:pPr>
            <w:r>
              <w:rPr>
                <w:sz w:val="22"/>
              </w:rPr>
              <w:t>_SlateGrey</w:t>
            </w:r>
          </w:p>
        </w:tc>
        <w:tc>
          <w:tcPr>
            <w:tcW w:w="2525" w:type="dxa"/>
            <w:tcBorders/>
          </w:tcPr>
          <w:p>
            <w:pPr>
              <w:pStyle w:val="style4104"/>
              <w:spacing w:lineRule="exact" w:line="233"/>
              <w:ind w:left="113"/>
              <w:rPr>
                <w:sz w:val="22"/>
              </w:rPr>
            </w:pPr>
            <w:r>
              <w:rPr>
                <w:sz w:val="22"/>
              </w:rPr>
              <w:t>#708090</w:t>
            </w:r>
          </w:p>
        </w:tc>
      </w:tr>
      <w:tr>
        <w:tblPrEx/>
        <w:trPr>
          <w:trHeight w:val="252" w:hRule="atLeast"/>
          <w:jc w:val="left"/>
        </w:trPr>
        <w:tc>
          <w:tcPr>
            <w:tcW w:w="2333" w:type="dxa"/>
            <w:tcBorders/>
          </w:tcPr>
          <w:p>
            <w:pPr>
              <w:pStyle w:val="style4104"/>
              <w:spacing w:lineRule="exact" w:line="233"/>
              <w:ind w:left="50"/>
              <w:rPr>
                <w:sz w:val="22"/>
              </w:rPr>
            </w:pPr>
            <w:r>
              <w:rPr>
                <w:sz w:val="22"/>
              </w:rPr>
              <w:t>Snow</w:t>
            </w:r>
          </w:p>
        </w:tc>
        <w:tc>
          <w:tcPr>
            <w:tcW w:w="2409" w:type="dxa"/>
            <w:tcBorders/>
          </w:tcPr>
          <w:p>
            <w:pPr>
              <w:pStyle w:val="style4104"/>
              <w:spacing w:lineRule="exact" w:line="233"/>
              <w:ind w:left="127"/>
              <w:rPr>
                <w:sz w:val="22"/>
              </w:rPr>
            </w:pPr>
            <w:r>
              <w:rPr>
                <w:sz w:val="22"/>
              </w:rPr>
              <w:t>255,250,250</w:t>
            </w:r>
          </w:p>
        </w:tc>
        <w:tc>
          <w:tcPr>
            <w:tcW w:w="2423" w:type="dxa"/>
            <w:tcBorders/>
          </w:tcPr>
          <w:p>
            <w:pPr>
              <w:pStyle w:val="style4104"/>
              <w:spacing w:lineRule="exact" w:line="233"/>
              <w:ind w:left="126"/>
              <w:rPr>
                <w:sz w:val="22"/>
              </w:rPr>
            </w:pPr>
            <w:r>
              <w:rPr>
                <w:sz w:val="22"/>
              </w:rPr>
              <w:t>_Snow</w:t>
            </w:r>
          </w:p>
        </w:tc>
        <w:tc>
          <w:tcPr>
            <w:tcW w:w="2525" w:type="dxa"/>
            <w:tcBorders/>
          </w:tcPr>
          <w:p>
            <w:pPr>
              <w:pStyle w:val="style4104"/>
              <w:spacing w:lineRule="exact" w:line="233"/>
              <w:ind w:left="113"/>
              <w:rPr>
                <w:sz w:val="22"/>
              </w:rPr>
            </w:pPr>
            <w:r>
              <w:rPr>
                <w:sz w:val="22"/>
              </w:rPr>
              <w:t>#FFFAFA</w:t>
            </w:r>
          </w:p>
        </w:tc>
      </w:tr>
      <w:tr>
        <w:tblPrEx/>
        <w:trPr>
          <w:trHeight w:val="253" w:hRule="atLeast"/>
          <w:jc w:val="left"/>
        </w:trPr>
        <w:tc>
          <w:tcPr>
            <w:tcW w:w="2333" w:type="dxa"/>
            <w:tcBorders/>
          </w:tcPr>
          <w:p>
            <w:pPr>
              <w:pStyle w:val="style4104"/>
              <w:spacing w:lineRule="exact" w:line="233"/>
              <w:ind w:left="50"/>
              <w:rPr>
                <w:sz w:val="22"/>
              </w:rPr>
            </w:pPr>
            <w:r>
              <w:rPr>
                <w:sz w:val="22"/>
              </w:rPr>
              <w:t>SpringGreen</w:t>
            </w:r>
          </w:p>
        </w:tc>
        <w:tc>
          <w:tcPr>
            <w:tcW w:w="2409" w:type="dxa"/>
            <w:tcBorders/>
          </w:tcPr>
          <w:p>
            <w:pPr>
              <w:pStyle w:val="style4104"/>
              <w:spacing w:lineRule="exact" w:line="233"/>
              <w:ind w:left="127"/>
              <w:rPr>
                <w:sz w:val="22"/>
              </w:rPr>
            </w:pPr>
            <w:r>
              <w:rPr>
                <w:sz w:val="22"/>
              </w:rPr>
              <w:t>0,255,127</w:t>
            </w:r>
          </w:p>
        </w:tc>
        <w:tc>
          <w:tcPr>
            <w:tcW w:w="2423" w:type="dxa"/>
            <w:tcBorders/>
          </w:tcPr>
          <w:p>
            <w:pPr>
              <w:pStyle w:val="style4104"/>
              <w:spacing w:lineRule="exact" w:line="233"/>
              <w:ind w:left="126"/>
              <w:rPr>
                <w:sz w:val="22"/>
              </w:rPr>
            </w:pPr>
            <w:r>
              <w:rPr>
                <w:sz w:val="22"/>
              </w:rPr>
              <w:t>_SpringGreen</w:t>
            </w:r>
          </w:p>
        </w:tc>
        <w:tc>
          <w:tcPr>
            <w:tcW w:w="2525" w:type="dxa"/>
            <w:tcBorders/>
          </w:tcPr>
          <w:p>
            <w:pPr>
              <w:pStyle w:val="style4104"/>
              <w:spacing w:lineRule="exact" w:line="233"/>
              <w:ind w:left="113"/>
              <w:rPr>
                <w:sz w:val="22"/>
              </w:rPr>
            </w:pPr>
            <w:r>
              <w:rPr>
                <w:sz w:val="22"/>
              </w:rPr>
              <w:t>#00FF7F</w:t>
            </w:r>
          </w:p>
        </w:tc>
      </w:tr>
      <w:tr>
        <w:tblPrEx/>
        <w:trPr>
          <w:trHeight w:val="253" w:hRule="atLeast"/>
          <w:jc w:val="left"/>
        </w:trPr>
        <w:tc>
          <w:tcPr>
            <w:tcW w:w="2333" w:type="dxa"/>
            <w:tcBorders/>
          </w:tcPr>
          <w:p>
            <w:pPr>
              <w:pStyle w:val="style4104"/>
              <w:spacing w:lineRule="exact" w:line="233"/>
              <w:ind w:left="50"/>
              <w:rPr>
                <w:sz w:val="22"/>
              </w:rPr>
            </w:pPr>
            <w:r>
              <w:rPr>
                <w:sz w:val="22"/>
              </w:rPr>
              <w:t>SteelBlue</w:t>
            </w:r>
          </w:p>
        </w:tc>
        <w:tc>
          <w:tcPr>
            <w:tcW w:w="2409" w:type="dxa"/>
            <w:tcBorders/>
          </w:tcPr>
          <w:p>
            <w:pPr>
              <w:pStyle w:val="style4104"/>
              <w:spacing w:lineRule="exact" w:line="233"/>
              <w:ind w:left="127"/>
              <w:rPr>
                <w:sz w:val="22"/>
              </w:rPr>
            </w:pPr>
            <w:r>
              <w:rPr>
                <w:sz w:val="22"/>
              </w:rPr>
              <w:t>70,130,180</w:t>
            </w:r>
          </w:p>
        </w:tc>
        <w:tc>
          <w:tcPr>
            <w:tcW w:w="2423" w:type="dxa"/>
            <w:tcBorders/>
          </w:tcPr>
          <w:p>
            <w:pPr>
              <w:pStyle w:val="style4104"/>
              <w:spacing w:lineRule="exact" w:line="233"/>
              <w:ind w:left="126"/>
              <w:rPr>
                <w:sz w:val="22"/>
              </w:rPr>
            </w:pPr>
            <w:r>
              <w:rPr>
                <w:sz w:val="22"/>
              </w:rPr>
              <w:t>_SteelBlue</w:t>
            </w:r>
          </w:p>
        </w:tc>
        <w:tc>
          <w:tcPr>
            <w:tcW w:w="2525" w:type="dxa"/>
            <w:tcBorders/>
          </w:tcPr>
          <w:p>
            <w:pPr>
              <w:pStyle w:val="style4104"/>
              <w:spacing w:lineRule="exact" w:line="233"/>
              <w:ind w:left="113"/>
              <w:rPr>
                <w:sz w:val="22"/>
              </w:rPr>
            </w:pPr>
            <w:r>
              <w:rPr>
                <w:sz w:val="22"/>
              </w:rPr>
              <w:t>#4682B4</w:t>
            </w:r>
          </w:p>
        </w:tc>
      </w:tr>
      <w:tr>
        <w:tblPrEx/>
        <w:trPr>
          <w:trHeight w:val="252" w:hRule="atLeast"/>
          <w:jc w:val="left"/>
        </w:trPr>
        <w:tc>
          <w:tcPr>
            <w:tcW w:w="2333" w:type="dxa"/>
            <w:tcBorders/>
          </w:tcPr>
          <w:p>
            <w:pPr>
              <w:pStyle w:val="style4104"/>
              <w:spacing w:lineRule="exact" w:line="233"/>
              <w:ind w:left="50"/>
              <w:rPr>
                <w:sz w:val="22"/>
              </w:rPr>
            </w:pPr>
            <w:r>
              <w:rPr>
                <w:sz w:val="22"/>
              </w:rPr>
              <w:t>Tan</w:t>
            </w:r>
          </w:p>
        </w:tc>
        <w:tc>
          <w:tcPr>
            <w:tcW w:w="2409" w:type="dxa"/>
            <w:tcBorders/>
          </w:tcPr>
          <w:p>
            <w:pPr>
              <w:pStyle w:val="style4104"/>
              <w:spacing w:lineRule="exact" w:line="233"/>
              <w:ind w:left="127"/>
              <w:rPr>
                <w:sz w:val="22"/>
              </w:rPr>
            </w:pPr>
            <w:r>
              <w:rPr>
                <w:sz w:val="22"/>
              </w:rPr>
              <w:t>210,180,140</w:t>
            </w:r>
          </w:p>
        </w:tc>
        <w:tc>
          <w:tcPr>
            <w:tcW w:w="2423" w:type="dxa"/>
            <w:tcBorders/>
          </w:tcPr>
          <w:p>
            <w:pPr>
              <w:pStyle w:val="style4104"/>
              <w:spacing w:lineRule="exact" w:line="233"/>
              <w:ind w:left="126"/>
              <w:rPr>
                <w:sz w:val="22"/>
              </w:rPr>
            </w:pPr>
            <w:r>
              <w:rPr>
                <w:sz w:val="22"/>
              </w:rPr>
              <w:t>_Tan</w:t>
            </w:r>
          </w:p>
        </w:tc>
        <w:tc>
          <w:tcPr>
            <w:tcW w:w="2525" w:type="dxa"/>
            <w:tcBorders/>
          </w:tcPr>
          <w:p>
            <w:pPr>
              <w:pStyle w:val="style4104"/>
              <w:spacing w:lineRule="exact" w:line="233"/>
              <w:ind w:left="113"/>
              <w:rPr>
                <w:sz w:val="22"/>
              </w:rPr>
            </w:pPr>
            <w:r>
              <w:rPr>
                <w:sz w:val="22"/>
              </w:rPr>
              <w:t>#D2B48C</w:t>
            </w:r>
          </w:p>
        </w:tc>
      </w:tr>
      <w:tr>
        <w:tblPrEx/>
        <w:trPr>
          <w:trHeight w:val="252" w:hRule="atLeast"/>
          <w:jc w:val="left"/>
        </w:trPr>
        <w:tc>
          <w:tcPr>
            <w:tcW w:w="2333" w:type="dxa"/>
            <w:tcBorders/>
          </w:tcPr>
          <w:p>
            <w:pPr>
              <w:pStyle w:val="style4104"/>
              <w:spacing w:lineRule="exact" w:line="233"/>
              <w:ind w:left="50"/>
              <w:rPr>
                <w:sz w:val="22"/>
              </w:rPr>
            </w:pPr>
            <w:r>
              <w:rPr>
                <w:sz w:val="22"/>
              </w:rPr>
              <w:t>Teal</w:t>
            </w:r>
          </w:p>
        </w:tc>
        <w:tc>
          <w:tcPr>
            <w:tcW w:w="2409" w:type="dxa"/>
            <w:tcBorders/>
          </w:tcPr>
          <w:p>
            <w:pPr>
              <w:pStyle w:val="style4104"/>
              <w:spacing w:lineRule="exact" w:line="233"/>
              <w:ind w:left="127"/>
              <w:rPr>
                <w:sz w:val="22"/>
              </w:rPr>
            </w:pPr>
            <w:r>
              <w:rPr>
                <w:sz w:val="22"/>
              </w:rPr>
              <w:t>0,128,128</w:t>
            </w:r>
          </w:p>
        </w:tc>
        <w:tc>
          <w:tcPr>
            <w:tcW w:w="2423" w:type="dxa"/>
            <w:tcBorders/>
          </w:tcPr>
          <w:p>
            <w:pPr>
              <w:pStyle w:val="style4104"/>
              <w:spacing w:lineRule="exact" w:line="233"/>
              <w:ind w:left="126"/>
              <w:rPr>
                <w:sz w:val="22"/>
              </w:rPr>
            </w:pPr>
            <w:r>
              <w:rPr>
                <w:sz w:val="22"/>
              </w:rPr>
              <w:t>_Teal</w:t>
            </w:r>
          </w:p>
        </w:tc>
        <w:tc>
          <w:tcPr>
            <w:tcW w:w="2525" w:type="dxa"/>
            <w:tcBorders/>
          </w:tcPr>
          <w:p>
            <w:pPr>
              <w:pStyle w:val="style4104"/>
              <w:spacing w:lineRule="exact" w:line="233"/>
              <w:ind w:left="113"/>
              <w:rPr>
                <w:sz w:val="22"/>
              </w:rPr>
            </w:pPr>
            <w:r>
              <w:rPr>
                <w:sz w:val="22"/>
              </w:rPr>
              <w:t>#008080</w:t>
            </w:r>
          </w:p>
        </w:tc>
      </w:tr>
      <w:tr>
        <w:tblPrEx/>
        <w:trPr>
          <w:trHeight w:val="252" w:hRule="atLeast"/>
          <w:jc w:val="left"/>
        </w:trPr>
        <w:tc>
          <w:tcPr>
            <w:tcW w:w="2333" w:type="dxa"/>
            <w:tcBorders/>
          </w:tcPr>
          <w:p>
            <w:pPr>
              <w:pStyle w:val="style4104"/>
              <w:spacing w:lineRule="exact" w:line="233"/>
              <w:ind w:left="50"/>
              <w:rPr>
                <w:sz w:val="22"/>
              </w:rPr>
            </w:pPr>
            <w:r>
              <w:rPr>
                <w:sz w:val="22"/>
              </w:rPr>
              <w:t>Thistle</w:t>
            </w:r>
          </w:p>
        </w:tc>
        <w:tc>
          <w:tcPr>
            <w:tcW w:w="2409" w:type="dxa"/>
            <w:tcBorders/>
          </w:tcPr>
          <w:p>
            <w:pPr>
              <w:pStyle w:val="style4104"/>
              <w:spacing w:lineRule="exact" w:line="233"/>
              <w:ind w:left="127"/>
              <w:rPr>
                <w:sz w:val="22"/>
              </w:rPr>
            </w:pPr>
            <w:r>
              <w:rPr>
                <w:sz w:val="22"/>
              </w:rPr>
              <w:t>216,191,216</w:t>
            </w:r>
          </w:p>
        </w:tc>
        <w:tc>
          <w:tcPr>
            <w:tcW w:w="2423" w:type="dxa"/>
            <w:tcBorders/>
          </w:tcPr>
          <w:p>
            <w:pPr>
              <w:pStyle w:val="style4104"/>
              <w:spacing w:lineRule="exact" w:line="233"/>
              <w:ind w:left="126"/>
              <w:rPr>
                <w:sz w:val="22"/>
              </w:rPr>
            </w:pPr>
            <w:r>
              <w:rPr>
                <w:sz w:val="22"/>
              </w:rPr>
              <w:t>_Thistle</w:t>
            </w:r>
          </w:p>
        </w:tc>
        <w:tc>
          <w:tcPr>
            <w:tcW w:w="2525" w:type="dxa"/>
            <w:tcBorders/>
          </w:tcPr>
          <w:p>
            <w:pPr>
              <w:pStyle w:val="style4104"/>
              <w:spacing w:lineRule="exact" w:line="233"/>
              <w:ind w:left="113"/>
              <w:rPr>
                <w:sz w:val="22"/>
              </w:rPr>
            </w:pPr>
            <w:r>
              <w:rPr>
                <w:sz w:val="22"/>
              </w:rPr>
              <w:t>#D8BFD8</w:t>
            </w:r>
          </w:p>
        </w:tc>
      </w:tr>
      <w:tr>
        <w:tblPrEx/>
        <w:trPr>
          <w:trHeight w:val="253" w:hRule="atLeast"/>
          <w:jc w:val="left"/>
        </w:trPr>
        <w:tc>
          <w:tcPr>
            <w:tcW w:w="2333" w:type="dxa"/>
            <w:tcBorders/>
          </w:tcPr>
          <w:p>
            <w:pPr>
              <w:pStyle w:val="style4104"/>
              <w:spacing w:lineRule="exact" w:line="233"/>
              <w:ind w:left="50"/>
              <w:rPr>
                <w:sz w:val="22"/>
              </w:rPr>
            </w:pPr>
            <w:r>
              <w:rPr>
                <w:sz w:val="22"/>
              </w:rPr>
              <w:t>Tomato</w:t>
            </w:r>
          </w:p>
        </w:tc>
        <w:tc>
          <w:tcPr>
            <w:tcW w:w="2409" w:type="dxa"/>
            <w:tcBorders/>
          </w:tcPr>
          <w:p>
            <w:pPr>
              <w:pStyle w:val="style4104"/>
              <w:spacing w:lineRule="exact" w:line="233"/>
              <w:ind w:left="127"/>
              <w:rPr>
                <w:sz w:val="22"/>
              </w:rPr>
            </w:pPr>
            <w:r>
              <w:rPr>
                <w:sz w:val="22"/>
              </w:rPr>
              <w:t>255,99,71</w:t>
            </w:r>
          </w:p>
        </w:tc>
        <w:tc>
          <w:tcPr>
            <w:tcW w:w="2423" w:type="dxa"/>
            <w:tcBorders/>
          </w:tcPr>
          <w:p>
            <w:pPr>
              <w:pStyle w:val="style4104"/>
              <w:spacing w:lineRule="exact" w:line="233"/>
              <w:ind w:left="126"/>
              <w:rPr>
                <w:sz w:val="22"/>
              </w:rPr>
            </w:pPr>
            <w:r>
              <w:rPr>
                <w:sz w:val="22"/>
              </w:rPr>
              <w:t>_Tomato</w:t>
            </w:r>
          </w:p>
        </w:tc>
        <w:tc>
          <w:tcPr>
            <w:tcW w:w="2525" w:type="dxa"/>
            <w:tcBorders/>
          </w:tcPr>
          <w:p>
            <w:pPr>
              <w:pStyle w:val="style4104"/>
              <w:spacing w:lineRule="exact" w:line="233"/>
              <w:ind w:left="113"/>
              <w:rPr>
                <w:sz w:val="22"/>
              </w:rPr>
            </w:pPr>
            <w:r>
              <w:rPr>
                <w:sz w:val="22"/>
              </w:rPr>
              <w:t>#FF6347</w:t>
            </w:r>
          </w:p>
        </w:tc>
      </w:tr>
      <w:tr>
        <w:tblPrEx/>
        <w:trPr>
          <w:trHeight w:val="253" w:hRule="atLeast"/>
          <w:jc w:val="left"/>
        </w:trPr>
        <w:tc>
          <w:tcPr>
            <w:tcW w:w="2333" w:type="dxa"/>
            <w:tcBorders/>
          </w:tcPr>
          <w:p>
            <w:pPr>
              <w:pStyle w:val="style4104"/>
              <w:spacing w:lineRule="exact" w:line="233"/>
              <w:ind w:left="50"/>
              <w:rPr>
                <w:sz w:val="22"/>
              </w:rPr>
            </w:pPr>
            <w:r>
              <w:rPr>
                <w:sz w:val="22"/>
              </w:rPr>
              <w:t>Turquoise</w:t>
            </w:r>
          </w:p>
        </w:tc>
        <w:tc>
          <w:tcPr>
            <w:tcW w:w="2409" w:type="dxa"/>
            <w:tcBorders/>
          </w:tcPr>
          <w:p>
            <w:pPr>
              <w:pStyle w:val="style4104"/>
              <w:spacing w:lineRule="exact" w:line="233"/>
              <w:ind w:left="127"/>
              <w:rPr>
                <w:sz w:val="22"/>
              </w:rPr>
            </w:pPr>
            <w:r>
              <w:rPr>
                <w:sz w:val="22"/>
              </w:rPr>
              <w:t>64,224,208</w:t>
            </w:r>
          </w:p>
        </w:tc>
        <w:tc>
          <w:tcPr>
            <w:tcW w:w="2423" w:type="dxa"/>
            <w:tcBorders/>
          </w:tcPr>
          <w:p>
            <w:pPr>
              <w:pStyle w:val="style4104"/>
              <w:spacing w:lineRule="exact" w:line="233"/>
              <w:ind w:left="126"/>
              <w:rPr>
                <w:sz w:val="22"/>
              </w:rPr>
            </w:pPr>
            <w:r>
              <w:rPr>
                <w:sz w:val="22"/>
              </w:rPr>
              <w:t>_Turquoise</w:t>
            </w:r>
          </w:p>
        </w:tc>
        <w:tc>
          <w:tcPr>
            <w:tcW w:w="2525" w:type="dxa"/>
            <w:tcBorders/>
          </w:tcPr>
          <w:p>
            <w:pPr>
              <w:pStyle w:val="style4104"/>
              <w:spacing w:lineRule="exact" w:line="233"/>
              <w:ind w:left="113"/>
              <w:rPr>
                <w:sz w:val="22"/>
              </w:rPr>
            </w:pPr>
            <w:r>
              <w:rPr>
                <w:sz w:val="22"/>
              </w:rPr>
              <w:t>#40E0D0</w:t>
            </w:r>
          </w:p>
        </w:tc>
      </w:tr>
      <w:tr>
        <w:tblPrEx/>
        <w:trPr>
          <w:trHeight w:val="252" w:hRule="atLeast"/>
          <w:jc w:val="left"/>
        </w:trPr>
        <w:tc>
          <w:tcPr>
            <w:tcW w:w="2333" w:type="dxa"/>
            <w:tcBorders/>
          </w:tcPr>
          <w:p>
            <w:pPr>
              <w:pStyle w:val="style4104"/>
              <w:spacing w:lineRule="exact" w:line="233"/>
              <w:ind w:left="50"/>
              <w:rPr>
                <w:sz w:val="22"/>
              </w:rPr>
            </w:pPr>
            <w:r>
              <w:rPr>
                <w:sz w:val="22"/>
              </w:rPr>
              <w:t>Violet</w:t>
            </w:r>
          </w:p>
        </w:tc>
        <w:tc>
          <w:tcPr>
            <w:tcW w:w="2409" w:type="dxa"/>
            <w:tcBorders/>
          </w:tcPr>
          <w:p>
            <w:pPr>
              <w:pStyle w:val="style4104"/>
              <w:spacing w:lineRule="exact" w:line="233"/>
              <w:ind w:left="127"/>
              <w:rPr>
                <w:sz w:val="22"/>
              </w:rPr>
            </w:pPr>
            <w:r>
              <w:rPr>
                <w:sz w:val="22"/>
              </w:rPr>
              <w:t>238,130,238</w:t>
            </w:r>
          </w:p>
        </w:tc>
        <w:tc>
          <w:tcPr>
            <w:tcW w:w="2423" w:type="dxa"/>
            <w:tcBorders/>
          </w:tcPr>
          <w:p>
            <w:pPr>
              <w:pStyle w:val="style4104"/>
              <w:spacing w:lineRule="exact" w:line="233"/>
              <w:ind w:left="126"/>
              <w:rPr>
                <w:sz w:val="22"/>
              </w:rPr>
            </w:pPr>
            <w:r>
              <w:rPr>
                <w:sz w:val="22"/>
              </w:rPr>
              <w:t>_Violet</w:t>
            </w:r>
          </w:p>
        </w:tc>
        <w:tc>
          <w:tcPr>
            <w:tcW w:w="2525" w:type="dxa"/>
            <w:tcBorders/>
          </w:tcPr>
          <w:p>
            <w:pPr>
              <w:pStyle w:val="style4104"/>
              <w:spacing w:lineRule="exact" w:line="233"/>
              <w:ind w:left="113"/>
              <w:rPr>
                <w:sz w:val="22"/>
              </w:rPr>
            </w:pPr>
            <w:r>
              <w:rPr>
                <w:sz w:val="22"/>
              </w:rPr>
              <w:t>#EE82EE</w:t>
            </w:r>
          </w:p>
        </w:tc>
      </w:tr>
      <w:tr>
        <w:tblPrEx/>
        <w:trPr>
          <w:trHeight w:val="252" w:hRule="atLeast"/>
          <w:jc w:val="left"/>
        </w:trPr>
        <w:tc>
          <w:tcPr>
            <w:tcW w:w="2333" w:type="dxa"/>
            <w:tcBorders/>
          </w:tcPr>
          <w:p>
            <w:pPr>
              <w:pStyle w:val="style4104"/>
              <w:spacing w:lineRule="exact" w:line="233"/>
              <w:ind w:left="50"/>
              <w:rPr>
                <w:sz w:val="22"/>
              </w:rPr>
            </w:pPr>
            <w:r>
              <w:rPr>
                <w:sz w:val="22"/>
              </w:rPr>
              <w:t>Wheat</w:t>
            </w:r>
          </w:p>
        </w:tc>
        <w:tc>
          <w:tcPr>
            <w:tcW w:w="2409" w:type="dxa"/>
            <w:tcBorders/>
          </w:tcPr>
          <w:p>
            <w:pPr>
              <w:pStyle w:val="style4104"/>
              <w:spacing w:lineRule="exact" w:line="233"/>
              <w:ind w:left="127"/>
              <w:rPr>
                <w:sz w:val="22"/>
              </w:rPr>
            </w:pPr>
            <w:r>
              <w:rPr>
                <w:sz w:val="22"/>
              </w:rPr>
              <w:t>245,222,179</w:t>
            </w:r>
          </w:p>
        </w:tc>
        <w:tc>
          <w:tcPr>
            <w:tcW w:w="2423" w:type="dxa"/>
            <w:tcBorders/>
          </w:tcPr>
          <w:p>
            <w:pPr>
              <w:pStyle w:val="style4104"/>
              <w:spacing w:lineRule="exact" w:line="233"/>
              <w:ind w:left="126"/>
              <w:rPr>
                <w:sz w:val="22"/>
              </w:rPr>
            </w:pPr>
            <w:r>
              <w:rPr>
                <w:sz w:val="22"/>
              </w:rPr>
              <w:t>_Wheat</w:t>
            </w:r>
          </w:p>
        </w:tc>
        <w:tc>
          <w:tcPr>
            <w:tcW w:w="2525" w:type="dxa"/>
            <w:tcBorders/>
          </w:tcPr>
          <w:p>
            <w:pPr>
              <w:pStyle w:val="style4104"/>
              <w:spacing w:lineRule="exact" w:line="233"/>
              <w:ind w:left="113"/>
              <w:rPr>
                <w:sz w:val="22"/>
              </w:rPr>
            </w:pPr>
            <w:r>
              <w:rPr>
                <w:sz w:val="22"/>
              </w:rPr>
              <w:t>#F5DEB3</w:t>
            </w:r>
          </w:p>
        </w:tc>
      </w:tr>
      <w:tr>
        <w:tblPrEx/>
        <w:trPr>
          <w:trHeight w:val="252" w:hRule="atLeast"/>
          <w:jc w:val="left"/>
        </w:trPr>
        <w:tc>
          <w:tcPr>
            <w:tcW w:w="2333" w:type="dxa"/>
            <w:tcBorders/>
          </w:tcPr>
          <w:p>
            <w:pPr>
              <w:pStyle w:val="style4104"/>
              <w:spacing w:lineRule="exact" w:line="233"/>
              <w:ind w:left="50"/>
              <w:rPr>
                <w:sz w:val="22"/>
              </w:rPr>
            </w:pPr>
            <w:r>
              <w:rPr>
                <w:sz w:val="22"/>
              </w:rPr>
              <w:t>White</w:t>
            </w:r>
          </w:p>
        </w:tc>
        <w:tc>
          <w:tcPr>
            <w:tcW w:w="2409" w:type="dxa"/>
            <w:tcBorders/>
          </w:tcPr>
          <w:p>
            <w:pPr>
              <w:pStyle w:val="style4104"/>
              <w:spacing w:lineRule="exact" w:line="233"/>
              <w:ind w:left="127"/>
              <w:rPr>
                <w:sz w:val="22"/>
              </w:rPr>
            </w:pPr>
            <w:r>
              <w:rPr>
                <w:sz w:val="22"/>
              </w:rPr>
              <w:t>255,255,255</w:t>
            </w:r>
          </w:p>
        </w:tc>
        <w:tc>
          <w:tcPr>
            <w:tcW w:w="2423" w:type="dxa"/>
            <w:tcBorders/>
          </w:tcPr>
          <w:p>
            <w:pPr>
              <w:pStyle w:val="style4104"/>
              <w:spacing w:lineRule="exact" w:line="233"/>
              <w:ind w:left="126"/>
              <w:rPr>
                <w:sz w:val="22"/>
              </w:rPr>
            </w:pPr>
            <w:r>
              <w:rPr>
                <w:sz w:val="22"/>
              </w:rPr>
              <w:t>_White</w:t>
            </w:r>
          </w:p>
        </w:tc>
        <w:tc>
          <w:tcPr>
            <w:tcW w:w="2525" w:type="dxa"/>
            <w:tcBorders/>
          </w:tcPr>
          <w:p>
            <w:pPr>
              <w:pStyle w:val="style4104"/>
              <w:spacing w:lineRule="exact" w:line="233"/>
              <w:ind w:left="113"/>
              <w:rPr>
                <w:sz w:val="22"/>
              </w:rPr>
            </w:pPr>
            <w:r>
              <w:rPr>
                <w:sz w:val="22"/>
              </w:rPr>
              <w:t>#FFFFFF</w:t>
            </w:r>
          </w:p>
        </w:tc>
      </w:tr>
      <w:tr>
        <w:tblPrEx/>
        <w:trPr>
          <w:trHeight w:val="253" w:hRule="atLeast"/>
          <w:jc w:val="left"/>
        </w:trPr>
        <w:tc>
          <w:tcPr>
            <w:tcW w:w="2333" w:type="dxa"/>
            <w:tcBorders/>
          </w:tcPr>
          <w:p>
            <w:pPr>
              <w:pStyle w:val="style4104"/>
              <w:spacing w:lineRule="exact" w:line="233"/>
              <w:ind w:left="50"/>
              <w:rPr>
                <w:sz w:val="22"/>
              </w:rPr>
            </w:pPr>
            <w:r>
              <w:rPr>
                <w:sz w:val="22"/>
              </w:rPr>
              <w:t>WhiteSmoke</w:t>
            </w:r>
          </w:p>
        </w:tc>
        <w:tc>
          <w:tcPr>
            <w:tcW w:w="2409" w:type="dxa"/>
            <w:tcBorders/>
          </w:tcPr>
          <w:p>
            <w:pPr>
              <w:pStyle w:val="style4104"/>
              <w:spacing w:lineRule="exact" w:line="233"/>
              <w:ind w:left="127"/>
              <w:rPr>
                <w:sz w:val="22"/>
              </w:rPr>
            </w:pPr>
            <w:r>
              <w:rPr>
                <w:sz w:val="22"/>
              </w:rPr>
              <w:t>245,245,245</w:t>
            </w:r>
          </w:p>
        </w:tc>
        <w:tc>
          <w:tcPr>
            <w:tcW w:w="2423" w:type="dxa"/>
            <w:tcBorders/>
          </w:tcPr>
          <w:p>
            <w:pPr>
              <w:pStyle w:val="style4104"/>
              <w:spacing w:lineRule="exact" w:line="233"/>
              <w:ind w:left="126"/>
              <w:rPr>
                <w:sz w:val="22"/>
              </w:rPr>
            </w:pPr>
            <w:r>
              <w:rPr>
                <w:sz w:val="22"/>
              </w:rPr>
              <w:t>_WhiteSmoke</w:t>
            </w:r>
          </w:p>
        </w:tc>
        <w:tc>
          <w:tcPr>
            <w:tcW w:w="2525" w:type="dxa"/>
            <w:tcBorders/>
          </w:tcPr>
          <w:p>
            <w:pPr>
              <w:pStyle w:val="style4104"/>
              <w:spacing w:lineRule="exact" w:line="233"/>
              <w:ind w:left="113"/>
              <w:rPr>
                <w:sz w:val="22"/>
              </w:rPr>
            </w:pPr>
            <w:r>
              <w:rPr>
                <w:sz w:val="22"/>
              </w:rPr>
              <w:t>#F5F5F5</w:t>
            </w:r>
          </w:p>
        </w:tc>
      </w:tr>
      <w:tr>
        <w:tblPrEx/>
        <w:trPr>
          <w:trHeight w:val="253" w:hRule="atLeast"/>
          <w:jc w:val="left"/>
        </w:trPr>
        <w:tc>
          <w:tcPr>
            <w:tcW w:w="2333" w:type="dxa"/>
            <w:tcBorders/>
          </w:tcPr>
          <w:p>
            <w:pPr>
              <w:pStyle w:val="style4104"/>
              <w:spacing w:lineRule="exact" w:line="233"/>
              <w:ind w:left="50"/>
              <w:rPr>
                <w:sz w:val="22"/>
              </w:rPr>
            </w:pPr>
            <w:r>
              <w:rPr>
                <w:sz w:val="22"/>
              </w:rPr>
              <w:t>Yellow</w:t>
            </w:r>
          </w:p>
        </w:tc>
        <w:tc>
          <w:tcPr>
            <w:tcW w:w="2409" w:type="dxa"/>
            <w:tcBorders/>
          </w:tcPr>
          <w:p>
            <w:pPr>
              <w:pStyle w:val="style4104"/>
              <w:spacing w:lineRule="exact" w:line="233"/>
              <w:ind w:left="127"/>
              <w:rPr>
                <w:sz w:val="22"/>
              </w:rPr>
            </w:pPr>
            <w:r>
              <w:rPr>
                <w:sz w:val="22"/>
              </w:rPr>
              <w:t>255,255,0</w:t>
            </w:r>
          </w:p>
        </w:tc>
        <w:tc>
          <w:tcPr>
            <w:tcW w:w="2423" w:type="dxa"/>
            <w:tcBorders/>
          </w:tcPr>
          <w:p>
            <w:pPr>
              <w:pStyle w:val="style4104"/>
              <w:spacing w:lineRule="exact" w:line="233"/>
              <w:ind w:left="126"/>
              <w:rPr>
                <w:sz w:val="22"/>
              </w:rPr>
            </w:pPr>
            <w:r>
              <w:rPr>
                <w:sz w:val="22"/>
              </w:rPr>
              <w:t>_Yellow</w:t>
            </w:r>
          </w:p>
        </w:tc>
        <w:tc>
          <w:tcPr>
            <w:tcW w:w="2525" w:type="dxa"/>
            <w:tcBorders/>
          </w:tcPr>
          <w:p>
            <w:pPr>
              <w:pStyle w:val="style4104"/>
              <w:spacing w:lineRule="exact" w:line="233"/>
              <w:ind w:left="113"/>
              <w:rPr>
                <w:sz w:val="22"/>
              </w:rPr>
            </w:pPr>
            <w:r>
              <w:rPr>
                <w:sz w:val="22"/>
              </w:rPr>
              <w:t>#FFFF00</w:t>
            </w:r>
          </w:p>
        </w:tc>
      </w:tr>
      <w:tr>
        <w:tblPrEx/>
        <w:trPr>
          <w:trHeight w:val="248" w:hRule="atLeast"/>
          <w:jc w:val="left"/>
        </w:trPr>
        <w:tc>
          <w:tcPr>
            <w:tcW w:w="2333" w:type="dxa"/>
            <w:tcBorders/>
          </w:tcPr>
          <w:p>
            <w:pPr>
              <w:pStyle w:val="style4104"/>
              <w:spacing w:lineRule="exact" w:line="229"/>
              <w:ind w:left="50"/>
              <w:rPr>
                <w:sz w:val="22"/>
              </w:rPr>
            </w:pPr>
            <w:r>
              <w:rPr>
                <w:sz w:val="22"/>
              </w:rPr>
              <w:t>YellowGreen</w:t>
            </w:r>
          </w:p>
        </w:tc>
        <w:tc>
          <w:tcPr>
            <w:tcW w:w="2409" w:type="dxa"/>
            <w:tcBorders/>
          </w:tcPr>
          <w:p>
            <w:pPr>
              <w:pStyle w:val="style4104"/>
              <w:spacing w:lineRule="exact" w:line="229"/>
              <w:ind w:left="127"/>
              <w:rPr>
                <w:sz w:val="22"/>
              </w:rPr>
            </w:pPr>
            <w:r>
              <w:rPr>
                <w:sz w:val="22"/>
              </w:rPr>
              <w:t>154,205,50</w:t>
            </w:r>
          </w:p>
        </w:tc>
        <w:tc>
          <w:tcPr>
            <w:tcW w:w="2423" w:type="dxa"/>
            <w:tcBorders/>
          </w:tcPr>
          <w:p>
            <w:pPr>
              <w:pStyle w:val="style4104"/>
              <w:spacing w:lineRule="exact" w:line="229"/>
              <w:ind w:left="126"/>
              <w:rPr>
                <w:sz w:val="22"/>
              </w:rPr>
            </w:pPr>
            <w:r>
              <w:rPr>
                <w:sz w:val="22"/>
              </w:rPr>
              <w:t>_YellowGreen</w:t>
            </w:r>
          </w:p>
        </w:tc>
        <w:tc>
          <w:tcPr>
            <w:tcW w:w="2525" w:type="dxa"/>
            <w:tcBorders/>
          </w:tcPr>
          <w:p>
            <w:pPr>
              <w:pStyle w:val="style4104"/>
              <w:spacing w:lineRule="exact" w:line="229"/>
              <w:ind w:left="113"/>
              <w:rPr>
                <w:sz w:val="22"/>
              </w:rPr>
            </w:pPr>
            <w:r>
              <w:rPr>
                <w:sz w:val="22"/>
              </w:rPr>
              <w:t>#9ACD32</w:t>
            </w:r>
          </w:p>
        </w:tc>
      </w:tr>
    </w:tbl>
    <w:p>
      <w:pPr>
        <w:pStyle w:val="style0"/>
        <w:rPr/>
      </w:pPr>
    </w:p>
    <w:sectPr>
      <w:pgSz w:w="11910" w:h="16840" w:orient="portrait"/>
      <w:pgMar w:top="1120" w:right="0" w:bottom="1400" w:left="900" w:header="0" w:footer="120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ind w:left="0"/>
      <w:rPr>
        <w:sz w:val="20"/>
      </w:rPr>
    </w:pPr>
    <w:r>
      <w:rPr/>
      <w:pict>
        <v:shape id="4097" type="#_x0000_t202" filled="f" stroked="f" style="position:absolute;margin-left:286.1pt;margin-top:770.84pt;width:23.3pt;height:15.45pt;z-index:-2147483645;mso-position-horizontal-relative:page;mso-position-vertical-relative:page;mso-width-relative:page;mso-height-relative:page;mso-wrap-distance-left:0.0pt;mso-wrap-distance-right:0.0pt;visibility:visible;">
          <v:stroke on="f" joinstyle="miter"/>
          <v:fill/>
          <v:path o:connecttype="rect" gradientshapeok="t"/>
          <v:textbox inset="0.0pt,0.0pt,0.0pt,0.0pt">
            <w:txbxContent>
              <w:p>
                <w:pPr>
                  <w:pStyle w:val="style66"/>
                  <w:spacing w:before="12"/>
                  <w:ind w:left="20"/>
                  <w:rPr/>
                </w:pPr>
                <w:r>
                  <w:rPr>
                    <w:color w:val="000009"/>
                  </w:rPr>
                  <w:t xml:space="preserve">- </w:t>
                </w:r>
                <w:r>
                  <w:rPr/>
                  <w:fldChar w:fldCharType="begin"/>
                </w:r>
                <w:r>
                  <w:rPr>
                    <w:color w:val="000009"/>
                  </w:rPr>
                  <w:instrText xml:space="preserve">PAGE </w:instrText>
                </w:r>
                <w:r>
                  <w:rPr/>
                  <w:fldChar w:fldCharType="separate"/>
                </w:r>
                <w:r>
                  <w:t>1</w:t>
                </w:r>
                <w:r>
                  <w:rPr/>
                  <w:fldChar w:fldCharType="end"/>
                </w:r>
                <w:r>
                  <w:rPr>
                    <w:color w:val="000009"/>
                  </w:rPr>
                  <w:t>-</w:t>
                </w:r>
              </w:p>
            </w:txbxContent>
          </v:textbox>
        </v:shape>
      </w:pict>
    </w:r>
  </w:p>
</w:ftr>
</file>

<file path=word/footer1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ind w:left="0"/>
      <w:rPr>
        <w:sz w:val="19"/>
      </w:rPr>
    </w:pPr>
    <w:r>
      <w:rPr/>
      <w:pict>
        <v:shapetype id="_x0000_t202" coordsize="21600,21600" o:spt="202" path="m,l,21600r21600,l21600,xe">
          <v:stroke joinstyle="miter"/>
          <v:path gradientshapeok="t" o:connecttype="rect"/>
        </v:shapetype>
        <v:shape id="4107" type="#_x0000_t202" filled="f" stroked="f" style="position:absolute;margin-left:282.8pt;margin-top:770.84pt;width:30.1pt;height:15.45pt;z-index:-2147483636;mso-position-horizontal-relative:page;mso-position-vertical-relative:page;mso-width-relative:page;mso-height-relative:page;mso-wrap-distance-left:0.0pt;mso-wrap-distance-right:0.0pt;visibility:visible;">
          <v:stroke on="f" joinstyle="miter"/>
          <v:fill/>
          <v:path o:connecttype="rect" gradientshapeok="t"/>
          <v:textbox inset="0.0pt,0.0pt,0.0pt,0.0pt">
            <w:txbxContent>
              <w:p>
                <w:pPr>
                  <w:pStyle w:val="style66"/>
                  <w:spacing w:before="12"/>
                  <w:ind w:left="20"/>
                  <w:rPr/>
                </w:pPr>
                <w:r>
                  <w:rPr>
                    <w:color w:val="000009"/>
                  </w:rPr>
                  <w:t xml:space="preserve">- </w:t>
                </w:r>
                <w:r>
                  <w:rPr/>
                  <w:fldChar w:fldCharType="begin"/>
                </w:r>
                <w:r>
                  <w:rPr>
                    <w:color w:val="000009"/>
                  </w:rPr>
                  <w:instrText xml:space="preserve">PAGE </w:instrText>
                </w:r>
                <w:r>
                  <w:rPr/>
                  <w:fldChar w:fldCharType="separate"/>
                </w:r>
                <w:r>
                  <w:t>99</w:t>
                </w:r>
                <w:r>
                  <w:rPr/>
                  <w:fldChar w:fldCharType="end"/>
                </w:r>
                <w:r>
                  <w:rPr>
                    <w:color w:val="000009"/>
                  </w:rPr>
                  <w:t>-</w:t>
                </w:r>
              </w:p>
            </w:txbxContent>
          </v:textbox>
        </v:shape>
      </w:pict>
    </w:r>
  </w:p>
</w:ftr>
</file>

<file path=word/footer1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ind w:left="0"/>
      <w:rPr>
        <w:sz w:val="19"/>
      </w:rPr>
    </w:pPr>
    <w:r>
      <w:rPr/>
      <w:pict>
        <v:shapetype id="_x0000_t202" coordsize="21600,21600" o:spt="202" path="m,l,21600r21600,l21600,xe">
          <v:stroke joinstyle="miter"/>
          <v:path gradientshapeok="t" o:connecttype="rect"/>
        </v:shapetype>
        <v:shape id="4108" type="#_x0000_t202" filled="f" stroked="f" style="position:absolute;margin-left:279.4pt;margin-top:770.84pt;width:36.7pt;height:15.45pt;z-index:-2147483635;mso-position-horizontal-relative:page;mso-position-vertical-relative:page;mso-width-relative:page;mso-height-relative:page;mso-wrap-distance-left:0.0pt;mso-wrap-distance-right:0.0pt;visibility:visible;">
          <v:stroke on="f" joinstyle="miter"/>
          <v:fill/>
          <v:path o:connecttype="rect" gradientshapeok="t"/>
          <v:textbox inset="0.0pt,0.0pt,0.0pt,0.0pt">
            <w:txbxContent>
              <w:p>
                <w:pPr>
                  <w:pStyle w:val="style66"/>
                  <w:spacing w:before="12"/>
                  <w:ind w:left="20"/>
                  <w:rPr/>
                </w:pPr>
                <w:r>
                  <w:rPr>
                    <w:color w:val="000009"/>
                  </w:rPr>
                  <w:t xml:space="preserve">- </w:t>
                </w:r>
                <w:r>
                  <w:rPr/>
                  <w:fldChar w:fldCharType="begin"/>
                </w:r>
                <w:r>
                  <w:rPr>
                    <w:color w:val="000009"/>
                  </w:rPr>
                  <w:instrText xml:space="preserve">PAGE </w:instrText>
                </w:r>
                <w:r>
                  <w:rPr/>
                  <w:fldChar w:fldCharType="separate"/>
                </w:r>
                <w:r>
                  <w:t>104</w:t>
                </w:r>
                <w:r>
                  <w:rPr/>
                  <w:fldChar w:fldCharType="end"/>
                </w:r>
                <w:r>
                  <w:rPr>
                    <w:color w:val="000009"/>
                  </w:rPr>
                  <w:t>-</w:t>
                </w:r>
              </w:p>
            </w:txbxContent>
          </v:textbox>
        </v:shape>
      </w:pict>
    </w:r>
  </w:p>
</w:ftr>
</file>

<file path=word/footer1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ind w:left="0"/>
      <w:rPr>
        <w:sz w:val="20"/>
      </w:rPr>
    </w:pPr>
    <w:r>
      <w:rPr/>
      <w:pict>
        <v:shapetype id="_x0000_t202" coordsize="21600,21600" o:spt="202" path="m,l,21600r21600,l21600,xe">
          <v:stroke joinstyle="miter"/>
          <v:path gradientshapeok="t" o:connecttype="rect"/>
        </v:shapetype>
        <v:shape id="4109" type="#_x0000_t202" filled="f" stroked="f" style="position:absolute;margin-left:279.9pt;margin-top:770.84pt;width:35.9pt;height:15.45pt;z-index:-2147483634;mso-position-horizontal-relative:page;mso-position-vertical-relative:page;mso-width-relative:page;mso-height-relative:page;mso-wrap-distance-left:0.0pt;mso-wrap-distance-right:0.0pt;visibility:visible;">
          <v:stroke on="f" joinstyle="miter"/>
          <v:fill/>
          <v:path o:connecttype="rect" gradientshapeok="t"/>
          <v:textbox inset="0.0pt,0.0pt,0.0pt,0.0pt">
            <w:txbxContent>
              <w:p>
                <w:pPr>
                  <w:pStyle w:val="style66"/>
                  <w:spacing w:before="12"/>
                  <w:ind w:left="20"/>
                  <w:rPr/>
                </w:pPr>
                <w:r>
                  <w:rPr>
                    <w:color w:val="000009"/>
                  </w:rPr>
                  <w:t xml:space="preserve">- </w:t>
                </w:r>
                <w:r>
                  <w:rPr/>
                  <w:fldChar w:fldCharType="begin"/>
                </w:r>
                <w:r>
                  <w:rPr>
                    <w:color w:val="000009"/>
                  </w:rPr>
                  <w:instrText xml:space="preserve">PAGE </w:instrText>
                </w:r>
                <w:r>
                  <w:rPr/>
                  <w:fldChar w:fldCharType="separate"/>
                </w:r>
                <w:r>
                  <w:t>110</w:t>
                </w:r>
                <w:r>
                  <w:rPr/>
                  <w:fldChar w:fldCharType="end"/>
                </w:r>
                <w:r>
                  <w:rPr>
                    <w:color w:val="000009"/>
                  </w:rPr>
                  <w:t>-</w:t>
                </w:r>
              </w:p>
            </w:txbxContent>
          </v:textbox>
        </v:shape>
      </w:pict>
    </w:r>
  </w:p>
</w:ftr>
</file>

<file path=word/footer1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ind w:left="0"/>
      <w:rPr>
        <w:sz w:val="20"/>
      </w:rPr>
    </w:pPr>
    <w:r>
      <w:rPr/>
      <w:pict>
        <v:shapetype id="_x0000_t202" coordsize="21600,21600" o:spt="202" path="m,l,21600r21600,l21600,xe">
          <v:stroke joinstyle="miter"/>
          <v:path gradientshapeok="t" o:connecttype="rect"/>
        </v:shapetype>
        <v:shape id="4110" type="#_x0000_t202" filled="f" stroked="f" style="position:absolute;margin-left:279.4pt;margin-top:770.84pt;width:36.7pt;height:15.45pt;z-index:-2147483633;mso-position-horizontal-relative:page;mso-position-vertical-relative:page;mso-width-relative:page;mso-height-relative:page;mso-wrap-distance-left:0.0pt;mso-wrap-distance-right:0.0pt;visibility:visible;">
          <v:stroke on="f" joinstyle="miter"/>
          <v:fill/>
          <v:path o:connecttype="rect" gradientshapeok="t"/>
          <v:textbox inset="0.0pt,0.0pt,0.0pt,0.0pt">
            <w:txbxContent>
              <w:p>
                <w:pPr>
                  <w:pStyle w:val="style66"/>
                  <w:spacing w:before="12"/>
                  <w:ind w:left="20"/>
                  <w:rPr/>
                </w:pPr>
                <w:r>
                  <w:rPr>
                    <w:color w:val="000009"/>
                  </w:rPr>
                  <w:t xml:space="preserve">- </w:t>
                </w:r>
                <w:r>
                  <w:rPr/>
                  <w:fldChar w:fldCharType="begin"/>
                </w:r>
                <w:r>
                  <w:rPr>
                    <w:color w:val="000009"/>
                  </w:rPr>
                  <w:instrText xml:space="preserve">PAGE </w:instrText>
                </w:r>
                <w:r>
                  <w:rPr/>
                  <w:fldChar w:fldCharType="separate"/>
                </w:r>
                <w:r>
                  <w:t>120</w:t>
                </w:r>
                <w:r>
                  <w:rPr/>
                  <w:fldChar w:fldCharType="end"/>
                </w:r>
                <w:r>
                  <w:rPr>
                    <w:color w:val="000009"/>
                  </w:rPr>
                  <w:t>-</w:t>
                </w:r>
              </w:p>
            </w:txbxContent>
          </v:textbox>
        </v:shape>
      </w:pict>
    </w:r>
  </w:p>
</w:ftr>
</file>

<file path=word/footer1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ind w:left="0"/>
      <w:rPr>
        <w:sz w:val="20"/>
      </w:rPr>
    </w:pPr>
    <w:r>
      <w:rPr/>
      <w:pict>
        <v:shapetype id="_x0000_t202" coordsize="21600,21600" o:spt="202" path="m,l,21600r21600,l21600,xe">
          <v:stroke joinstyle="miter"/>
          <v:path gradientshapeok="t" o:connecttype="rect"/>
        </v:shapetype>
        <v:shape id="4111" type="#_x0000_t202" filled="f" stroked="f" style="position:absolute;margin-left:279.4pt;margin-top:770.84pt;width:36.7pt;height:15.45pt;z-index:-2147483632;mso-position-horizontal-relative:page;mso-position-vertical-relative:page;mso-width-relative:page;mso-height-relative:page;mso-wrap-distance-left:0.0pt;mso-wrap-distance-right:0.0pt;visibility:visible;">
          <v:stroke on="f" joinstyle="miter"/>
          <v:fill/>
          <v:path o:connecttype="rect" gradientshapeok="t"/>
          <v:textbox inset="0.0pt,0.0pt,0.0pt,0.0pt">
            <w:txbxContent>
              <w:p>
                <w:pPr>
                  <w:pStyle w:val="style66"/>
                  <w:spacing w:before="12"/>
                  <w:ind w:left="20"/>
                  <w:rPr/>
                </w:pPr>
                <w:r>
                  <w:rPr>
                    <w:color w:val="000009"/>
                  </w:rPr>
                  <w:t xml:space="preserve">- </w:t>
                </w:r>
                <w:r>
                  <w:rPr/>
                  <w:fldChar w:fldCharType="begin"/>
                </w:r>
                <w:r>
                  <w:rPr>
                    <w:color w:val="000009"/>
                  </w:rPr>
                  <w:instrText xml:space="preserve">PAGE </w:instrText>
                </w:r>
                <w:r>
                  <w:rPr/>
                  <w:fldChar w:fldCharType="separate"/>
                </w:r>
                <w:r>
                  <w:t>130</w:t>
                </w:r>
                <w:r>
                  <w:rPr/>
                  <w:fldChar w:fldCharType="end"/>
                </w:r>
                <w:r>
                  <w:rPr>
                    <w:color w:val="000009"/>
                  </w:rPr>
                  <w:t>-</w:t>
                </w:r>
              </w:p>
            </w:txbxContent>
          </v:textbox>
        </v:shape>
      </w:pict>
    </w:r>
  </w:p>
</w:ftr>
</file>

<file path=word/footer1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ind w:left="0"/>
      <w:rPr>
        <w:sz w:val="20"/>
      </w:rPr>
    </w:pPr>
    <w:r>
      <w:rPr/>
      <w:pict>
        <v:shapetype id="_x0000_t202" coordsize="21600,21600" o:spt="202" path="m,l,21600r21600,l21600,xe">
          <v:stroke joinstyle="miter"/>
          <v:path gradientshapeok="t" o:connecttype="rect"/>
        </v:shapetype>
        <v:shape id="4112" type="#_x0000_t202" filled="f" stroked="f" style="position:absolute;margin-left:279.4pt;margin-top:770.84pt;width:36.7pt;height:15.45pt;z-index:-2147483631;mso-position-horizontal-relative:page;mso-position-vertical-relative:page;mso-width-relative:page;mso-height-relative:page;mso-wrap-distance-left:0.0pt;mso-wrap-distance-right:0.0pt;visibility:visible;">
          <v:stroke on="f" joinstyle="miter"/>
          <v:fill/>
          <v:path o:connecttype="rect" gradientshapeok="t"/>
          <v:textbox inset="0.0pt,0.0pt,0.0pt,0.0pt">
            <w:txbxContent>
              <w:p>
                <w:pPr>
                  <w:pStyle w:val="style66"/>
                  <w:spacing w:before="12"/>
                  <w:ind w:left="20"/>
                  <w:rPr/>
                </w:pPr>
                <w:r>
                  <w:rPr>
                    <w:color w:val="000009"/>
                  </w:rPr>
                  <w:t xml:space="preserve">- </w:t>
                </w:r>
                <w:r>
                  <w:rPr/>
                  <w:fldChar w:fldCharType="begin"/>
                </w:r>
                <w:r>
                  <w:rPr>
                    <w:color w:val="000009"/>
                  </w:rPr>
                  <w:instrText xml:space="preserve">PAGE </w:instrText>
                </w:r>
                <w:r>
                  <w:rPr/>
                  <w:fldChar w:fldCharType="separate"/>
                </w:r>
                <w:r>
                  <w:t>140</w:t>
                </w:r>
                <w:r>
                  <w:rPr/>
                  <w:fldChar w:fldCharType="end"/>
                </w:r>
                <w:r>
                  <w:rPr>
                    <w:color w:val="000009"/>
                  </w:rPr>
                  <w:t>-</w:t>
                </w:r>
              </w:p>
            </w:txbxContent>
          </v:textbox>
        </v:shape>
      </w:pict>
    </w:r>
  </w:p>
</w:ftr>
</file>

<file path=word/footer1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ind w:left="0"/>
      <w:rPr>
        <w:sz w:val="20"/>
      </w:rPr>
    </w:pPr>
    <w:r>
      <w:rPr/>
      <w:pict>
        <v:shapetype id="_x0000_t202" coordsize="21600,21600" o:spt="202" path="m,l,21600r21600,l21600,xe">
          <v:stroke joinstyle="miter"/>
          <v:path gradientshapeok="t" o:connecttype="rect"/>
        </v:shapetype>
        <v:shape id="4113" type="#_x0000_t202" filled="f" stroked="f" style="position:absolute;margin-left:279.4pt;margin-top:770.84pt;width:36.7pt;height:15.45pt;z-index:-2147483630;mso-position-horizontal-relative:page;mso-position-vertical-relative:page;mso-width-relative:page;mso-height-relative:page;mso-wrap-distance-left:0.0pt;mso-wrap-distance-right:0.0pt;visibility:visible;">
          <v:stroke on="f" joinstyle="miter"/>
          <v:fill/>
          <v:path o:connecttype="rect" gradientshapeok="t"/>
          <v:textbox inset="0.0pt,0.0pt,0.0pt,0.0pt">
            <w:txbxContent>
              <w:p>
                <w:pPr>
                  <w:pStyle w:val="style66"/>
                  <w:spacing w:before="12"/>
                  <w:ind w:left="20"/>
                  <w:rPr/>
                </w:pPr>
                <w:r>
                  <w:rPr>
                    <w:color w:val="000009"/>
                  </w:rPr>
                  <w:t xml:space="preserve">- </w:t>
                </w:r>
                <w:r>
                  <w:rPr/>
                  <w:fldChar w:fldCharType="begin"/>
                </w:r>
                <w:r>
                  <w:rPr>
                    <w:color w:val="000009"/>
                  </w:rPr>
                  <w:instrText xml:space="preserve">PAGE </w:instrText>
                </w:r>
                <w:r>
                  <w:rPr/>
                  <w:fldChar w:fldCharType="separate"/>
                </w:r>
                <w:r>
                  <w:t>150</w:t>
                </w:r>
                <w:r>
                  <w:rPr/>
                  <w:fldChar w:fldCharType="end"/>
                </w:r>
                <w:r>
                  <w:rPr>
                    <w:color w:val="000009"/>
                  </w:rPr>
                  <w:t>-</w:t>
                </w:r>
              </w:p>
            </w:txbxContent>
          </v:textbox>
        </v:shape>
      </w:pict>
    </w:r>
  </w:p>
</w:ftr>
</file>

<file path=word/footer1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ind w:left="0"/>
      <w:rPr>
        <w:sz w:val="20"/>
      </w:rPr>
    </w:pPr>
    <w:r>
      <w:rPr/>
      <w:pict>
        <v:shapetype id="_x0000_t202" coordsize="21600,21600" o:spt="202" path="m,l,21600r21600,l21600,xe">
          <v:stroke joinstyle="miter"/>
          <v:path gradientshapeok="t" o:connecttype="rect"/>
        </v:shapetype>
        <v:shape id="4114" type="#_x0000_t202" filled="f" stroked="f" style="position:absolute;margin-left:279.4pt;margin-top:770.84pt;width:36.7pt;height:15.45pt;z-index:-2147483629;mso-position-horizontal-relative:page;mso-position-vertical-relative:page;mso-width-relative:page;mso-height-relative:page;mso-wrap-distance-left:0.0pt;mso-wrap-distance-right:0.0pt;visibility:visible;">
          <v:stroke on="f" joinstyle="miter"/>
          <v:fill/>
          <v:path o:connecttype="rect" gradientshapeok="t"/>
          <v:textbox inset="0.0pt,0.0pt,0.0pt,0.0pt">
            <w:txbxContent>
              <w:p>
                <w:pPr>
                  <w:pStyle w:val="style66"/>
                  <w:spacing w:before="12"/>
                  <w:ind w:left="20"/>
                  <w:rPr/>
                </w:pPr>
                <w:r>
                  <w:rPr>
                    <w:color w:val="000009"/>
                  </w:rPr>
                  <w:t xml:space="preserve">- </w:t>
                </w:r>
                <w:r>
                  <w:rPr/>
                  <w:fldChar w:fldCharType="begin"/>
                </w:r>
                <w:r>
                  <w:rPr>
                    <w:color w:val="000009"/>
                  </w:rPr>
                  <w:instrText xml:space="preserve">PAGE </w:instrText>
                </w:r>
                <w:r>
                  <w:rPr/>
                  <w:fldChar w:fldCharType="separate"/>
                </w:r>
                <w:r>
                  <w:t>160</w:t>
                </w:r>
                <w:r>
                  <w:rPr/>
                  <w:fldChar w:fldCharType="end"/>
                </w:r>
                <w:r>
                  <w:rPr>
                    <w:color w:val="000009"/>
                  </w:rPr>
                  <w:t>-</w:t>
                </w:r>
              </w:p>
            </w:txbxContent>
          </v:textbox>
        </v:shape>
      </w:pict>
    </w:r>
  </w:p>
</w:ftr>
</file>

<file path=word/footer1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ind w:left="0"/>
      <w:rPr>
        <w:sz w:val="19"/>
      </w:rPr>
    </w:pPr>
    <w:r>
      <w:rPr/>
      <w:pict>
        <v:shapetype id="_x0000_t202" coordsize="21600,21600" o:spt="202" path="m,l,21600r21600,l21600,xe">
          <v:stroke joinstyle="miter"/>
          <v:path gradientshapeok="t" o:connecttype="rect"/>
        </v:shapetype>
        <v:shape id="4115" type="#_x0000_t202" filled="f" stroked="f" style="position:absolute;margin-left:279.4pt;margin-top:770.84pt;width:36.7pt;height:15.45pt;z-index:-2147483628;mso-position-horizontal-relative:page;mso-position-vertical-relative:page;mso-width-relative:page;mso-height-relative:page;mso-wrap-distance-left:0.0pt;mso-wrap-distance-right:0.0pt;visibility:visible;">
          <v:stroke on="f" joinstyle="miter"/>
          <v:fill/>
          <v:path o:connecttype="rect" gradientshapeok="t"/>
          <v:textbox inset="0.0pt,0.0pt,0.0pt,0.0pt">
            <w:txbxContent>
              <w:p>
                <w:pPr>
                  <w:pStyle w:val="style66"/>
                  <w:spacing w:before="12"/>
                  <w:ind w:left="20"/>
                  <w:rPr/>
                </w:pPr>
                <w:r>
                  <w:rPr>
                    <w:color w:val="000009"/>
                  </w:rPr>
                  <w:t xml:space="preserve">- </w:t>
                </w:r>
                <w:r>
                  <w:rPr/>
                  <w:fldChar w:fldCharType="begin"/>
                </w:r>
                <w:r>
                  <w:rPr>
                    <w:color w:val="000009"/>
                  </w:rPr>
                  <w:instrText xml:space="preserve">PAGE </w:instrText>
                </w:r>
                <w:r>
                  <w:rPr/>
                  <w:fldChar w:fldCharType="separate"/>
                </w:r>
                <w:r>
                  <w:t>177</w:t>
                </w:r>
                <w:r>
                  <w:rPr/>
                  <w:fldChar w:fldCharType="end"/>
                </w:r>
                <w:r>
                  <w:rPr>
                    <w:color w:val="000009"/>
                  </w:rPr>
                  <w:t>-</w:t>
                </w:r>
              </w:p>
            </w:txbxContent>
          </v:textbox>
        </v:shape>
      </w:pict>
    </w:r>
  </w:p>
</w:ftr>
</file>

<file path=word/footer1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ind w:left="0"/>
      <w:rPr>
        <w:sz w:val="20"/>
      </w:rPr>
    </w:pPr>
    <w:r>
      <w:rPr/>
      <w:pict>
        <v:shapetype id="_x0000_t202" coordsize="21600,21600" o:spt="202" path="m,l,21600r21600,l21600,xe">
          <v:stroke joinstyle="miter"/>
          <v:path gradientshapeok="t" o:connecttype="rect"/>
        </v:shapetype>
        <v:shape id="4116" type="#_x0000_t202" filled="f" stroked="f" style="position:absolute;margin-left:279.4pt;margin-top:770.84pt;width:36.7pt;height:15.45pt;z-index:-2147483627;mso-position-horizontal-relative:page;mso-position-vertical-relative:page;mso-width-relative:page;mso-height-relative:page;mso-wrap-distance-left:0.0pt;mso-wrap-distance-right:0.0pt;visibility:visible;">
          <v:stroke on="f" joinstyle="miter"/>
          <v:fill/>
          <v:path o:connecttype="rect" gradientshapeok="t"/>
          <v:textbox inset="0.0pt,0.0pt,0.0pt,0.0pt">
            <w:txbxContent>
              <w:p>
                <w:pPr>
                  <w:pStyle w:val="style66"/>
                  <w:spacing w:before="12"/>
                  <w:ind w:left="20"/>
                  <w:rPr/>
                </w:pPr>
                <w:r>
                  <w:rPr>
                    <w:color w:val="000009"/>
                  </w:rPr>
                  <w:t xml:space="preserve">- </w:t>
                </w:r>
                <w:r>
                  <w:rPr/>
                  <w:fldChar w:fldCharType="begin"/>
                </w:r>
                <w:r>
                  <w:rPr>
                    <w:color w:val="000009"/>
                  </w:rPr>
                  <w:instrText xml:space="preserve">PAGE </w:instrText>
                </w:r>
                <w:r>
                  <w:rPr/>
                  <w:fldChar w:fldCharType="separate"/>
                </w:r>
                <w:r>
                  <w:t>180</w:t>
                </w:r>
                <w:r>
                  <w:rPr/>
                  <w:fldChar w:fldCharType="end"/>
                </w:r>
                <w:r>
                  <w:rPr>
                    <w:color w:val="000009"/>
                  </w:rPr>
                  <w:t>-</w:t>
                </w:r>
              </w:p>
            </w:txbxContent>
          </v:textbox>
        </v:shape>
      </w:pict>
    </w: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ind w:left="0"/>
      <w:rPr>
        <w:sz w:val="19"/>
      </w:rPr>
    </w:pPr>
    <w:r>
      <w:rPr/>
      <w:pict>
        <v:shapetype id="_x0000_t202" coordsize="21600,21600" o:spt="202" path="m,l,21600r21600,l21600,xe">
          <v:stroke joinstyle="miter"/>
          <v:path gradientshapeok="t" o:connecttype="rect"/>
        </v:shapetype>
        <v:shape id="4099" type="#_x0000_t202" filled="f" stroked="f" style="position:absolute;margin-left:282.8pt;margin-top:770.84pt;width:30.1pt;height:15.45pt;z-index:-2147483644;mso-position-horizontal-relative:page;mso-position-vertical-relative:page;mso-width-relative:page;mso-height-relative:page;mso-wrap-distance-left:0.0pt;mso-wrap-distance-right:0.0pt;visibility:visible;">
          <v:stroke on="f" joinstyle="miter"/>
          <v:fill/>
          <v:path o:connecttype="rect" gradientshapeok="t"/>
          <v:textbox inset="0.0pt,0.0pt,0.0pt,0.0pt">
            <w:txbxContent>
              <w:p>
                <w:pPr>
                  <w:pStyle w:val="style66"/>
                  <w:spacing w:before="12"/>
                  <w:ind w:left="20"/>
                  <w:rPr/>
                </w:pPr>
                <w:r>
                  <w:rPr>
                    <w:color w:val="000009"/>
                  </w:rPr>
                  <w:t xml:space="preserve">- </w:t>
                </w:r>
                <w:r>
                  <w:rPr/>
                  <w:fldChar w:fldCharType="begin"/>
                </w:r>
                <w:r>
                  <w:rPr>
                    <w:color w:val="000009"/>
                  </w:rPr>
                  <w:instrText xml:space="preserve">PAGE </w:instrText>
                </w:r>
                <w:r>
                  <w:rPr/>
                  <w:fldChar w:fldCharType="separate"/>
                </w:r>
                <w:r>
                  <w:t>19</w:t>
                </w:r>
                <w:r>
                  <w:rPr/>
                  <w:fldChar w:fldCharType="end"/>
                </w:r>
                <w:r>
                  <w:rPr>
                    <w:color w:val="000009"/>
                  </w:rPr>
                  <w:t>-</w:t>
                </w:r>
              </w:p>
            </w:txbxContent>
          </v:textbox>
        </v:shape>
      </w:pict>
    </w:r>
  </w:p>
</w:ftr>
</file>

<file path=word/footer2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ind w:left="0"/>
      <w:rPr>
        <w:sz w:val="20"/>
      </w:rPr>
    </w:pPr>
    <w:r>
      <w:rPr/>
      <w:pict>
        <v:shapetype id="_x0000_t202" coordsize="21600,21600" o:spt="202" path="m,l,21600r21600,l21600,xe">
          <v:stroke joinstyle="miter"/>
          <v:path gradientshapeok="t" o:connecttype="rect"/>
        </v:shapetype>
        <v:shape id="4117" type="#_x0000_t202" filled="f" stroked="f" style="position:absolute;margin-left:279.4pt;margin-top:770.84pt;width:36.7pt;height:15.45pt;z-index:-2147483626;mso-position-horizontal-relative:page;mso-position-vertical-relative:page;mso-width-relative:page;mso-height-relative:page;mso-wrap-distance-left:0.0pt;mso-wrap-distance-right:0.0pt;visibility:visible;">
          <v:stroke on="f" joinstyle="miter"/>
          <v:fill/>
          <v:path o:connecttype="rect" gradientshapeok="t"/>
          <v:textbox inset="0.0pt,0.0pt,0.0pt,0.0pt">
            <w:txbxContent>
              <w:p>
                <w:pPr>
                  <w:pStyle w:val="style66"/>
                  <w:spacing w:before="12"/>
                  <w:ind w:left="20"/>
                  <w:rPr/>
                </w:pPr>
                <w:r>
                  <w:rPr>
                    <w:color w:val="000009"/>
                  </w:rPr>
                  <w:t xml:space="preserve">- </w:t>
                </w:r>
                <w:r>
                  <w:rPr/>
                  <w:fldChar w:fldCharType="begin"/>
                </w:r>
                <w:r>
                  <w:rPr>
                    <w:color w:val="000009"/>
                  </w:rPr>
                  <w:instrText xml:space="preserve">PAGE </w:instrText>
                </w:r>
                <w:r>
                  <w:rPr/>
                  <w:fldChar w:fldCharType="separate"/>
                </w:r>
                <w:r>
                  <w:t>190</w:t>
                </w:r>
                <w:r>
                  <w:rPr/>
                  <w:fldChar w:fldCharType="end"/>
                </w:r>
                <w:r>
                  <w:rPr>
                    <w:color w:val="000009"/>
                  </w:rPr>
                  <w:t>-</w:t>
                </w:r>
              </w:p>
            </w:txbxContent>
          </v:textbox>
        </v:shape>
      </w:pict>
    </w:r>
  </w:p>
</w:ftr>
</file>

<file path=word/footer2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ind w:left="0"/>
      <w:rPr>
        <w:sz w:val="20"/>
      </w:rPr>
    </w:pPr>
    <w:r>
      <w:rPr/>
      <w:pict>
        <v:shapetype id="_x0000_t202" coordsize="21600,21600" o:spt="202" path="m,l,21600r21600,l21600,xe">
          <v:stroke joinstyle="miter"/>
          <v:path gradientshapeok="t" o:connecttype="rect"/>
        </v:shapetype>
        <v:shape id="4118" type="#_x0000_t202" filled="f" stroked="f" style="position:absolute;margin-left:279.4pt;margin-top:770.84pt;width:36.7pt;height:15.45pt;z-index:-2147483625;mso-position-horizontal-relative:page;mso-position-vertical-relative:page;mso-width-relative:page;mso-height-relative:page;mso-wrap-distance-left:0.0pt;mso-wrap-distance-right:0.0pt;visibility:visible;">
          <v:stroke on="f" joinstyle="miter"/>
          <v:fill/>
          <v:path o:connecttype="rect" gradientshapeok="t"/>
          <v:textbox inset="0.0pt,0.0pt,0.0pt,0.0pt">
            <w:txbxContent>
              <w:p>
                <w:pPr>
                  <w:pStyle w:val="style66"/>
                  <w:spacing w:before="12"/>
                  <w:ind w:left="20"/>
                  <w:rPr/>
                </w:pPr>
                <w:r>
                  <w:rPr>
                    <w:color w:val="000009"/>
                  </w:rPr>
                  <w:t xml:space="preserve">- </w:t>
                </w:r>
                <w:r>
                  <w:rPr/>
                  <w:fldChar w:fldCharType="begin"/>
                </w:r>
                <w:r>
                  <w:rPr>
                    <w:color w:val="000009"/>
                  </w:rPr>
                  <w:instrText xml:space="preserve">PAGE </w:instrText>
                </w:r>
                <w:r>
                  <w:rPr/>
                  <w:fldChar w:fldCharType="separate"/>
                </w:r>
                <w:r>
                  <w:t>200</w:t>
                </w:r>
                <w:r>
                  <w:rPr/>
                  <w:fldChar w:fldCharType="end"/>
                </w:r>
                <w:r>
                  <w:rPr>
                    <w:color w:val="000009"/>
                  </w:rPr>
                  <w:t>-</w:t>
                </w:r>
              </w:p>
            </w:txbxContent>
          </v:textbox>
        </v:shape>
      </w:pict>
    </w:r>
  </w:p>
</w:ftr>
</file>

<file path=word/footer2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ind w:left="0"/>
      <w:rPr>
        <w:sz w:val="20"/>
      </w:rPr>
    </w:pPr>
    <w:r>
      <w:rPr/>
      <w:pict>
        <v:shapetype id="_x0000_t202" coordsize="21600,21600" o:spt="202" path="m,l,21600r21600,l21600,xe">
          <v:stroke joinstyle="miter"/>
          <v:path gradientshapeok="t" o:connecttype="rect"/>
        </v:shapetype>
        <v:shape id="4119" type="#_x0000_t202" filled="f" stroked="f" style="position:absolute;margin-left:55.8pt;margin-top:750.54pt;width:30.35pt;height:15.45pt;z-index:-2147483624;mso-position-horizontal-relative:page;mso-position-vertical-relative:page;mso-width-relative:page;mso-height-relative:page;mso-wrap-distance-left:0.0pt;mso-wrap-distance-right:0.0pt;visibility:visible;">
          <v:stroke on="f" joinstyle="miter"/>
          <v:fill/>
          <v:path o:connecttype="rect" gradientshapeok="t"/>
          <v:textbox inset="0.0pt,0.0pt,0.0pt,0.0pt">
            <w:txbxContent>
              <w:p>
                <w:pPr>
                  <w:pStyle w:val="style0"/>
                  <w:spacing w:before="12"/>
                  <w:ind w:left="20" w:right="0" w:firstLine="0"/>
                  <w:jc w:val="left"/>
                  <w:rPr>
                    <w:b/>
                    <w:sz w:val="24"/>
                  </w:rPr>
                </w:pPr>
                <w:r>
                  <w:rPr>
                    <w:b/>
                    <w:spacing w:val="-13"/>
                    <w:sz w:val="24"/>
                  </w:rPr>
                  <w:t>Fixed</w:t>
                </w:r>
              </w:p>
            </w:txbxContent>
          </v:textbox>
        </v:shape>
      </w:pict>
    </w:r>
    <w:r>
      <w:rPr/>
      <w:pict>
        <v:shape id="4120" type="#_x0000_t202" filled="f" stroked="f" style="position:absolute;margin-left:279.4pt;margin-top:770.84pt;width:36.7pt;height:15.45pt;z-index:-2147483623;mso-position-horizontal-relative:page;mso-position-vertical-relative:page;mso-width-relative:page;mso-height-relative:page;mso-wrap-distance-left:0.0pt;mso-wrap-distance-right:0.0pt;visibility:visible;">
          <v:stroke on="f" joinstyle="miter"/>
          <v:fill/>
          <v:path o:connecttype="rect" gradientshapeok="t"/>
          <v:textbox inset="0.0pt,0.0pt,0.0pt,0.0pt">
            <w:txbxContent>
              <w:p>
                <w:pPr>
                  <w:pStyle w:val="style66"/>
                  <w:spacing w:before="12"/>
                  <w:ind w:left="20"/>
                  <w:rPr/>
                </w:pPr>
                <w:r>
                  <w:rPr>
                    <w:color w:val="000009"/>
                  </w:rPr>
                  <w:t xml:space="preserve">- </w:t>
                </w:r>
                <w:r>
                  <w:rPr/>
                  <w:fldChar w:fldCharType="begin"/>
                </w:r>
                <w:r>
                  <w:rPr>
                    <w:color w:val="000009"/>
                  </w:rPr>
                  <w:instrText xml:space="preserve">PAGE </w:instrText>
                </w:r>
                <w:r>
                  <w:rPr/>
                  <w:fldChar w:fldCharType="separate"/>
                </w:r>
                <w:r>
                  <w:t>209</w:t>
                </w:r>
                <w:r>
                  <w:rPr/>
                  <w:fldChar w:fldCharType="end"/>
                </w:r>
                <w:r>
                  <w:rPr>
                    <w:color w:val="000009"/>
                  </w:rPr>
                  <w:t>-</w:t>
                </w:r>
              </w:p>
            </w:txbxContent>
          </v:textbox>
        </v:shape>
      </w:pict>
    </w:r>
  </w:p>
</w:ftr>
</file>

<file path=word/footer2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ind w:left="0"/>
      <w:rPr>
        <w:sz w:val="19"/>
      </w:rPr>
    </w:pPr>
    <w:r>
      <w:rPr/>
      <w:pict>
        <v:shapetype id="_x0000_t202" coordsize="21600,21600" o:spt="202" path="m,l,21600r21600,l21600,xe">
          <v:stroke joinstyle="miter"/>
          <v:path gradientshapeok="t" o:connecttype="rect"/>
        </v:shapetype>
        <v:shape id="4121" type="#_x0000_t202" filled="f" stroked="f" style="position:absolute;margin-left:279.4pt;margin-top:770.84pt;width:36.7pt;height:15.45pt;z-index:-2147483622;mso-position-horizontal-relative:page;mso-position-vertical-relative:page;mso-width-relative:page;mso-height-relative:page;mso-wrap-distance-left:0.0pt;mso-wrap-distance-right:0.0pt;visibility:visible;">
          <v:stroke on="f" joinstyle="miter"/>
          <v:fill/>
          <v:path o:connecttype="rect" gradientshapeok="t"/>
          <v:textbox inset="0.0pt,0.0pt,0.0pt,0.0pt">
            <w:txbxContent>
              <w:p>
                <w:pPr>
                  <w:pStyle w:val="style66"/>
                  <w:spacing w:before="12"/>
                  <w:ind w:left="20"/>
                  <w:rPr/>
                </w:pPr>
                <w:r>
                  <w:rPr>
                    <w:color w:val="000009"/>
                  </w:rPr>
                  <w:t xml:space="preserve">- </w:t>
                </w:r>
                <w:r>
                  <w:rPr/>
                  <w:fldChar w:fldCharType="begin"/>
                </w:r>
                <w:r>
                  <w:rPr>
                    <w:color w:val="000009"/>
                  </w:rPr>
                  <w:instrText xml:space="preserve">PAGE </w:instrText>
                </w:r>
                <w:r>
                  <w:rPr/>
                  <w:fldChar w:fldCharType="separate"/>
                </w:r>
                <w:r>
                  <w:t>215</w:t>
                </w:r>
                <w:r>
                  <w:rPr/>
                  <w:fldChar w:fldCharType="end"/>
                </w:r>
                <w:r>
                  <w:rPr>
                    <w:color w:val="000009"/>
                  </w:rPr>
                  <w:t>-</w:t>
                </w:r>
              </w:p>
            </w:txbxContent>
          </v:textbox>
        </v:shape>
      </w:pict>
    </w:r>
  </w:p>
</w:ftr>
</file>

<file path=word/footer2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ind w:left="0"/>
      <w:rPr>
        <w:sz w:val="20"/>
      </w:rPr>
    </w:pPr>
    <w:r>
      <w:rPr/>
      <w:pict>
        <v:shapetype id="_x0000_t202" coordsize="21600,21600" o:spt="202" path="m,l,21600r21600,l21600,xe">
          <v:stroke joinstyle="miter"/>
          <v:path gradientshapeok="t" o:connecttype="rect"/>
        </v:shapetype>
        <v:shape id="4122" type="#_x0000_t202" filled="f" stroked="f" style="position:absolute;margin-left:279.4pt;margin-top:770.84pt;width:36.7pt;height:15.45pt;z-index:-2147483621;mso-position-horizontal-relative:page;mso-position-vertical-relative:page;mso-width-relative:page;mso-height-relative:page;mso-wrap-distance-left:0.0pt;mso-wrap-distance-right:0.0pt;visibility:visible;">
          <v:stroke on="f" joinstyle="miter"/>
          <v:fill/>
          <v:path o:connecttype="rect" gradientshapeok="t"/>
          <v:textbox inset="0.0pt,0.0pt,0.0pt,0.0pt">
            <w:txbxContent>
              <w:p>
                <w:pPr>
                  <w:pStyle w:val="style66"/>
                  <w:spacing w:before="12"/>
                  <w:ind w:left="20"/>
                  <w:rPr/>
                </w:pPr>
                <w:r>
                  <w:rPr>
                    <w:color w:val="000009"/>
                  </w:rPr>
                  <w:t xml:space="preserve">- </w:t>
                </w:r>
                <w:r>
                  <w:rPr/>
                  <w:fldChar w:fldCharType="begin"/>
                </w:r>
                <w:r>
                  <w:rPr>
                    <w:color w:val="000009"/>
                  </w:rPr>
                  <w:instrText xml:space="preserve">PAGE </w:instrText>
                </w:r>
                <w:r>
                  <w:rPr/>
                  <w:fldChar w:fldCharType="separate"/>
                </w:r>
                <w:r>
                  <w:t>220</w:t>
                </w:r>
                <w:r>
                  <w:rPr/>
                  <w:fldChar w:fldCharType="end"/>
                </w:r>
                <w:r>
                  <w:rPr>
                    <w:color w:val="000009"/>
                  </w:rPr>
                  <w:t>-</w:t>
                </w:r>
              </w:p>
            </w:txbxContent>
          </v:textbox>
        </v:shape>
      </w:pict>
    </w: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ind w:left="0"/>
      <w:rPr>
        <w:sz w:val="20"/>
      </w:rPr>
    </w:pPr>
    <w:r>
      <w:rPr/>
      <w:pict>
        <v:shapetype id="_x0000_t202" coordsize="21600,21600" o:spt="202" path="m,l,21600r21600,l21600,xe">
          <v:stroke joinstyle="miter"/>
          <v:path gradientshapeok="t" o:connecttype="rect"/>
        </v:shapetype>
        <v:shape id="4100" type="#_x0000_t202" filled="f" stroked="f" style="position:absolute;margin-left:282.8pt;margin-top:770.84pt;width:30.1pt;height:15.45pt;z-index:-2147483643;mso-position-horizontal-relative:page;mso-position-vertical-relative:page;mso-width-relative:page;mso-height-relative:page;mso-wrap-distance-left:0.0pt;mso-wrap-distance-right:0.0pt;visibility:visible;">
          <v:stroke on="f" joinstyle="miter"/>
          <v:fill/>
          <v:path o:connecttype="rect" gradientshapeok="t"/>
          <v:textbox inset="0.0pt,0.0pt,0.0pt,0.0pt">
            <w:txbxContent>
              <w:p>
                <w:pPr>
                  <w:pStyle w:val="style66"/>
                  <w:spacing w:before="12"/>
                  <w:ind w:left="20"/>
                  <w:rPr/>
                </w:pPr>
                <w:r>
                  <w:rPr>
                    <w:color w:val="000009"/>
                  </w:rPr>
                  <w:t xml:space="preserve">- </w:t>
                </w:r>
                <w:r>
                  <w:rPr/>
                  <w:fldChar w:fldCharType="begin"/>
                </w:r>
                <w:r>
                  <w:rPr>
                    <w:color w:val="000009"/>
                  </w:rPr>
                  <w:instrText xml:space="preserve">PAGE </w:instrText>
                </w:r>
                <w:r>
                  <w:rPr/>
                  <w:fldChar w:fldCharType="separate"/>
                </w:r>
                <w:r>
                  <w:t>20</w:t>
                </w:r>
                <w:r>
                  <w:rPr/>
                  <w:fldChar w:fldCharType="end"/>
                </w:r>
                <w:r>
                  <w:rPr>
                    <w:color w:val="000009"/>
                  </w:rPr>
                  <w:t>-</w:t>
                </w:r>
              </w:p>
            </w:txbxContent>
          </v:textbox>
        </v:shape>
      </w:pict>
    </w: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ind w:left="0"/>
      <w:rPr>
        <w:sz w:val="20"/>
      </w:rPr>
    </w:pPr>
    <w:r>
      <w:rPr/>
      <w:pict>
        <v:shapetype id="_x0000_t202" coordsize="21600,21600" o:spt="202" path="m,l,21600r21600,l21600,xe">
          <v:stroke joinstyle="miter"/>
          <v:path gradientshapeok="t" o:connecttype="rect"/>
        </v:shapetype>
        <v:shape id="4101" type="#_x0000_t202" filled="f" stroked="f" style="position:absolute;margin-left:282.8pt;margin-top:770.84pt;width:30.1pt;height:15.45pt;z-index:-2147483642;mso-position-horizontal-relative:page;mso-position-vertical-relative:page;mso-width-relative:page;mso-height-relative:page;mso-wrap-distance-left:0.0pt;mso-wrap-distance-right:0.0pt;visibility:visible;">
          <v:stroke on="f" joinstyle="miter"/>
          <v:fill/>
          <v:path o:connecttype="rect" gradientshapeok="t"/>
          <v:textbox inset="0.0pt,0.0pt,0.0pt,0.0pt">
            <w:txbxContent>
              <w:p>
                <w:pPr>
                  <w:pStyle w:val="style66"/>
                  <w:spacing w:before="12"/>
                  <w:ind w:left="20"/>
                  <w:rPr/>
                </w:pPr>
                <w:r>
                  <w:rPr>
                    <w:color w:val="000009"/>
                  </w:rPr>
                  <w:t xml:space="preserve">- </w:t>
                </w:r>
                <w:r>
                  <w:rPr/>
                  <w:fldChar w:fldCharType="begin"/>
                </w:r>
                <w:r>
                  <w:rPr>
                    <w:color w:val="000009"/>
                  </w:rPr>
                  <w:instrText xml:space="preserve">PAGE </w:instrText>
                </w:r>
                <w:r>
                  <w:rPr/>
                  <w:fldChar w:fldCharType="separate"/>
                </w:r>
                <w:r>
                  <w:t>30</w:t>
                </w:r>
                <w:r>
                  <w:rPr/>
                  <w:fldChar w:fldCharType="end"/>
                </w:r>
                <w:r>
                  <w:rPr>
                    <w:color w:val="000009"/>
                  </w:rPr>
                  <w:t>-</w:t>
                </w:r>
              </w:p>
            </w:txbxContent>
          </v:textbox>
        </v:shape>
      </w:pict>
    </w:r>
  </w:p>
</w:ftr>
</file>

<file path=word/footer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ind w:left="0"/>
      <w:rPr>
        <w:sz w:val="20"/>
      </w:rPr>
    </w:pPr>
    <w:r>
      <w:rPr/>
      <w:pict>
        <v:shapetype id="_x0000_t202" coordsize="21600,21600" o:spt="202" path="m,l,21600r21600,l21600,xe">
          <v:stroke joinstyle="miter"/>
          <v:path gradientshapeok="t" o:connecttype="rect"/>
        </v:shapetype>
        <v:shape id="4102" type="#_x0000_t202" filled="f" stroked="f" style="position:absolute;margin-left:282.8pt;margin-top:770.84pt;width:30.1pt;height:15.45pt;z-index:-2147483641;mso-position-horizontal-relative:page;mso-position-vertical-relative:page;mso-width-relative:page;mso-height-relative:page;mso-wrap-distance-left:0.0pt;mso-wrap-distance-right:0.0pt;visibility:visible;">
          <v:stroke on="f" joinstyle="miter"/>
          <v:fill/>
          <v:path o:connecttype="rect" gradientshapeok="t"/>
          <v:textbox inset="0.0pt,0.0pt,0.0pt,0.0pt">
            <w:txbxContent>
              <w:p>
                <w:pPr>
                  <w:pStyle w:val="style66"/>
                  <w:spacing w:before="12"/>
                  <w:ind w:left="20"/>
                  <w:rPr/>
                </w:pPr>
                <w:r>
                  <w:rPr>
                    <w:color w:val="000009"/>
                  </w:rPr>
                  <w:t xml:space="preserve">- </w:t>
                </w:r>
                <w:r>
                  <w:rPr/>
                  <w:fldChar w:fldCharType="begin"/>
                </w:r>
                <w:r>
                  <w:rPr>
                    <w:color w:val="000009"/>
                  </w:rPr>
                  <w:instrText xml:space="preserve">PAGE </w:instrText>
                </w:r>
                <w:r>
                  <w:rPr/>
                  <w:fldChar w:fldCharType="separate"/>
                </w:r>
                <w:r>
                  <w:t>40</w:t>
                </w:r>
                <w:r>
                  <w:rPr/>
                  <w:fldChar w:fldCharType="end"/>
                </w:r>
                <w:r>
                  <w:rPr>
                    <w:color w:val="000009"/>
                  </w:rPr>
                  <w:t>-</w:t>
                </w:r>
              </w:p>
            </w:txbxContent>
          </v:textbox>
        </v:shape>
      </w:pict>
    </w: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ind w:left="0"/>
      <w:rPr>
        <w:sz w:val="19"/>
      </w:rPr>
    </w:pPr>
    <w:r>
      <w:rPr/>
      <w:pict>
        <v:shapetype id="_x0000_t202" coordsize="21600,21600" o:spt="202" path="m,l,21600r21600,l21600,xe">
          <v:stroke joinstyle="miter"/>
          <v:path gradientshapeok="t" o:connecttype="rect"/>
        </v:shapetype>
        <v:shape id="4103" type="#_x0000_t202" filled="f" stroked="f" style="position:absolute;margin-left:282.8pt;margin-top:770.84pt;width:30.1pt;height:15.45pt;z-index:-2147483640;mso-position-horizontal-relative:page;mso-position-vertical-relative:page;mso-width-relative:page;mso-height-relative:page;mso-wrap-distance-left:0.0pt;mso-wrap-distance-right:0.0pt;visibility:visible;">
          <v:stroke on="f" joinstyle="miter"/>
          <v:fill/>
          <v:path o:connecttype="rect" gradientshapeok="t"/>
          <v:textbox inset="0.0pt,0.0pt,0.0pt,0.0pt">
            <w:txbxContent>
              <w:p>
                <w:pPr>
                  <w:pStyle w:val="style66"/>
                  <w:spacing w:before="12"/>
                  <w:ind w:left="20"/>
                  <w:rPr/>
                </w:pPr>
                <w:r>
                  <w:rPr>
                    <w:color w:val="000009"/>
                  </w:rPr>
                  <w:t xml:space="preserve">- </w:t>
                </w:r>
                <w:r>
                  <w:rPr/>
                  <w:fldChar w:fldCharType="begin"/>
                </w:r>
                <w:r>
                  <w:rPr>
                    <w:color w:val="000009"/>
                  </w:rPr>
                  <w:instrText xml:space="preserve">PAGE </w:instrText>
                </w:r>
                <w:r>
                  <w:rPr/>
                  <w:fldChar w:fldCharType="separate"/>
                </w:r>
                <w:r>
                  <w:t>57</w:t>
                </w:r>
                <w:r>
                  <w:rPr/>
                  <w:fldChar w:fldCharType="end"/>
                </w:r>
                <w:r>
                  <w:rPr>
                    <w:color w:val="000009"/>
                  </w:rPr>
                  <w:t>-</w:t>
                </w:r>
              </w:p>
            </w:txbxContent>
          </v:textbox>
        </v:shape>
      </w:pict>
    </w:r>
  </w:p>
</w:ftr>
</file>

<file path=word/footer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ind w:left="0"/>
      <w:rPr>
        <w:sz w:val="20"/>
      </w:rPr>
    </w:pPr>
    <w:r>
      <w:rPr/>
      <w:pict>
        <v:shapetype id="_x0000_t202" coordsize="21600,21600" o:spt="202" path="m,l,21600r21600,l21600,xe">
          <v:stroke joinstyle="miter"/>
          <v:path gradientshapeok="t" o:connecttype="rect"/>
        </v:shapetype>
        <v:shape id="4104" type="#_x0000_t202" filled="f" stroked="f" style="position:absolute;margin-left:282.8pt;margin-top:770.84pt;width:30.1pt;height:15.45pt;z-index:-2147483639;mso-position-horizontal-relative:page;mso-position-vertical-relative:page;mso-width-relative:page;mso-height-relative:page;mso-wrap-distance-left:0.0pt;mso-wrap-distance-right:0.0pt;visibility:visible;">
          <v:stroke on="f" joinstyle="miter"/>
          <v:fill/>
          <v:path o:connecttype="rect" gradientshapeok="t"/>
          <v:textbox inset="0.0pt,0.0pt,0.0pt,0.0pt">
            <w:txbxContent>
              <w:p>
                <w:pPr>
                  <w:pStyle w:val="style66"/>
                  <w:spacing w:before="12"/>
                  <w:ind w:left="20"/>
                  <w:rPr/>
                </w:pPr>
                <w:r>
                  <w:rPr>
                    <w:color w:val="000009"/>
                  </w:rPr>
                  <w:t xml:space="preserve">- </w:t>
                </w:r>
                <w:r>
                  <w:rPr/>
                  <w:fldChar w:fldCharType="begin"/>
                </w:r>
                <w:r>
                  <w:rPr>
                    <w:color w:val="000009"/>
                  </w:rPr>
                  <w:instrText xml:space="preserve">PAGE </w:instrText>
                </w:r>
                <w:r>
                  <w:rPr/>
                  <w:fldChar w:fldCharType="separate"/>
                </w:r>
                <w:r>
                  <w:t>60</w:t>
                </w:r>
                <w:r>
                  <w:rPr/>
                  <w:fldChar w:fldCharType="end"/>
                </w:r>
                <w:r>
                  <w:rPr>
                    <w:color w:val="000009"/>
                  </w:rPr>
                  <w:t>-</w:t>
                </w:r>
              </w:p>
            </w:txbxContent>
          </v:textbox>
        </v:shape>
      </w:pict>
    </w:r>
  </w:p>
</w:ftr>
</file>

<file path=word/footer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ind w:left="0"/>
      <w:rPr>
        <w:sz w:val="19"/>
      </w:rPr>
    </w:pPr>
    <w:r>
      <w:rPr/>
      <w:pict>
        <v:shapetype id="_x0000_t202" coordsize="21600,21600" o:spt="202" path="m,l,21600r21600,l21600,xe">
          <v:stroke joinstyle="miter"/>
          <v:path gradientshapeok="t" o:connecttype="rect"/>
        </v:shapetype>
        <v:shape id="4105" type="#_x0000_t202" filled="f" stroked="f" style="position:absolute;margin-left:282.8pt;margin-top:770.84pt;width:30.1pt;height:15.45pt;z-index:-2147483638;mso-position-horizontal-relative:page;mso-position-vertical-relative:page;mso-width-relative:page;mso-height-relative:page;mso-wrap-distance-left:0.0pt;mso-wrap-distance-right:0.0pt;visibility:visible;">
          <v:stroke on="f" joinstyle="miter"/>
          <v:fill/>
          <v:path o:connecttype="rect" gradientshapeok="t"/>
          <v:textbox inset="0.0pt,0.0pt,0.0pt,0.0pt">
            <w:txbxContent>
              <w:p>
                <w:pPr>
                  <w:pStyle w:val="style66"/>
                  <w:spacing w:before="12"/>
                  <w:ind w:left="20"/>
                  <w:rPr/>
                </w:pPr>
                <w:r>
                  <w:rPr>
                    <w:color w:val="000009"/>
                  </w:rPr>
                  <w:t xml:space="preserve">- </w:t>
                </w:r>
                <w:r>
                  <w:rPr/>
                  <w:fldChar w:fldCharType="begin"/>
                </w:r>
                <w:r>
                  <w:rPr>
                    <w:color w:val="000009"/>
                  </w:rPr>
                  <w:instrText xml:space="preserve">PAGE </w:instrText>
                </w:r>
                <w:r>
                  <w:rPr/>
                  <w:fldChar w:fldCharType="separate"/>
                </w:r>
                <w:r>
                  <w:t>77</w:t>
                </w:r>
                <w:r>
                  <w:rPr/>
                  <w:fldChar w:fldCharType="end"/>
                </w:r>
                <w:r>
                  <w:rPr>
                    <w:color w:val="000009"/>
                  </w:rPr>
                  <w:t>-</w:t>
                </w:r>
              </w:p>
            </w:txbxContent>
          </v:textbox>
        </v:shape>
      </w:pict>
    </w:r>
  </w:p>
</w:ftr>
</file>

<file path=word/footer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66"/>
      <w:spacing w:lineRule="auto" w:line="14"/>
      <w:ind w:left="0"/>
      <w:rPr>
        <w:sz w:val="19"/>
      </w:rPr>
    </w:pPr>
    <w:r>
      <w:rPr/>
      <w:pict>
        <v:shapetype id="_x0000_t202" coordsize="21600,21600" o:spt="202" path="m,l,21600r21600,l21600,xe">
          <v:stroke joinstyle="miter"/>
          <v:path gradientshapeok="t" o:connecttype="rect"/>
        </v:shapetype>
        <v:shape id="4106" type="#_x0000_t202" filled="f" stroked="f" style="position:absolute;margin-left:282.8pt;margin-top:770.84pt;width:30.1pt;height:15.45pt;z-index:-2147483637;mso-position-horizontal-relative:page;mso-position-vertical-relative:page;mso-width-relative:page;mso-height-relative:page;mso-wrap-distance-left:0.0pt;mso-wrap-distance-right:0.0pt;visibility:visible;">
          <v:stroke on="f" joinstyle="miter"/>
          <v:fill/>
          <v:path o:connecttype="rect" gradientshapeok="t"/>
          <v:textbox inset="0.0pt,0.0pt,0.0pt,0.0pt">
            <w:txbxContent>
              <w:p>
                <w:pPr>
                  <w:pStyle w:val="style66"/>
                  <w:spacing w:before="12"/>
                  <w:ind w:left="20"/>
                  <w:rPr/>
                </w:pPr>
                <w:r>
                  <w:rPr>
                    <w:color w:val="000009"/>
                  </w:rPr>
                  <w:t xml:space="preserve">- </w:t>
                </w:r>
                <w:r>
                  <w:rPr/>
                  <w:fldChar w:fldCharType="begin"/>
                </w:r>
                <w:r>
                  <w:rPr>
                    <w:color w:val="000009"/>
                  </w:rPr>
                  <w:instrText xml:space="preserve">PAGE </w:instrText>
                </w:r>
                <w:r>
                  <w:rPr/>
                  <w:fldChar w:fldCharType="separate"/>
                </w:r>
                <w:r>
                  <w:t>86</w:t>
                </w:r>
                <w:r>
                  <w:rPr/>
                  <w:fldChar w:fldCharType="end"/>
                </w:r>
                <w:r>
                  <w:rPr>
                    <w:color w:val="000009"/>
                  </w:rPr>
                  <w:t>-</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FFFFFFF"/>
    <w:lvl w:ilvl="0">
      <w:start w:val="0"/>
      <w:numFmt w:val="bullet"/>
      <w:lvlText w:val="•"/>
      <w:lvlJc w:val="left"/>
      <w:pPr>
        <w:ind w:left="236" w:hanging="360"/>
      </w:pPr>
      <w:rPr>
        <w:rFonts w:ascii="Arial" w:cs="Arial" w:eastAsia="Arial" w:hAnsi="Arial" w:hint="default"/>
        <w:color w:val="6a2293"/>
        <w:w w:val="101"/>
        <w:sz w:val="24"/>
        <w:szCs w:val="24"/>
        <w:lang w:val="en-US" w:bidi="en-US" w:eastAsia="en-US"/>
      </w:rPr>
    </w:lvl>
    <w:lvl w:ilvl="1">
      <w:start w:val="0"/>
      <w:numFmt w:val="bullet"/>
      <w:lvlText w:val="•"/>
      <w:lvlJc w:val="left"/>
      <w:pPr>
        <w:ind w:left="1316" w:hanging="360"/>
      </w:pPr>
      <w:rPr>
        <w:rFonts w:hint="default"/>
        <w:lang w:val="en-US" w:bidi="en-US" w:eastAsia="en-US"/>
      </w:rPr>
    </w:lvl>
    <w:lvl w:ilvl="2">
      <w:start w:val="0"/>
      <w:numFmt w:val="bullet"/>
      <w:lvlText w:val="•"/>
      <w:lvlJc w:val="left"/>
      <w:pPr>
        <w:ind w:left="2393" w:hanging="360"/>
      </w:pPr>
      <w:rPr>
        <w:rFonts w:hint="default"/>
        <w:lang w:val="en-US" w:bidi="en-US" w:eastAsia="en-US"/>
      </w:rPr>
    </w:lvl>
    <w:lvl w:ilvl="3">
      <w:start w:val="0"/>
      <w:numFmt w:val="bullet"/>
      <w:lvlText w:val="•"/>
      <w:lvlJc w:val="left"/>
      <w:pPr>
        <w:ind w:left="3469" w:hanging="360"/>
      </w:pPr>
      <w:rPr>
        <w:rFonts w:hint="default"/>
        <w:lang w:val="en-US" w:bidi="en-US" w:eastAsia="en-US"/>
      </w:rPr>
    </w:lvl>
    <w:lvl w:ilvl="4">
      <w:start w:val="0"/>
      <w:numFmt w:val="bullet"/>
      <w:lvlText w:val="•"/>
      <w:lvlJc w:val="left"/>
      <w:pPr>
        <w:ind w:left="4546" w:hanging="360"/>
      </w:pPr>
      <w:rPr>
        <w:rFonts w:hint="default"/>
        <w:lang w:val="en-US" w:bidi="en-US" w:eastAsia="en-US"/>
      </w:rPr>
    </w:lvl>
    <w:lvl w:ilvl="5">
      <w:start w:val="0"/>
      <w:numFmt w:val="bullet"/>
      <w:lvlText w:val="•"/>
      <w:lvlJc w:val="left"/>
      <w:pPr>
        <w:ind w:left="5623" w:hanging="360"/>
      </w:pPr>
      <w:rPr>
        <w:rFonts w:hint="default"/>
        <w:lang w:val="en-US" w:bidi="en-US" w:eastAsia="en-US"/>
      </w:rPr>
    </w:lvl>
    <w:lvl w:ilvl="6">
      <w:start w:val="0"/>
      <w:numFmt w:val="bullet"/>
      <w:lvlText w:val="•"/>
      <w:lvlJc w:val="left"/>
      <w:pPr>
        <w:ind w:left="6699" w:hanging="360"/>
      </w:pPr>
      <w:rPr>
        <w:rFonts w:hint="default"/>
        <w:lang w:val="en-US" w:bidi="en-US" w:eastAsia="en-US"/>
      </w:rPr>
    </w:lvl>
    <w:lvl w:ilvl="7">
      <w:start w:val="0"/>
      <w:numFmt w:val="bullet"/>
      <w:lvlText w:val="•"/>
      <w:lvlJc w:val="left"/>
      <w:pPr>
        <w:ind w:left="7776" w:hanging="360"/>
      </w:pPr>
      <w:rPr>
        <w:rFonts w:hint="default"/>
        <w:lang w:val="en-US" w:bidi="en-US" w:eastAsia="en-US"/>
      </w:rPr>
    </w:lvl>
    <w:lvl w:ilvl="8">
      <w:start w:val="0"/>
      <w:numFmt w:val="bullet"/>
      <w:lvlText w:val="•"/>
      <w:lvlJc w:val="left"/>
      <w:pPr>
        <w:ind w:left="8852" w:hanging="360"/>
      </w:pPr>
      <w:rPr>
        <w:rFonts w:hint="default"/>
        <w:lang w:val="en-US" w:bidi="en-US" w:eastAsia="en-US"/>
      </w:rPr>
    </w:lvl>
  </w:abstractNum>
  <w:abstractNum w:abstractNumId="1">
    <w:nsid w:val="00000001"/>
    <w:multiLevelType w:val="hybridMultilevel"/>
    <w:tmpl w:val="FFFFFFFF"/>
    <w:lvl w:ilvl="0">
      <w:start w:val="1"/>
      <w:numFmt w:val="decimal"/>
      <w:lvlText w:val="%1."/>
      <w:lvlJc w:val="left"/>
      <w:pPr>
        <w:ind w:left="469" w:hanging="234"/>
        <w:jc w:val="left"/>
      </w:pPr>
      <w:rPr>
        <w:rFonts w:ascii="Arial" w:cs="Arial" w:eastAsia="Arial" w:hAnsi="Arial" w:hint="default"/>
        <w:b/>
        <w:bCs/>
        <w:color w:val="6a2293"/>
        <w:spacing w:val="-1"/>
        <w:w w:val="100"/>
        <w:sz w:val="21"/>
        <w:szCs w:val="21"/>
        <w:lang w:val="en-US" w:bidi="en-US" w:eastAsia="en-US"/>
      </w:rPr>
    </w:lvl>
    <w:lvl w:ilvl="1">
      <w:start w:val="0"/>
      <w:numFmt w:val="bullet"/>
      <w:lvlText w:val="•"/>
      <w:lvlJc w:val="left"/>
      <w:pPr>
        <w:ind w:left="1514" w:hanging="234"/>
      </w:pPr>
      <w:rPr>
        <w:rFonts w:hint="default"/>
        <w:lang w:val="en-US" w:bidi="en-US" w:eastAsia="en-US"/>
      </w:rPr>
    </w:lvl>
    <w:lvl w:ilvl="2">
      <w:start w:val="0"/>
      <w:numFmt w:val="bullet"/>
      <w:lvlText w:val="•"/>
      <w:lvlJc w:val="left"/>
      <w:pPr>
        <w:ind w:left="2569" w:hanging="234"/>
      </w:pPr>
      <w:rPr>
        <w:rFonts w:hint="default"/>
        <w:lang w:val="en-US" w:bidi="en-US" w:eastAsia="en-US"/>
      </w:rPr>
    </w:lvl>
    <w:lvl w:ilvl="3">
      <w:start w:val="0"/>
      <w:numFmt w:val="bullet"/>
      <w:lvlText w:val="•"/>
      <w:lvlJc w:val="left"/>
      <w:pPr>
        <w:ind w:left="3623" w:hanging="234"/>
      </w:pPr>
      <w:rPr>
        <w:rFonts w:hint="default"/>
        <w:lang w:val="en-US" w:bidi="en-US" w:eastAsia="en-US"/>
      </w:rPr>
    </w:lvl>
    <w:lvl w:ilvl="4">
      <w:start w:val="0"/>
      <w:numFmt w:val="bullet"/>
      <w:lvlText w:val="•"/>
      <w:lvlJc w:val="left"/>
      <w:pPr>
        <w:ind w:left="4678" w:hanging="234"/>
      </w:pPr>
      <w:rPr>
        <w:rFonts w:hint="default"/>
        <w:lang w:val="en-US" w:bidi="en-US" w:eastAsia="en-US"/>
      </w:rPr>
    </w:lvl>
    <w:lvl w:ilvl="5">
      <w:start w:val="0"/>
      <w:numFmt w:val="bullet"/>
      <w:lvlText w:val="•"/>
      <w:lvlJc w:val="left"/>
      <w:pPr>
        <w:ind w:left="5733" w:hanging="234"/>
      </w:pPr>
      <w:rPr>
        <w:rFonts w:hint="default"/>
        <w:lang w:val="en-US" w:bidi="en-US" w:eastAsia="en-US"/>
      </w:rPr>
    </w:lvl>
    <w:lvl w:ilvl="6">
      <w:start w:val="0"/>
      <w:numFmt w:val="bullet"/>
      <w:lvlText w:val="•"/>
      <w:lvlJc w:val="left"/>
      <w:pPr>
        <w:ind w:left="6787" w:hanging="234"/>
      </w:pPr>
      <w:rPr>
        <w:rFonts w:hint="default"/>
        <w:lang w:val="en-US" w:bidi="en-US" w:eastAsia="en-US"/>
      </w:rPr>
    </w:lvl>
    <w:lvl w:ilvl="7">
      <w:start w:val="0"/>
      <w:numFmt w:val="bullet"/>
      <w:lvlText w:val="•"/>
      <w:lvlJc w:val="left"/>
      <w:pPr>
        <w:ind w:left="7842" w:hanging="234"/>
      </w:pPr>
      <w:rPr>
        <w:rFonts w:hint="default"/>
        <w:lang w:val="en-US" w:bidi="en-US" w:eastAsia="en-US"/>
      </w:rPr>
    </w:lvl>
    <w:lvl w:ilvl="8">
      <w:start w:val="0"/>
      <w:numFmt w:val="bullet"/>
      <w:lvlText w:val="•"/>
      <w:lvlJc w:val="left"/>
      <w:pPr>
        <w:ind w:left="8896" w:hanging="234"/>
      </w:pPr>
      <w:rPr>
        <w:rFonts w:hint="default"/>
        <w:lang w:val="en-US" w:bidi="en-US" w:eastAsia="en-US"/>
      </w:rPr>
    </w:lvl>
  </w:abstractNum>
  <w:abstractNum w:abstractNumId="2">
    <w:nsid w:val="00000002"/>
    <w:multiLevelType w:val="hybridMultilevel"/>
    <w:tmpl w:val="FFFFFFFF"/>
    <w:lvl w:ilvl="0">
      <w:start w:val="0"/>
      <w:numFmt w:val="bullet"/>
      <w:lvlText w:val="•"/>
      <w:lvlJc w:val="left"/>
      <w:pPr>
        <w:ind w:left="956" w:hanging="360"/>
      </w:pPr>
      <w:rPr>
        <w:rFonts w:ascii="Arial" w:cs="Arial" w:eastAsia="Arial" w:hAnsi="Arial" w:hint="default"/>
        <w:color w:val="6a2293"/>
        <w:w w:val="101"/>
        <w:sz w:val="22"/>
        <w:szCs w:val="22"/>
        <w:lang w:val="en-US" w:bidi="en-US" w:eastAsia="en-US"/>
      </w:rPr>
    </w:lvl>
    <w:lvl w:ilvl="1">
      <w:start w:val="0"/>
      <w:numFmt w:val="bullet"/>
      <w:lvlText w:val="•"/>
      <w:lvlJc w:val="left"/>
      <w:pPr>
        <w:ind w:left="1964" w:hanging="360"/>
      </w:pPr>
      <w:rPr>
        <w:rFonts w:hint="default"/>
        <w:lang w:val="en-US" w:bidi="en-US" w:eastAsia="en-US"/>
      </w:rPr>
    </w:lvl>
    <w:lvl w:ilvl="2">
      <w:start w:val="0"/>
      <w:numFmt w:val="bullet"/>
      <w:lvlText w:val="•"/>
      <w:lvlJc w:val="left"/>
      <w:pPr>
        <w:ind w:left="2969" w:hanging="360"/>
      </w:pPr>
      <w:rPr>
        <w:rFonts w:hint="default"/>
        <w:lang w:val="en-US" w:bidi="en-US" w:eastAsia="en-US"/>
      </w:rPr>
    </w:lvl>
    <w:lvl w:ilvl="3">
      <w:start w:val="0"/>
      <w:numFmt w:val="bullet"/>
      <w:lvlText w:val="•"/>
      <w:lvlJc w:val="left"/>
      <w:pPr>
        <w:ind w:left="3973" w:hanging="360"/>
      </w:pPr>
      <w:rPr>
        <w:rFonts w:hint="default"/>
        <w:lang w:val="en-US" w:bidi="en-US" w:eastAsia="en-US"/>
      </w:rPr>
    </w:lvl>
    <w:lvl w:ilvl="4">
      <w:start w:val="0"/>
      <w:numFmt w:val="bullet"/>
      <w:lvlText w:val="•"/>
      <w:lvlJc w:val="left"/>
      <w:pPr>
        <w:ind w:left="4978" w:hanging="360"/>
      </w:pPr>
      <w:rPr>
        <w:rFonts w:hint="default"/>
        <w:lang w:val="en-US" w:bidi="en-US" w:eastAsia="en-US"/>
      </w:rPr>
    </w:lvl>
    <w:lvl w:ilvl="5">
      <w:start w:val="0"/>
      <w:numFmt w:val="bullet"/>
      <w:lvlText w:val="•"/>
      <w:lvlJc w:val="left"/>
      <w:pPr>
        <w:ind w:left="5983" w:hanging="360"/>
      </w:pPr>
      <w:rPr>
        <w:rFonts w:hint="default"/>
        <w:lang w:val="en-US" w:bidi="en-US" w:eastAsia="en-US"/>
      </w:rPr>
    </w:lvl>
    <w:lvl w:ilvl="6">
      <w:start w:val="0"/>
      <w:numFmt w:val="bullet"/>
      <w:lvlText w:val="•"/>
      <w:lvlJc w:val="left"/>
      <w:pPr>
        <w:ind w:left="6987" w:hanging="360"/>
      </w:pPr>
      <w:rPr>
        <w:rFonts w:hint="default"/>
        <w:lang w:val="en-US" w:bidi="en-US" w:eastAsia="en-US"/>
      </w:rPr>
    </w:lvl>
    <w:lvl w:ilvl="7">
      <w:start w:val="0"/>
      <w:numFmt w:val="bullet"/>
      <w:lvlText w:val="•"/>
      <w:lvlJc w:val="left"/>
      <w:pPr>
        <w:ind w:left="7992" w:hanging="360"/>
      </w:pPr>
      <w:rPr>
        <w:rFonts w:hint="default"/>
        <w:lang w:val="en-US" w:bidi="en-US" w:eastAsia="en-US"/>
      </w:rPr>
    </w:lvl>
    <w:lvl w:ilvl="8">
      <w:start w:val="0"/>
      <w:numFmt w:val="bullet"/>
      <w:lvlText w:val="•"/>
      <w:lvlJc w:val="left"/>
      <w:pPr>
        <w:ind w:left="8996" w:hanging="360"/>
      </w:pPr>
      <w:rPr>
        <w:rFonts w:hint="default"/>
        <w:lang w:val="en-US" w:bidi="en-US" w:eastAsia="en-US"/>
      </w:rPr>
    </w:lvl>
  </w:abstractNum>
  <w:abstractNum w:abstractNumId="3">
    <w:nsid w:val="00000003"/>
    <w:multiLevelType w:val="hybridMultilevel"/>
    <w:tmpl w:val="FFFFFFFF"/>
    <w:lvl w:ilvl="0">
      <w:start w:val="6"/>
      <w:numFmt w:val="decimal"/>
      <w:lvlText w:val="%1"/>
      <w:lvlJc w:val="left"/>
      <w:pPr>
        <w:ind w:left="236" w:hanging="400"/>
        <w:jc w:val="left"/>
      </w:pPr>
      <w:rPr>
        <w:rFonts w:hint="default"/>
        <w:lang w:val="en-US" w:bidi="en-US" w:eastAsia="en-US"/>
      </w:rPr>
    </w:lvl>
    <w:lvl w:ilvl="1">
      <w:start w:val="0"/>
      <w:numFmt w:val="decimal"/>
      <w:lvlText w:val="%1.%2"/>
      <w:lvlJc w:val="left"/>
      <w:pPr>
        <w:ind w:left="236" w:hanging="400"/>
        <w:jc w:val="left"/>
      </w:pPr>
      <w:rPr>
        <w:rFonts w:ascii="Arial" w:cs="Arial" w:eastAsia="Arial" w:hAnsi="Arial" w:hint="default"/>
        <w:color w:val="007f7f"/>
        <w:spacing w:val="-1"/>
        <w:w w:val="100"/>
        <w:sz w:val="24"/>
        <w:szCs w:val="24"/>
        <w:lang w:val="en-US" w:bidi="en-US" w:eastAsia="en-US"/>
      </w:rPr>
    </w:lvl>
    <w:lvl w:ilvl="2">
      <w:start w:val="0"/>
      <w:numFmt w:val="bullet"/>
      <w:lvlText w:val=""/>
      <w:lvlJc w:val="left"/>
      <w:pPr>
        <w:ind w:left="956" w:hanging="360"/>
      </w:pPr>
      <w:rPr>
        <w:rFonts w:ascii="Symbol" w:cs="Symbol" w:eastAsia="Symbol" w:hAnsi="Symbol" w:hint="default"/>
        <w:color w:val="000009"/>
        <w:w w:val="100"/>
        <w:sz w:val="16"/>
        <w:szCs w:val="16"/>
        <w:lang w:val="en-US" w:bidi="en-US" w:eastAsia="en-US"/>
      </w:rPr>
    </w:lvl>
    <w:lvl w:ilvl="3">
      <w:start w:val="0"/>
      <w:numFmt w:val="bullet"/>
      <w:lvlText w:val="•"/>
      <w:lvlJc w:val="left"/>
      <w:pPr>
        <w:ind w:left="3192" w:hanging="360"/>
      </w:pPr>
      <w:rPr>
        <w:rFonts w:hint="default"/>
        <w:lang w:val="en-US" w:bidi="en-US" w:eastAsia="en-US"/>
      </w:rPr>
    </w:lvl>
    <w:lvl w:ilvl="4">
      <w:start w:val="0"/>
      <w:numFmt w:val="bullet"/>
      <w:lvlText w:val="•"/>
      <w:lvlJc w:val="left"/>
      <w:pPr>
        <w:ind w:left="4308" w:hanging="360"/>
      </w:pPr>
      <w:rPr>
        <w:rFonts w:hint="default"/>
        <w:lang w:val="en-US" w:bidi="en-US" w:eastAsia="en-US"/>
      </w:rPr>
    </w:lvl>
    <w:lvl w:ilvl="5">
      <w:start w:val="0"/>
      <w:numFmt w:val="bullet"/>
      <w:lvlText w:val="•"/>
      <w:lvlJc w:val="left"/>
      <w:pPr>
        <w:ind w:left="5424" w:hanging="360"/>
      </w:pPr>
      <w:rPr>
        <w:rFonts w:hint="default"/>
        <w:lang w:val="en-US" w:bidi="en-US" w:eastAsia="en-US"/>
      </w:rPr>
    </w:lvl>
    <w:lvl w:ilvl="6">
      <w:start w:val="0"/>
      <w:numFmt w:val="bullet"/>
      <w:lvlText w:val="•"/>
      <w:lvlJc w:val="left"/>
      <w:pPr>
        <w:ind w:left="6541" w:hanging="360"/>
      </w:pPr>
      <w:rPr>
        <w:rFonts w:hint="default"/>
        <w:lang w:val="en-US" w:bidi="en-US" w:eastAsia="en-US"/>
      </w:rPr>
    </w:lvl>
    <w:lvl w:ilvl="7">
      <w:start w:val="0"/>
      <w:numFmt w:val="bullet"/>
      <w:lvlText w:val="•"/>
      <w:lvlJc w:val="left"/>
      <w:pPr>
        <w:ind w:left="7657" w:hanging="360"/>
      </w:pPr>
      <w:rPr>
        <w:rFonts w:hint="default"/>
        <w:lang w:val="en-US" w:bidi="en-US" w:eastAsia="en-US"/>
      </w:rPr>
    </w:lvl>
    <w:lvl w:ilvl="8">
      <w:start w:val="0"/>
      <w:numFmt w:val="bullet"/>
      <w:lvlText w:val="•"/>
      <w:lvlJc w:val="left"/>
      <w:pPr>
        <w:ind w:left="8773" w:hanging="360"/>
      </w:pPr>
      <w:rPr>
        <w:rFonts w:hint="default"/>
        <w:lang w:val="en-US" w:bidi="en-US" w:eastAsia="en-US"/>
      </w:rPr>
    </w:lvl>
  </w:abstractNum>
  <w:abstractNum w:abstractNumId="4">
    <w:nsid w:val="00000004"/>
    <w:multiLevelType w:val="hybridMultilevel"/>
    <w:tmpl w:val="FFFFFFFF"/>
    <w:lvl w:ilvl="0">
      <w:start w:val="0"/>
      <w:numFmt w:val="decimal"/>
      <w:lvlText w:val="%1"/>
      <w:lvlJc w:val="left"/>
      <w:pPr>
        <w:ind w:left="956" w:hanging="720"/>
        <w:jc w:val="left"/>
      </w:pPr>
      <w:rPr>
        <w:rFonts w:ascii="Arial" w:cs="Arial" w:eastAsia="Arial" w:hAnsi="Arial" w:hint="default"/>
        <w:color w:val="000009"/>
        <w:spacing w:val="-2"/>
        <w:w w:val="100"/>
        <w:sz w:val="24"/>
        <w:szCs w:val="24"/>
        <w:lang w:val="en-US" w:bidi="en-US" w:eastAsia="en-US"/>
      </w:rPr>
    </w:lvl>
    <w:lvl w:ilvl="1">
      <w:start w:val="0"/>
      <w:numFmt w:val="bullet"/>
      <w:lvlText w:val=""/>
      <w:lvlJc w:val="left"/>
      <w:pPr>
        <w:ind w:left="956" w:hanging="360"/>
      </w:pPr>
      <w:rPr>
        <w:rFonts w:ascii="Symbol" w:cs="Symbol" w:eastAsia="Symbol" w:hAnsi="Symbol" w:hint="default"/>
        <w:color w:val="000009"/>
        <w:w w:val="100"/>
        <w:sz w:val="24"/>
        <w:szCs w:val="24"/>
        <w:lang w:val="en-US" w:bidi="en-US" w:eastAsia="en-US"/>
      </w:rPr>
    </w:lvl>
    <w:lvl w:ilvl="2">
      <w:start w:val="0"/>
      <w:numFmt w:val="bullet"/>
      <w:lvlText w:val="•"/>
      <w:lvlJc w:val="left"/>
      <w:pPr>
        <w:ind w:left="2969" w:hanging="360"/>
      </w:pPr>
      <w:rPr>
        <w:rFonts w:hint="default"/>
        <w:lang w:val="en-US" w:bidi="en-US" w:eastAsia="en-US"/>
      </w:rPr>
    </w:lvl>
    <w:lvl w:ilvl="3">
      <w:start w:val="0"/>
      <w:numFmt w:val="bullet"/>
      <w:lvlText w:val="•"/>
      <w:lvlJc w:val="left"/>
      <w:pPr>
        <w:ind w:left="3973" w:hanging="360"/>
      </w:pPr>
      <w:rPr>
        <w:rFonts w:hint="default"/>
        <w:lang w:val="en-US" w:bidi="en-US" w:eastAsia="en-US"/>
      </w:rPr>
    </w:lvl>
    <w:lvl w:ilvl="4">
      <w:start w:val="0"/>
      <w:numFmt w:val="bullet"/>
      <w:lvlText w:val="•"/>
      <w:lvlJc w:val="left"/>
      <w:pPr>
        <w:ind w:left="4978" w:hanging="360"/>
      </w:pPr>
      <w:rPr>
        <w:rFonts w:hint="default"/>
        <w:lang w:val="en-US" w:bidi="en-US" w:eastAsia="en-US"/>
      </w:rPr>
    </w:lvl>
    <w:lvl w:ilvl="5">
      <w:start w:val="0"/>
      <w:numFmt w:val="bullet"/>
      <w:lvlText w:val="•"/>
      <w:lvlJc w:val="left"/>
      <w:pPr>
        <w:ind w:left="5983" w:hanging="360"/>
      </w:pPr>
      <w:rPr>
        <w:rFonts w:hint="default"/>
        <w:lang w:val="en-US" w:bidi="en-US" w:eastAsia="en-US"/>
      </w:rPr>
    </w:lvl>
    <w:lvl w:ilvl="6">
      <w:start w:val="0"/>
      <w:numFmt w:val="bullet"/>
      <w:lvlText w:val="•"/>
      <w:lvlJc w:val="left"/>
      <w:pPr>
        <w:ind w:left="6987" w:hanging="360"/>
      </w:pPr>
      <w:rPr>
        <w:rFonts w:hint="default"/>
        <w:lang w:val="en-US" w:bidi="en-US" w:eastAsia="en-US"/>
      </w:rPr>
    </w:lvl>
    <w:lvl w:ilvl="7">
      <w:start w:val="0"/>
      <w:numFmt w:val="bullet"/>
      <w:lvlText w:val="•"/>
      <w:lvlJc w:val="left"/>
      <w:pPr>
        <w:ind w:left="7992" w:hanging="360"/>
      </w:pPr>
      <w:rPr>
        <w:rFonts w:hint="default"/>
        <w:lang w:val="en-US" w:bidi="en-US" w:eastAsia="en-US"/>
      </w:rPr>
    </w:lvl>
    <w:lvl w:ilvl="8">
      <w:start w:val="0"/>
      <w:numFmt w:val="bullet"/>
      <w:lvlText w:val="•"/>
      <w:lvlJc w:val="left"/>
      <w:pPr>
        <w:ind w:left="8996" w:hanging="360"/>
      </w:pPr>
      <w:rPr>
        <w:rFonts w:hint="default"/>
        <w:lang w:val="en-US" w:bidi="en-US" w:eastAsia="en-US"/>
      </w:rPr>
    </w:lvl>
  </w:abstractNum>
  <w:abstractNum w:abstractNumId="5">
    <w:nsid w:val="00000005"/>
    <w:multiLevelType w:val="hybridMultilevel"/>
    <w:tmpl w:val="FFFFFFFF"/>
    <w:lvl w:ilvl="0">
      <w:start w:val="1"/>
      <w:numFmt w:val="upperLetter"/>
      <w:lvlText w:val="(%1)"/>
      <w:lvlJc w:val="left"/>
      <w:pPr>
        <w:ind w:left="621" w:hanging="386"/>
        <w:jc w:val="left"/>
      </w:pPr>
      <w:rPr>
        <w:rFonts w:ascii="Arial" w:cs="Arial" w:eastAsia="Arial" w:hAnsi="Arial" w:hint="default"/>
        <w:color w:val="4f9289"/>
        <w:w w:val="100"/>
        <w:sz w:val="24"/>
        <w:szCs w:val="24"/>
        <w:lang w:val="en-US" w:bidi="en-US" w:eastAsia="en-US"/>
      </w:rPr>
    </w:lvl>
    <w:lvl w:ilvl="1">
      <w:start w:val="0"/>
      <w:numFmt w:val="bullet"/>
      <w:lvlText w:val="•"/>
      <w:lvlJc w:val="left"/>
      <w:pPr>
        <w:ind w:left="956" w:hanging="360"/>
      </w:pPr>
      <w:rPr>
        <w:rFonts w:ascii="Arial" w:cs="Arial" w:eastAsia="Arial" w:hAnsi="Arial" w:hint="default"/>
        <w:color w:val="6a2293"/>
        <w:w w:val="101"/>
        <w:sz w:val="22"/>
        <w:szCs w:val="22"/>
        <w:lang w:val="en-US" w:bidi="en-US" w:eastAsia="en-US"/>
      </w:rPr>
    </w:lvl>
    <w:lvl w:ilvl="2">
      <w:start w:val="0"/>
      <w:numFmt w:val="bullet"/>
      <w:lvlText w:val=""/>
      <w:lvlJc w:val="left"/>
      <w:pPr>
        <w:ind w:left="1316" w:hanging="360"/>
      </w:pPr>
      <w:rPr>
        <w:rFonts w:ascii="Symbol" w:cs="Symbol" w:eastAsia="Symbol" w:hAnsi="Symbol" w:hint="default"/>
        <w:color w:val="000009"/>
        <w:w w:val="100"/>
        <w:sz w:val="16"/>
        <w:szCs w:val="16"/>
        <w:lang w:val="en-US" w:bidi="en-US" w:eastAsia="en-US"/>
      </w:rPr>
    </w:lvl>
    <w:lvl w:ilvl="3">
      <w:start w:val="0"/>
      <w:numFmt w:val="bullet"/>
      <w:lvlText w:val="•"/>
      <w:lvlJc w:val="left"/>
      <w:pPr>
        <w:ind w:left="2530" w:hanging="360"/>
      </w:pPr>
      <w:rPr>
        <w:rFonts w:hint="default"/>
        <w:lang w:val="en-US" w:bidi="en-US" w:eastAsia="en-US"/>
      </w:rPr>
    </w:lvl>
    <w:lvl w:ilvl="4">
      <w:start w:val="0"/>
      <w:numFmt w:val="bullet"/>
      <w:lvlText w:val="•"/>
      <w:lvlJc w:val="left"/>
      <w:pPr>
        <w:ind w:left="3741" w:hanging="360"/>
      </w:pPr>
      <w:rPr>
        <w:rFonts w:hint="default"/>
        <w:lang w:val="en-US" w:bidi="en-US" w:eastAsia="en-US"/>
      </w:rPr>
    </w:lvl>
    <w:lvl w:ilvl="5">
      <w:start w:val="0"/>
      <w:numFmt w:val="bullet"/>
      <w:lvlText w:val="•"/>
      <w:lvlJc w:val="left"/>
      <w:pPr>
        <w:ind w:left="4952" w:hanging="360"/>
      </w:pPr>
      <w:rPr>
        <w:rFonts w:hint="default"/>
        <w:lang w:val="en-US" w:bidi="en-US" w:eastAsia="en-US"/>
      </w:rPr>
    </w:lvl>
    <w:lvl w:ilvl="6">
      <w:start w:val="0"/>
      <w:numFmt w:val="bullet"/>
      <w:lvlText w:val="•"/>
      <w:lvlJc w:val="left"/>
      <w:pPr>
        <w:ind w:left="6163" w:hanging="360"/>
      </w:pPr>
      <w:rPr>
        <w:rFonts w:hint="default"/>
        <w:lang w:val="en-US" w:bidi="en-US" w:eastAsia="en-US"/>
      </w:rPr>
    </w:lvl>
    <w:lvl w:ilvl="7">
      <w:start w:val="0"/>
      <w:numFmt w:val="bullet"/>
      <w:lvlText w:val="•"/>
      <w:lvlJc w:val="left"/>
      <w:pPr>
        <w:ind w:left="7373" w:hanging="360"/>
      </w:pPr>
      <w:rPr>
        <w:rFonts w:hint="default"/>
        <w:lang w:val="en-US" w:bidi="en-US" w:eastAsia="en-US"/>
      </w:rPr>
    </w:lvl>
    <w:lvl w:ilvl="8">
      <w:start w:val="0"/>
      <w:numFmt w:val="bullet"/>
      <w:lvlText w:val="•"/>
      <w:lvlJc w:val="left"/>
      <w:pPr>
        <w:ind w:left="8584" w:hanging="360"/>
      </w:pPr>
      <w:rPr>
        <w:rFonts w:hint="default"/>
        <w:lang w:val="en-US" w:bidi="en-US" w:eastAsia="en-US"/>
      </w:rPr>
    </w:lvl>
  </w:abstractNum>
  <w:abstractNum w:abstractNumId="6">
    <w:nsid w:val="00000006"/>
    <w:multiLevelType w:val="hybridMultilevel"/>
    <w:tmpl w:val="FFFFFFFF"/>
    <w:lvl w:ilvl="0">
      <w:start w:val="0"/>
      <w:numFmt w:val="bullet"/>
      <w:lvlText w:val="•"/>
      <w:lvlJc w:val="left"/>
      <w:pPr>
        <w:ind w:left="956" w:hanging="360"/>
      </w:pPr>
      <w:rPr>
        <w:rFonts w:hint="default"/>
        <w:w w:val="101"/>
        <w:lang w:val="en-US" w:bidi="en-US" w:eastAsia="en-US"/>
      </w:rPr>
    </w:lvl>
    <w:lvl w:ilvl="1">
      <w:start w:val="0"/>
      <w:numFmt w:val="bullet"/>
      <w:lvlText w:val="•"/>
      <w:lvlJc w:val="left"/>
      <w:pPr>
        <w:ind w:left="1964" w:hanging="360"/>
      </w:pPr>
      <w:rPr>
        <w:rFonts w:hint="default"/>
        <w:lang w:val="en-US" w:bidi="en-US" w:eastAsia="en-US"/>
      </w:rPr>
    </w:lvl>
    <w:lvl w:ilvl="2">
      <w:start w:val="0"/>
      <w:numFmt w:val="bullet"/>
      <w:lvlText w:val="•"/>
      <w:lvlJc w:val="left"/>
      <w:pPr>
        <w:ind w:left="2969" w:hanging="360"/>
      </w:pPr>
      <w:rPr>
        <w:rFonts w:hint="default"/>
        <w:lang w:val="en-US" w:bidi="en-US" w:eastAsia="en-US"/>
      </w:rPr>
    </w:lvl>
    <w:lvl w:ilvl="3">
      <w:start w:val="0"/>
      <w:numFmt w:val="bullet"/>
      <w:lvlText w:val="•"/>
      <w:lvlJc w:val="left"/>
      <w:pPr>
        <w:ind w:left="3973" w:hanging="360"/>
      </w:pPr>
      <w:rPr>
        <w:rFonts w:hint="default"/>
        <w:lang w:val="en-US" w:bidi="en-US" w:eastAsia="en-US"/>
      </w:rPr>
    </w:lvl>
    <w:lvl w:ilvl="4">
      <w:start w:val="0"/>
      <w:numFmt w:val="bullet"/>
      <w:lvlText w:val="•"/>
      <w:lvlJc w:val="left"/>
      <w:pPr>
        <w:ind w:left="4978" w:hanging="360"/>
      </w:pPr>
      <w:rPr>
        <w:rFonts w:hint="default"/>
        <w:lang w:val="en-US" w:bidi="en-US" w:eastAsia="en-US"/>
      </w:rPr>
    </w:lvl>
    <w:lvl w:ilvl="5">
      <w:start w:val="0"/>
      <w:numFmt w:val="bullet"/>
      <w:lvlText w:val="•"/>
      <w:lvlJc w:val="left"/>
      <w:pPr>
        <w:ind w:left="5983" w:hanging="360"/>
      </w:pPr>
      <w:rPr>
        <w:rFonts w:hint="default"/>
        <w:lang w:val="en-US" w:bidi="en-US" w:eastAsia="en-US"/>
      </w:rPr>
    </w:lvl>
    <w:lvl w:ilvl="6">
      <w:start w:val="0"/>
      <w:numFmt w:val="bullet"/>
      <w:lvlText w:val="•"/>
      <w:lvlJc w:val="left"/>
      <w:pPr>
        <w:ind w:left="6987" w:hanging="360"/>
      </w:pPr>
      <w:rPr>
        <w:rFonts w:hint="default"/>
        <w:lang w:val="en-US" w:bidi="en-US" w:eastAsia="en-US"/>
      </w:rPr>
    </w:lvl>
    <w:lvl w:ilvl="7">
      <w:start w:val="0"/>
      <w:numFmt w:val="bullet"/>
      <w:lvlText w:val="•"/>
      <w:lvlJc w:val="left"/>
      <w:pPr>
        <w:ind w:left="7992" w:hanging="360"/>
      </w:pPr>
      <w:rPr>
        <w:rFonts w:hint="default"/>
        <w:lang w:val="en-US" w:bidi="en-US" w:eastAsia="en-US"/>
      </w:rPr>
    </w:lvl>
    <w:lvl w:ilvl="8">
      <w:start w:val="0"/>
      <w:numFmt w:val="bullet"/>
      <w:lvlText w:val="•"/>
      <w:lvlJc w:val="left"/>
      <w:pPr>
        <w:ind w:left="8996" w:hanging="360"/>
      </w:pPr>
      <w:rPr>
        <w:rFonts w:hint="default"/>
        <w:lang w:val="en-US" w:bidi="en-US" w:eastAsia="en-US"/>
      </w:rPr>
    </w:lvl>
  </w:abstractNum>
  <w:abstractNum w:abstractNumId="7">
    <w:nsid w:val="00000007"/>
    <w:multiLevelType w:val="hybridMultilevel"/>
    <w:tmpl w:val="FFFFFFFF"/>
    <w:lvl w:ilvl="0">
      <w:start w:val="1"/>
      <w:numFmt w:val="decimal"/>
      <w:lvlText w:val="%1"/>
      <w:lvlJc w:val="left"/>
      <w:pPr>
        <w:ind w:left="110" w:hanging="184"/>
        <w:jc w:val="left"/>
      </w:pPr>
      <w:rPr>
        <w:rFonts w:ascii="Arial" w:cs="Arial" w:eastAsia="Arial" w:hAnsi="Arial" w:hint="default"/>
        <w:color w:val="6a2293"/>
        <w:spacing w:val="-5"/>
        <w:w w:val="100"/>
        <w:sz w:val="22"/>
        <w:szCs w:val="22"/>
        <w:lang w:val="en-US" w:bidi="en-US" w:eastAsia="en-US"/>
      </w:rPr>
    </w:lvl>
    <w:lvl w:ilvl="1">
      <w:start w:val="0"/>
      <w:numFmt w:val="bullet"/>
      <w:lvlText w:val="•"/>
      <w:lvlJc w:val="left"/>
      <w:pPr>
        <w:ind w:left="343" w:hanging="184"/>
      </w:pPr>
      <w:rPr>
        <w:rFonts w:hint="default"/>
        <w:lang w:val="en-US" w:bidi="en-US" w:eastAsia="en-US"/>
      </w:rPr>
    </w:lvl>
    <w:lvl w:ilvl="2">
      <w:start w:val="0"/>
      <w:numFmt w:val="bullet"/>
      <w:lvlText w:val="•"/>
      <w:lvlJc w:val="left"/>
      <w:pPr>
        <w:ind w:left="567" w:hanging="184"/>
      </w:pPr>
      <w:rPr>
        <w:rFonts w:hint="default"/>
        <w:lang w:val="en-US" w:bidi="en-US" w:eastAsia="en-US"/>
      </w:rPr>
    </w:lvl>
    <w:lvl w:ilvl="3">
      <w:start w:val="0"/>
      <w:numFmt w:val="bullet"/>
      <w:lvlText w:val="•"/>
      <w:lvlJc w:val="left"/>
      <w:pPr>
        <w:ind w:left="791" w:hanging="184"/>
      </w:pPr>
      <w:rPr>
        <w:rFonts w:hint="default"/>
        <w:lang w:val="en-US" w:bidi="en-US" w:eastAsia="en-US"/>
      </w:rPr>
    </w:lvl>
    <w:lvl w:ilvl="4">
      <w:start w:val="0"/>
      <w:numFmt w:val="bullet"/>
      <w:lvlText w:val="•"/>
      <w:lvlJc w:val="left"/>
      <w:pPr>
        <w:ind w:left="1015" w:hanging="184"/>
      </w:pPr>
      <w:rPr>
        <w:rFonts w:hint="default"/>
        <w:lang w:val="en-US" w:bidi="en-US" w:eastAsia="en-US"/>
      </w:rPr>
    </w:lvl>
    <w:lvl w:ilvl="5">
      <w:start w:val="0"/>
      <w:numFmt w:val="bullet"/>
      <w:lvlText w:val="•"/>
      <w:lvlJc w:val="left"/>
      <w:pPr>
        <w:ind w:left="1239" w:hanging="184"/>
      </w:pPr>
      <w:rPr>
        <w:rFonts w:hint="default"/>
        <w:lang w:val="en-US" w:bidi="en-US" w:eastAsia="en-US"/>
      </w:rPr>
    </w:lvl>
    <w:lvl w:ilvl="6">
      <w:start w:val="0"/>
      <w:numFmt w:val="bullet"/>
      <w:lvlText w:val="•"/>
      <w:lvlJc w:val="left"/>
      <w:pPr>
        <w:ind w:left="1462" w:hanging="184"/>
      </w:pPr>
      <w:rPr>
        <w:rFonts w:hint="default"/>
        <w:lang w:val="en-US" w:bidi="en-US" w:eastAsia="en-US"/>
      </w:rPr>
    </w:lvl>
    <w:lvl w:ilvl="7">
      <w:start w:val="0"/>
      <w:numFmt w:val="bullet"/>
      <w:lvlText w:val="•"/>
      <w:lvlJc w:val="left"/>
      <w:pPr>
        <w:ind w:left="1686" w:hanging="184"/>
      </w:pPr>
      <w:rPr>
        <w:rFonts w:hint="default"/>
        <w:lang w:val="en-US" w:bidi="en-US" w:eastAsia="en-US"/>
      </w:rPr>
    </w:lvl>
    <w:lvl w:ilvl="8">
      <w:start w:val="0"/>
      <w:numFmt w:val="bullet"/>
      <w:lvlText w:val="•"/>
      <w:lvlJc w:val="left"/>
      <w:pPr>
        <w:ind w:left="1910" w:hanging="184"/>
      </w:pPr>
      <w:rPr>
        <w:rFonts w:hint="default"/>
        <w:lang w:val="en-US" w:bidi="en-US" w:eastAsia="en-US"/>
      </w:rPr>
    </w:lvl>
  </w:abstractNum>
  <w:abstractNum w:abstractNumId="8">
    <w:nsid w:val="00000008"/>
    <w:multiLevelType w:val="hybridMultilevel"/>
    <w:tmpl w:val="FFFFFFFF"/>
    <w:lvl w:ilvl="0">
      <w:start w:val="2"/>
      <w:numFmt w:val="decimal"/>
      <w:lvlText w:val="%1"/>
      <w:lvlJc w:val="left"/>
      <w:pPr>
        <w:ind w:left="245" w:hanging="188"/>
        <w:jc w:val="left"/>
      </w:pPr>
      <w:rPr>
        <w:rFonts w:ascii="Arial" w:cs="Arial" w:eastAsia="Arial" w:hAnsi="Arial" w:hint="default"/>
        <w:color w:val="6a2293"/>
        <w:w w:val="100"/>
        <w:sz w:val="24"/>
        <w:szCs w:val="24"/>
        <w:lang w:val="en-US" w:bidi="en-US" w:eastAsia="en-US"/>
      </w:rPr>
    </w:lvl>
    <w:lvl w:ilvl="1">
      <w:start w:val="0"/>
      <w:numFmt w:val="bullet"/>
      <w:lvlText w:val="•"/>
      <w:lvlJc w:val="left"/>
      <w:pPr>
        <w:ind w:left="709" w:hanging="188"/>
      </w:pPr>
      <w:rPr>
        <w:rFonts w:hint="default"/>
        <w:lang w:val="en-US" w:bidi="en-US" w:eastAsia="en-US"/>
      </w:rPr>
    </w:lvl>
    <w:lvl w:ilvl="2">
      <w:start w:val="0"/>
      <w:numFmt w:val="bullet"/>
      <w:lvlText w:val="•"/>
      <w:lvlJc w:val="left"/>
      <w:pPr>
        <w:ind w:left="1178" w:hanging="188"/>
      </w:pPr>
      <w:rPr>
        <w:rFonts w:hint="default"/>
        <w:lang w:val="en-US" w:bidi="en-US" w:eastAsia="en-US"/>
      </w:rPr>
    </w:lvl>
    <w:lvl w:ilvl="3">
      <w:start w:val="0"/>
      <w:numFmt w:val="bullet"/>
      <w:lvlText w:val="•"/>
      <w:lvlJc w:val="left"/>
      <w:pPr>
        <w:ind w:left="1647" w:hanging="188"/>
      </w:pPr>
      <w:rPr>
        <w:rFonts w:hint="default"/>
        <w:lang w:val="en-US" w:bidi="en-US" w:eastAsia="en-US"/>
      </w:rPr>
    </w:lvl>
    <w:lvl w:ilvl="4">
      <w:start w:val="0"/>
      <w:numFmt w:val="bullet"/>
      <w:lvlText w:val="•"/>
      <w:lvlJc w:val="left"/>
      <w:pPr>
        <w:ind w:left="2116" w:hanging="188"/>
      </w:pPr>
      <w:rPr>
        <w:rFonts w:hint="default"/>
        <w:lang w:val="en-US" w:bidi="en-US" w:eastAsia="en-US"/>
      </w:rPr>
    </w:lvl>
    <w:lvl w:ilvl="5">
      <w:start w:val="0"/>
      <w:numFmt w:val="bullet"/>
      <w:lvlText w:val="•"/>
      <w:lvlJc w:val="left"/>
      <w:pPr>
        <w:ind w:left="2586" w:hanging="188"/>
      </w:pPr>
      <w:rPr>
        <w:rFonts w:hint="default"/>
        <w:lang w:val="en-US" w:bidi="en-US" w:eastAsia="en-US"/>
      </w:rPr>
    </w:lvl>
    <w:lvl w:ilvl="6">
      <w:start w:val="0"/>
      <w:numFmt w:val="bullet"/>
      <w:lvlText w:val="•"/>
      <w:lvlJc w:val="left"/>
      <w:pPr>
        <w:ind w:left="3055" w:hanging="188"/>
      </w:pPr>
      <w:rPr>
        <w:rFonts w:hint="default"/>
        <w:lang w:val="en-US" w:bidi="en-US" w:eastAsia="en-US"/>
      </w:rPr>
    </w:lvl>
    <w:lvl w:ilvl="7">
      <w:start w:val="0"/>
      <w:numFmt w:val="bullet"/>
      <w:lvlText w:val="•"/>
      <w:lvlJc w:val="left"/>
      <w:pPr>
        <w:ind w:left="3524" w:hanging="188"/>
      </w:pPr>
      <w:rPr>
        <w:rFonts w:hint="default"/>
        <w:lang w:val="en-US" w:bidi="en-US" w:eastAsia="en-US"/>
      </w:rPr>
    </w:lvl>
    <w:lvl w:ilvl="8">
      <w:start w:val="0"/>
      <w:numFmt w:val="bullet"/>
      <w:lvlText w:val="•"/>
      <w:lvlJc w:val="left"/>
      <w:pPr>
        <w:ind w:left="3993" w:hanging="188"/>
      </w:pPr>
      <w:rPr>
        <w:rFonts w:hint="default"/>
        <w:lang w:val="en-US" w:bidi="en-US" w:eastAsia="en-US"/>
      </w:rPr>
    </w:lvl>
  </w:abstractNum>
  <w:abstractNum w:abstractNumId="9">
    <w:nsid w:val="00000009"/>
    <w:multiLevelType w:val="hybridMultilevel"/>
    <w:tmpl w:val="FFFFFFFF"/>
    <w:lvl w:ilvl="0">
      <w:start w:val="5"/>
      <w:numFmt w:val="decimal"/>
      <w:lvlText w:val="%1"/>
      <w:lvlJc w:val="left"/>
      <w:pPr>
        <w:ind w:left="257" w:hanging="200"/>
        <w:jc w:val="left"/>
      </w:pPr>
      <w:rPr>
        <w:rFonts w:ascii="Arial" w:cs="Arial" w:eastAsia="Arial" w:hAnsi="Arial" w:hint="default"/>
        <w:color w:val="6a2293"/>
        <w:w w:val="100"/>
        <w:sz w:val="24"/>
        <w:szCs w:val="24"/>
        <w:lang w:val="en-US" w:bidi="en-US" w:eastAsia="en-US"/>
      </w:rPr>
    </w:lvl>
    <w:lvl w:ilvl="1">
      <w:start w:val="0"/>
      <w:numFmt w:val="bullet"/>
      <w:lvlText w:val="•"/>
      <w:lvlJc w:val="left"/>
      <w:pPr>
        <w:ind w:left="727" w:hanging="200"/>
      </w:pPr>
      <w:rPr>
        <w:rFonts w:hint="default"/>
        <w:lang w:val="en-US" w:bidi="en-US" w:eastAsia="en-US"/>
      </w:rPr>
    </w:lvl>
    <w:lvl w:ilvl="2">
      <w:start w:val="0"/>
      <w:numFmt w:val="bullet"/>
      <w:lvlText w:val="•"/>
      <w:lvlJc w:val="left"/>
      <w:pPr>
        <w:ind w:left="1194" w:hanging="200"/>
      </w:pPr>
      <w:rPr>
        <w:rFonts w:hint="default"/>
        <w:lang w:val="en-US" w:bidi="en-US" w:eastAsia="en-US"/>
      </w:rPr>
    </w:lvl>
    <w:lvl w:ilvl="3">
      <w:start w:val="0"/>
      <w:numFmt w:val="bullet"/>
      <w:lvlText w:val="•"/>
      <w:lvlJc w:val="left"/>
      <w:pPr>
        <w:ind w:left="1661" w:hanging="200"/>
      </w:pPr>
      <w:rPr>
        <w:rFonts w:hint="default"/>
        <w:lang w:val="en-US" w:bidi="en-US" w:eastAsia="en-US"/>
      </w:rPr>
    </w:lvl>
    <w:lvl w:ilvl="4">
      <w:start w:val="0"/>
      <w:numFmt w:val="bullet"/>
      <w:lvlText w:val="•"/>
      <w:lvlJc w:val="left"/>
      <w:pPr>
        <w:ind w:left="2128" w:hanging="200"/>
      </w:pPr>
      <w:rPr>
        <w:rFonts w:hint="default"/>
        <w:lang w:val="en-US" w:bidi="en-US" w:eastAsia="en-US"/>
      </w:rPr>
    </w:lvl>
    <w:lvl w:ilvl="5">
      <w:start w:val="0"/>
      <w:numFmt w:val="bullet"/>
      <w:lvlText w:val="•"/>
      <w:lvlJc w:val="left"/>
      <w:pPr>
        <w:ind w:left="2596" w:hanging="200"/>
      </w:pPr>
      <w:rPr>
        <w:rFonts w:hint="default"/>
        <w:lang w:val="en-US" w:bidi="en-US" w:eastAsia="en-US"/>
      </w:rPr>
    </w:lvl>
    <w:lvl w:ilvl="6">
      <w:start w:val="0"/>
      <w:numFmt w:val="bullet"/>
      <w:lvlText w:val="•"/>
      <w:lvlJc w:val="left"/>
      <w:pPr>
        <w:ind w:left="3063" w:hanging="200"/>
      </w:pPr>
      <w:rPr>
        <w:rFonts w:hint="default"/>
        <w:lang w:val="en-US" w:bidi="en-US" w:eastAsia="en-US"/>
      </w:rPr>
    </w:lvl>
    <w:lvl w:ilvl="7">
      <w:start w:val="0"/>
      <w:numFmt w:val="bullet"/>
      <w:lvlText w:val="•"/>
      <w:lvlJc w:val="left"/>
      <w:pPr>
        <w:ind w:left="3530" w:hanging="200"/>
      </w:pPr>
      <w:rPr>
        <w:rFonts w:hint="default"/>
        <w:lang w:val="en-US" w:bidi="en-US" w:eastAsia="en-US"/>
      </w:rPr>
    </w:lvl>
    <w:lvl w:ilvl="8">
      <w:start w:val="0"/>
      <w:numFmt w:val="bullet"/>
      <w:lvlText w:val="•"/>
      <w:lvlJc w:val="left"/>
      <w:pPr>
        <w:ind w:left="3997" w:hanging="200"/>
      </w:pPr>
      <w:rPr>
        <w:rFonts w:hint="default"/>
        <w:lang w:val="en-US" w:bidi="en-US" w:eastAsia="en-US"/>
      </w:rPr>
    </w:lvl>
  </w:abstractNum>
  <w:abstractNum w:abstractNumId="10">
    <w:nsid w:val="0000000A"/>
    <w:multiLevelType w:val="hybridMultilevel"/>
    <w:tmpl w:val="FFFFFFFF"/>
    <w:lvl w:ilvl="0">
      <w:start w:val="0"/>
      <w:numFmt w:val="decimal"/>
      <w:lvlText w:val="%1"/>
      <w:lvlJc w:val="left"/>
      <w:pPr>
        <w:ind w:left="236" w:hanging="400"/>
        <w:jc w:val="left"/>
      </w:pPr>
      <w:rPr>
        <w:rFonts w:hint="default"/>
        <w:lang w:val="en-US" w:bidi="en-US" w:eastAsia="en-US"/>
      </w:rPr>
    </w:lvl>
    <w:lvl w:ilvl="1">
      <w:start w:val="0"/>
      <w:numFmt w:val="decimal"/>
      <w:lvlText w:val="%1.%2"/>
      <w:lvlJc w:val="left"/>
      <w:pPr>
        <w:ind w:left="236" w:hanging="400"/>
        <w:jc w:val="left"/>
      </w:pPr>
      <w:rPr>
        <w:rFonts w:ascii="Arial" w:cs="Arial" w:eastAsia="Arial" w:hAnsi="Arial" w:hint="default"/>
        <w:color w:val="6a2293"/>
        <w:spacing w:val="-1"/>
        <w:w w:val="100"/>
        <w:sz w:val="24"/>
        <w:szCs w:val="24"/>
        <w:lang w:val="en-US" w:bidi="en-US" w:eastAsia="en-US"/>
      </w:rPr>
    </w:lvl>
    <w:lvl w:ilvl="2">
      <w:start w:val="0"/>
      <w:numFmt w:val="bullet"/>
      <w:lvlText w:val=""/>
      <w:lvlJc w:val="left"/>
      <w:pPr>
        <w:ind w:left="956" w:hanging="360"/>
      </w:pPr>
      <w:rPr>
        <w:rFonts w:ascii="Symbol" w:cs="Symbol" w:eastAsia="Symbol" w:hAnsi="Symbol" w:hint="default"/>
        <w:color w:val="000009"/>
        <w:w w:val="100"/>
        <w:sz w:val="16"/>
        <w:szCs w:val="16"/>
        <w:lang w:val="en-US" w:bidi="en-US" w:eastAsia="en-US"/>
      </w:rPr>
    </w:lvl>
    <w:lvl w:ilvl="3">
      <w:start w:val="0"/>
      <w:numFmt w:val="bullet"/>
      <w:lvlText w:val="•"/>
      <w:lvlJc w:val="left"/>
      <w:pPr>
        <w:ind w:left="3192" w:hanging="360"/>
      </w:pPr>
      <w:rPr>
        <w:rFonts w:hint="default"/>
        <w:lang w:val="en-US" w:bidi="en-US" w:eastAsia="en-US"/>
      </w:rPr>
    </w:lvl>
    <w:lvl w:ilvl="4">
      <w:start w:val="0"/>
      <w:numFmt w:val="bullet"/>
      <w:lvlText w:val="•"/>
      <w:lvlJc w:val="left"/>
      <w:pPr>
        <w:ind w:left="4308" w:hanging="360"/>
      </w:pPr>
      <w:rPr>
        <w:rFonts w:hint="default"/>
        <w:lang w:val="en-US" w:bidi="en-US" w:eastAsia="en-US"/>
      </w:rPr>
    </w:lvl>
    <w:lvl w:ilvl="5">
      <w:start w:val="0"/>
      <w:numFmt w:val="bullet"/>
      <w:lvlText w:val="•"/>
      <w:lvlJc w:val="left"/>
      <w:pPr>
        <w:ind w:left="5424" w:hanging="360"/>
      </w:pPr>
      <w:rPr>
        <w:rFonts w:hint="default"/>
        <w:lang w:val="en-US" w:bidi="en-US" w:eastAsia="en-US"/>
      </w:rPr>
    </w:lvl>
    <w:lvl w:ilvl="6">
      <w:start w:val="0"/>
      <w:numFmt w:val="bullet"/>
      <w:lvlText w:val="•"/>
      <w:lvlJc w:val="left"/>
      <w:pPr>
        <w:ind w:left="6541" w:hanging="360"/>
      </w:pPr>
      <w:rPr>
        <w:rFonts w:hint="default"/>
        <w:lang w:val="en-US" w:bidi="en-US" w:eastAsia="en-US"/>
      </w:rPr>
    </w:lvl>
    <w:lvl w:ilvl="7">
      <w:start w:val="0"/>
      <w:numFmt w:val="bullet"/>
      <w:lvlText w:val="•"/>
      <w:lvlJc w:val="left"/>
      <w:pPr>
        <w:ind w:left="7657" w:hanging="360"/>
      </w:pPr>
      <w:rPr>
        <w:rFonts w:hint="default"/>
        <w:lang w:val="en-US" w:bidi="en-US" w:eastAsia="en-US"/>
      </w:rPr>
    </w:lvl>
    <w:lvl w:ilvl="8">
      <w:start w:val="0"/>
      <w:numFmt w:val="bullet"/>
      <w:lvlText w:val="•"/>
      <w:lvlJc w:val="left"/>
      <w:pPr>
        <w:ind w:left="8773" w:hanging="360"/>
      </w:pPr>
      <w:rPr>
        <w:rFonts w:hint="default"/>
        <w:lang w:val="en-US" w:bidi="en-US" w:eastAsia="en-US"/>
      </w:rPr>
    </w:lvl>
  </w:abstractNum>
  <w:abstractNum w:abstractNumId="11">
    <w:nsid w:val="0000000B"/>
    <w:multiLevelType w:val="hybridMultilevel"/>
    <w:tmpl w:val="FFFFFFFF"/>
    <w:lvl w:ilvl="0">
      <w:start w:val="1"/>
      <w:numFmt w:val="upperRoman"/>
      <w:lvlText w:val="%1"/>
      <w:lvlJc w:val="left"/>
      <w:pPr>
        <w:ind w:left="635" w:hanging="400"/>
        <w:jc w:val="left"/>
      </w:pPr>
      <w:rPr>
        <w:rFonts w:hint="default"/>
        <w:lang w:val="en-US" w:bidi="en-US" w:eastAsia="en-US"/>
      </w:rPr>
    </w:lvl>
    <w:lvl w:ilvl="1">
      <w:start w:val="0"/>
      <w:numFmt w:val="bullet"/>
      <w:lvlText w:val=""/>
      <w:lvlJc w:val="left"/>
      <w:pPr>
        <w:ind w:left="956" w:hanging="360"/>
      </w:pPr>
      <w:rPr>
        <w:rFonts w:ascii="Symbol" w:cs="Symbol" w:eastAsia="Symbol" w:hAnsi="Symbol" w:hint="default"/>
        <w:color w:val="007f7f"/>
        <w:w w:val="100"/>
        <w:sz w:val="16"/>
        <w:szCs w:val="16"/>
        <w:lang w:val="en-US" w:bidi="en-US" w:eastAsia="en-US"/>
      </w:rPr>
    </w:lvl>
    <w:lvl w:ilvl="2">
      <w:start w:val="0"/>
      <w:numFmt w:val="bullet"/>
      <w:lvlText w:val="•"/>
      <w:lvlJc w:val="left"/>
      <w:pPr>
        <w:ind w:left="2076" w:hanging="360"/>
      </w:pPr>
      <w:rPr>
        <w:rFonts w:hint="default"/>
        <w:lang w:val="en-US" w:bidi="en-US" w:eastAsia="en-US"/>
      </w:rPr>
    </w:lvl>
    <w:lvl w:ilvl="3">
      <w:start w:val="0"/>
      <w:numFmt w:val="bullet"/>
      <w:lvlText w:val="•"/>
      <w:lvlJc w:val="left"/>
      <w:pPr>
        <w:ind w:left="3192" w:hanging="360"/>
      </w:pPr>
      <w:rPr>
        <w:rFonts w:hint="default"/>
        <w:lang w:val="en-US" w:bidi="en-US" w:eastAsia="en-US"/>
      </w:rPr>
    </w:lvl>
    <w:lvl w:ilvl="4">
      <w:start w:val="0"/>
      <w:numFmt w:val="bullet"/>
      <w:lvlText w:val="•"/>
      <w:lvlJc w:val="left"/>
      <w:pPr>
        <w:ind w:left="4308" w:hanging="360"/>
      </w:pPr>
      <w:rPr>
        <w:rFonts w:hint="default"/>
        <w:lang w:val="en-US" w:bidi="en-US" w:eastAsia="en-US"/>
      </w:rPr>
    </w:lvl>
    <w:lvl w:ilvl="5">
      <w:start w:val="0"/>
      <w:numFmt w:val="bullet"/>
      <w:lvlText w:val="•"/>
      <w:lvlJc w:val="left"/>
      <w:pPr>
        <w:ind w:left="5424" w:hanging="360"/>
      </w:pPr>
      <w:rPr>
        <w:rFonts w:hint="default"/>
        <w:lang w:val="en-US" w:bidi="en-US" w:eastAsia="en-US"/>
      </w:rPr>
    </w:lvl>
    <w:lvl w:ilvl="6">
      <w:start w:val="0"/>
      <w:numFmt w:val="bullet"/>
      <w:lvlText w:val="•"/>
      <w:lvlJc w:val="left"/>
      <w:pPr>
        <w:ind w:left="6541" w:hanging="360"/>
      </w:pPr>
      <w:rPr>
        <w:rFonts w:hint="default"/>
        <w:lang w:val="en-US" w:bidi="en-US" w:eastAsia="en-US"/>
      </w:rPr>
    </w:lvl>
    <w:lvl w:ilvl="7">
      <w:start w:val="0"/>
      <w:numFmt w:val="bullet"/>
      <w:lvlText w:val="•"/>
      <w:lvlJc w:val="left"/>
      <w:pPr>
        <w:ind w:left="7657" w:hanging="360"/>
      </w:pPr>
      <w:rPr>
        <w:rFonts w:hint="default"/>
        <w:lang w:val="en-US" w:bidi="en-US" w:eastAsia="en-US"/>
      </w:rPr>
    </w:lvl>
    <w:lvl w:ilvl="8">
      <w:start w:val="0"/>
      <w:numFmt w:val="bullet"/>
      <w:lvlText w:val="•"/>
      <w:lvlJc w:val="left"/>
      <w:pPr>
        <w:ind w:left="8773" w:hanging="360"/>
      </w:pPr>
      <w:rPr>
        <w:rFonts w:hint="default"/>
        <w:lang w:val="en-US" w:bidi="en-US" w:eastAsia="en-US"/>
      </w:rPr>
    </w:lvl>
  </w:abstractNum>
  <w:abstractNum w:abstractNumId="12">
    <w:nsid w:val="0000000C"/>
    <w:multiLevelType w:val="hybridMultilevel"/>
    <w:tmpl w:val="FFFFFFFF"/>
    <w:lvl w:ilvl="0">
      <w:start w:val="0"/>
      <w:numFmt w:val="bullet"/>
      <w:lvlText w:val=""/>
      <w:lvlJc w:val="left"/>
      <w:pPr>
        <w:ind w:left="596" w:hanging="360"/>
      </w:pPr>
      <w:rPr>
        <w:rFonts w:hint="default"/>
        <w:w w:val="100"/>
        <w:lang w:val="en-US" w:bidi="en-US" w:eastAsia="en-US"/>
      </w:rPr>
    </w:lvl>
    <w:lvl w:ilvl="1">
      <w:start w:val="0"/>
      <w:numFmt w:val="bullet"/>
      <w:lvlText w:val=""/>
      <w:lvlJc w:val="left"/>
      <w:pPr>
        <w:ind w:left="956" w:hanging="360"/>
      </w:pPr>
      <w:rPr>
        <w:rFonts w:ascii="Symbol" w:cs="Symbol" w:eastAsia="Symbol" w:hAnsi="Symbol" w:hint="default"/>
        <w:color w:val="000009"/>
        <w:w w:val="100"/>
        <w:sz w:val="16"/>
        <w:szCs w:val="16"/>
        <w:lang w:val="en-US" w:bidi="en-US" w:eastAsia="en-US"/>
      </w:rPr>
    </w:lvl>
    <w:lvl w:ilvl="2">
      <w:start w:val="0"/>
      <w:numFmt w:val="bullet"/>
      <w:lvlText w:val="•"/>
      <w:lvlJc w:val="left"/>
      <w:pPr>
        <w:ind w:left="2076" w:hanging="360"/>
      </w:pPr>
      <w:rPr>
        <w:rFonts w:hint="default"/>
        <w:lang w:val="en-US" w:bidi="en-US" w:eastAsia="en-US"/>
      </w:rPr>
    </w:lvl>
    <w:lvl w:ilvl="3">
      <w:start w:val="0"/>
      <w:numFmt w:val="bullet"/>
      <w:lvlText w:val="•"/>
      <w:lvlJc w:val="left"/>
      <w:pPr>
        <w:ind w:left="3192" w:hanging="360"/>
      </w:pPr>
      <w:rPr>
        <w:rFonts w:hint="default"/>
        <w:lang w:val="en-US" w:bidi="en-US" w:eastAsia="en-US"/>
      </w:rPr>
    </w:lvl>
    <w:lvl w:ilvl="4">
      <w:start w:val="0"/>
      <w:numFmt w:val="bullet"/>
      <w:lvlText w:val="•"/>
      <w:lvlJc w:val="left"/>
      <w:pPr>
        <w:ind w:left="4308" w:hanging="360"/>
      </w:pPr>
      <w:rPr>
        <w:rFonts w:hint="default"/>
        <w:lang w:val="en-US" w:bidi="en-US" w:eastAsia="en-US"/>
      </w:rPr>
    </w:lvl>
    <w:lvl w:ilvl="5">
      <w:start w:val="0"/>
      <w:numFmt w:val="bullet"/>
      <w:lvlText w:val="•"/>
      <w:lvlJc w:val="left"/>
      <w:pPr>
        <w:ind w:left="5424" w:hanging="360"/>
      </w:pPr>
      <w:rPr>
        <w:rFonts w:hint="default"/>
        <w:lang w:val="en-US" w:bidi="en-US" w:eastAsia="en-US"/>
      </w:rPr>
    </w:lvl>
    <w:lvl w:ilvl="6">
      <w:start w:val="0"/>
      <w:numFmt w:val="bullet"/>
      <w:lvlText w:val="•"/>
      <w:lvlJc w:val="left"/>
      <w:pPr>
        <w:ind w:left="6541" w:hanging="360"/>
      </w:pPr>
      <w:rPr>
        <w:rFonts w:hint="default"/>
        <w:lang w:val="en-US" w:bidi="en-US" w:eastAsia="en-US"/>
      </w:rPr>
    </w:lvl>
    <w:lvl w:ilvl="7">
      <w:start w:val="0"/>
      <w:numFmt w:val="bullet"/>
      <w:lvlText w:val="•"/>
      <w:lvlJc w:val="left"/>
      <w:pPr>
        <w:ind w:left="7657" w:hanging="360"/>
      </w:pPr>
      <w:rPr>
        <w:rFonts w:hint="default"/>
        <w:lang w:val="en-US" w:bidi="en-US" w:eastAsia="en-US"/>
      </w:rPr>
    </w:lvl>
    <w:lvl w:ilvl="8">
      <w:start w:val="0"/>
      <w:numFmt w:val="bullet"/>
      <w:lvlText w:val="•"/>
      <w:lvlJc w:val="left"/>
      <w:pPr>
        <w:ind w:left="8773" w:hanging="360"/>
      </w:pPr>
      <w:rPr>
        <w:rFonts w:hint="default"/>
        <w:lang w:val="en-US" w:bidi="en-US" w:eastAsia="en-US"/>
      </w:rPr>
    </w:lvl>
  </w:abstractNum>
  <w:abstractNum w:abstractNumId="13">
    <w:nsid w:val="0000000D"/>
    <w:multiLevelType w:val="hybridMultilevel"/>
    <w:tmpl w:val="FFFFFFFF"/>
    <w:lvl w:ilvl="0">
      <w:start w:val="4"/>
      <w:numFmt w:val="decimal"/>
      <w:lvlText w:val="%1."/>
      <w:lvlJc w:val="left"/>
      <w:pPr>
        <w:ind w:left="497" w:hanging="262"/>
        <w:jc w:val="left"/>
      </w:pPr>
      <w:rPr>
        <w:rFonts w:hint="default"/>
        <w:w w:val="100"/>
        <w:lang w:val="en-US" w:bidi="en-US" w:eastAsia="en-US"/>
      </w:rPr>
    </w:lvl>
    <w:lvl w:ilvl="1">
      <w:start w:val="0"/>
      <w:numFmt w:val="bullet"/>
      <w:lvlText w:val="•"/>
      <w:lvlJc w:val="left"/>
      <w:pPr>
        <w:ind w:left="956" w:hanging="360"/>
      </w:pPr>
      <w:rPr>
        <w:rFonts w:hint="default"/>
        <w:w w:val="101"/>
        <w:lang w:val="en-US" w:bidi="en-US" w:eastAsia="en-US"/>
      </w:rPr>
    </w:lvl>
    <w:lvl w:ilvl="2">
      <w:start w:val="0"/>
      <w:numFmt w:val="bullet"/>
      <w:lvlText w:val="•"/>
      <w:lvlJc w:val="left"/>
      <w:pPr>
        <w:ind w:left="2076" w:hanging="360"/>
      </w:pPr>
      <w:rPr>
        <w:rFonts w:hint="default"/>
        <w:lang w:val="en-US" w:bidi="en-US" w:eastAsia="en-US"/>
      </w:rPr>
    </w:lvl>
    <w:lvl w:ilvl="3">
      <w:start w:val="0"/>
      <w:numFmt w:val="bullet"/>
      <w:lvlText w:val="•"/>
      <w:lvlJc w:val="left"/>
      <w:pPr>
        <w:ind w:left="3192" w:hanging="360"/>
      </w:pPr>
      <w:rPr>
        <w:rFonts w:hint="default"/>
        <w:lang w:val="en-US" w:bidi="en-US" w:eastAsia="en-US"/>
      </w:rPr>
    </w:lvl>
    <w:lvl w:ilvl="4">
      <w:start w:val="0"/>
      <w:numFmt w:val="bullet"/>
      <w:lvlText w:val="•"/>
      <w:lvlJc w:val="left"/>
      <w:pPr>
        <w:ind w:left="4308" w:hanging="360"/>
      </w:pPr>
      <w:rPr>
        <w:rFonts w:hint="default"/>
        <w:lang w:val="en-US" w:bidi="en-US" w:eastAsia="en-US"/>
      </w:rPr>
    </w:lvl>
    <w:lvl w:ilvl="5">
      <w:start w:val="0"/>
      <w:numFmt w:val="bullet"/>
      <w:lvlText w:val="•"/>
      <w:lvlJc w:val="left"/>
      <w:pPr>
        <w:ind w:left="5424" w:hanging="360"/>
      </w:pPr>
      <w:rPr>
        <w:rFonts w:hint="default"/>
        <w:lang w:val="en-US" w:bidi="en-US" w:eastAsia="en-US"/>
      </w:rPr>
    </w:lvl>
    <w:lvl w:ilvl="6">
      <w:start w:val="0"/>
      <w:numFmt w:val="bullet"/>
      <w:lvlText w:val="•"/>
      <w:lvlJc w:val="left"/>
      <w:pPr>
        <w:ind w:left="6541" w:hanging="360"/>
      </w:pPr>
      <w:rPr>
        <w:rFonts w:hint="default"/>
        <w:lang w:val="en-US" w:bidi="en-US" w:eastAsia="en-US"/>
      </w:rPr>
    </w:lvl>
    <w:lvl w:ilvl="7">
      <w:start w:val="0"/>
      <w:numFmt w:val="bullet"/>
      <w:lvlText w:val="•"/>
      <w:lvlJc w:val="left"/>
      <w:pPr>
        <w:ind w:left="7657" w:hanging="360"/>
      </w:pPr>
      <w:rPr>
        <w:rFonts w:hint="default"/>
        <w:lang w:val="en-US" w:bidi="en-US" w:eastAsia="en-US"/>
      </w:rPr>
    </w:lvl>
    <w:lvl w:ilvl="8">
      <w:start w:val="0"/>
      <w:numFmt w:val="bullet"/>
      <w:lvlText w:val="•"/>
      <w:lvlJc w:val="left"/>
      <w:pPr>
        <w:ind w:left="8773" w:hanging="360"/>
      </w:pPr>
      <w:rPr>
        <w:rFonts w:hint="default"/>
        <w:lang w:val="en-US" w:bidi="en-US" w:eastAsia="en-US"/>
      </w:rPr>
    </w:lvl>
  </w:abstractNum>
  <w:abstractNum w:abstractNumId="14">
    <w:nsid w:val="0000000E"/>
    <w:multiLevelType w:val="hybridMultilevel"/>
    <w:tmpl w:val="FFFFFFFF"/>
    <w:lvl w:ilvl="0">
      <w:start w:val="1"/>
      <w:numFmt w:val="decimal"/>
      <w:lvlText w:val="%1."/>
      <w:lvlJc w:val="left"/>
      <w:pPr>
        <w:ind w:left="497" w:hanging="262"/>
        <w:jc w:val="left"/>
      </w:pPr>
      <w:rPr>
        <w:rFonts w:ascii="Arial" w:cs="Arial" w:eastAsia="Arial" w:hAnsi="Arial" w:hint="default"/>
        <w:color w:val="000009"/>
        <w:w w:val="100"/>
        <w:sz w:val="24"/>
        <w:szCs w:val="24"/>
        <w:lang w:val="en-US" w:bidi="en-US" w:eastAsia="en-US"/>
      </w:rPr>
    </w:lvl>
    <w:lvl w:ilvl="1">
      <w:start w:val="0"/>
      <w:numFmt w:val="bullet"/>
      <w:lvlText w:val="•"/>
      <w:lvlJc w:val="left"/>
      <w:pPr>
        <w:ind w:left="1550" w:hanging="262"/>
      </w:pPr>
      <w:rPr>
        <w:rFonts w:hint="default"/>
        <w:lang w:val="en-US" w:bidi="en-US" w:eastAsia="en-US"/>
      </w:rPr>
    </w:lvl>
    <w:lvl w:ilvl="2">
      <w:start w:val="0"/>
      <w:numFmt w:val="bullet"/>
      <w:lvlText w:val="•"/>
      <w:lvlJc w:val="left"/>
      <w:pPr>
        <w:ind w:left="2601" w:hanging="262"/>
      </w:pPr>
      <w:rPr>
        <w:rFonts w:hint="default"/>
        <w:lang w:val="en-US" w:bidi="en-US" w:eastAsia="en-US"/>
      </w:rPr>
    </w:lvl>
    <w:lvl w:ilvl="3">
      <w:start w:val="0"/>
      <w:numFmt w:val="bullet"/>
      <w:lvlText w:val="•"/>
      <w:lvlJc w:val="left"/>
      <w:pPr>
        <w:ind w:left="3651" w:hanging="262"/>
      </w:pPr>
      <w:rPr>
        <w:rFonts w:hint="default"/>
        <w:lang w:val="en-US" w:bidi="en-US" w:eastAsia="en-US"/>
      </w:rPr>
    </w:lvl>
    <w:lvl w:ilvl="4">
      <w:start w:val="0"/>
      <w:numFmt w:val="bullet"/>
      <w:lvlText w:val="•"/>
      <w:lvlJc w:val="left"/>
      <w:pPr>
        <w:ind w:left="4702" w:hanging="262"/>
      </w:pPr>
      <w:rPr>
        <w:rFonts w:hint="default"/>
        <w:lang w:val="en-US" w:bidi="en-US" w:eastAsia="en-US"/>
      </w:rPr>
    </w:lvl>
    <w:lvl w:ilvl="5">
      <w:start w:val="0"/>
      <w:numFmt w:val="bullet"/>
      <w:lvlText w:val="•"/>
      <w:lvlJc w:val="left"/>
      <w:pPr>
        <w:ind w:left="5753" w:hanging="262"/>
      </w:pPr>
      <w:rPr>
        <w:rFonts w:hint="default"/>
        <w:lang w:val="en-US" w:bidi="en-US" w:eastAsia="en-US"/>
      </w:rPr>
    </w:lvl>
    <w:lvl w:ilvl="6">
      <w:start w:val="0"/>
      <w:numFmt w:val="bullet"/>
      <w:lvlText w:val="•"/>
      <w:lvlJc w:val="left"/>
      <w:pPr>
        <w:ind w:left="6803" w:hanging="262"/>
      </w:pPr>
      <w:rPr>
        <w:rFonts w:hint="default"/>
        <w:lang w:val="en-US" w:bidi="en-US" w:eastAsia="en-US"/>
      </w:rPr>
    </w:lvl>
    <w:lvl w:ilvl="7">
      <w:start w:val="0"/>
      <w:numFmt w:val="bullet"/>
      <w:lvlText w:val="•"/>
      <w:lvlJc w:val="left"/>
      <w:pPr>
        <w:ind w:left="7854" w:hanging="262"/>
      </w:pPr>
      <w:rPr>
        <w:rFonts w:hint="default"/>
        <w:lang w:val="en-US" w:bidi="en-US" w:eastAsia="en-US"/>
      </w:rPr>
    </w:lvl>
    <w:lvl w:ilvl="8">
      <w:start w:val="0"/>
      <w:numFmt w:val="bullet"/>
      <w:lvlText w:val="•"/>
      <w:lvlJc w:val="left"/>
      <w:pPr>
        <w:ind w:left="8904" w:hanging="262"/>
      </w:pPr>
      <w:rPr>
        <w:rFonts w:hint="default"/>
        <w:lang w:val="en-US" w:bidi="en-US" w:eastAsia="en-US"/>
      </w:rPr>
    </w:lvl>
  </w:abstractNum>
  <w:num w:numId="1">
    <w:abstractNumId w:val="14"/>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widowControl w:val="false"/>
        <w:autoSpaceDE w:val="false"/>
        <w:autoSpaceDN w:val="false"/>
        <w:spacing w:before="0" w:after="0" w:lineRule="auto" w:line="240"/>
        <w:ind w:left="0" w:right="0"/>
        <w:jc w:val="left"/>
      </w:pPr>
    </w:pPrDefault>
  </w:docDefaults>
  <w:style w:type="character" w:default="1" w:styleId="style65">
    <w:name w:val="Default Paragraph Font"/>
    <w:next w:val="style65"/>
    <w:uiPriority w:val="1"/>
  </w:style>
  <w:style w:type="table" w:customStyle="1" w:styleId="style4097">
    <w:name w:val="Table Normal"/>
    <w:next w:val="style4097"/>
    <w:qFormat/>
    <w:uiPriority w:val="2"/>
    <w:pPr/>
    <w:rPr/>
    <w:tblPr>
      <w:tblInd w:w="0" w:type="dxa"/>
      <w:tblCellMar>
        <w:top w:w="0" w:type="dxa"/>
        <w:left w:w="0" w:type="dxa"/>
        <w:bottom w:w="0" w:type="dxa"/>
        <w:right w:w="0" w:type="dxa"/>
      </w:tblCellMar>
    </w:tblPr>
    <w:tcPr>
      <w:tcBorders/>
    </w:tcPr>
  </w:style>
  <w:style w:type="numbering" w:default="1" w:styleId="style107">
    <w:name w:val="No List"/>
    <w:next w:val="style107"/>
    <w:uiPriority w:val="99"/>
    <w:pPr/>
  </w:style>
  <w:style w:type="paragraph" w:default="1" w:styleId="style0">
    <w:name w:val="Normal"/>
    <w:next w:val="style0"/>
    <w:qFormat/>
    <w:uiPriority w:val="1"/>
    <w:pPr/>
    <w:rPr>
      <w:rFonts w:ascii="Arial" w:cs="Arial" w:eastAsia="Arial" w:hAnsi="Arial"/>
      <w:lang w:val="en-US" w:bidi="en-US" w:eastAsia="en-US"/>
    </w:rPr>
  </w:style>
  <w:style w:type="paragraph" w:styleId="style66">
    <w:name w:val="Body Text"/>
    <w:basedOn w:val="style0"/>
    <w:next w:val="style66"/>
    <w:qFormat/>
    <w:uiPriority w:val="1"/>
    <w:pPr>
      <w:ind w:left="235"/>
    </w:pPr>
    <w:rPr>
      <w:rFonts w:ascii="Arial" w:cs="Arial" w:eastAsia="Arial" w:hAnsi="Arial"/>
      <w:sz w:val="24"/>
      <w:szCs w:val="24"/>
      <w:lang w:val="en-US" w:bidi="en-US" w:eastAsia="en-US"/>
    </w:rPr>
  </w:style>
  <w:style w:type="paragraph" w:customStyle="1" w:styleId="style4098">
    <w:name w:val="Heading 1"/>
    <w:basedOn w:val="style0"/>
    <w:next w:val="style4098"/>
    <w:qFormat/>
    <w:uiPriority w:val="1"/>
    <w:pPr>
      <w:spacing w:before="77"/>
      <w:ind w:left="235"/>
      <w:outlineLvl w:val="1"/>
    </w:pPr>
    <w:rPr>
      <w:rFonts w:ascii="Arial" w:cs="Arial" w:eastAsia="Arial" w:hAnsi="Arial"/>
      <w:b/>
      <w:bCs/>
      <w:sz w:val="28"/>
      <w:szCs w:val="28"/>
      <w:lang w:val="en-US" w:bidi="en-US" w:eastAsia="en-US"/>
    </w:rPr>
  </w:style>
  <w:style w:type="paragraph" w:customStyle="1" w:styleId="style4099">
    <w:name w:val="Heading 2"/>
    <w:basedOn w:val="style0"/>
    <w:next w:val="style4099"/>
    <w:qFormat/>
    <w:uiPriority w:val="1"/>
    <w:pPr>
      <w:ind w:left="235"/>
      <w:outlineLvl w:val="2"/>
    </w:pPr>
    <w:rPr>
      <w:rFonts w:ascii="Arial" w:cs="Arial" w:eastAsia="Arial" w:hAnsi="Arial"/>
      <w:sz w:val="28"/>
      <w:szCs w:val="28"/>
      <w:lang w:val="en-US" w:bidi="en-US" w:eastAsia="en-US"/>
    </w:rPr>
  </w:style>
  <w:style w:type="paragraph" w:customStyle="1" w:styleId="style4100">
    <w:name w:val="Heading 3"/>
    <w:basedOn w:val="style0"/>
    <w:next w:val="style4100"/>
    <w:qFormat/>
    <w:uiPriority w:val="1"/>
    <w:pPr>
      <w:spacing w:before="76"/>
      <w:ind w:left="235"/>
      <w:outlineLvl w:val="3"/>
    </w:pPr>
    <w:rPr>
      <w:rFonts w:ascii="Arial" w:cs="Arial" w:eastAsia="Arial" w:hAnsi="Arial"/>
      <w:b/>
      <w:bCs/>
      <w:sz w:val="26"/>
      <w:szCs w:val="26"/>
      <w:lang w:val="en-US" w:bidi="en-US" w:eastAsia="en-US"/>
    </w:rPr>
  </w:style>
  <w:style w:type="paragraph" w:customStyle="1" w:styleId="style4101">
    <w:name w:val="Heading 4"/>
    <w:basedOn w:val="style0"/>
    <w:next w:val="style4101"/>
    <w:qFormat/>
    <w:uiPriority w:val="1"/>
    <w:pPr>
      <w:spacing w:before="1"/>
      <w:ind w:left="669" w:hanging="435"/>
      <w:outlineLvl w:val="4"/>
    </w:pPr>
    <w:rPr>
      <w:rFonts w:ascii="Arial" w:cs="Arial" w:eastAsia="Arial" w:hAnsi="Arial"/>
      <w:sz w:val="26"/>
      <w:szCs w:val="26"/>
      <w:lang w:val="en-US" w:bidi="en-US" w:eastAsia="en-US"/>
    </w:rPr>
  </w:style>
  <w:style w:type="paragraph" w:customStyle="1" w:styleId="style4102">
    <w:name w:val="Heading 5"/>
    <w:basedOn w:val="style0"/>
    <w:next w:val="style4102"/>
    <w:qFormat/>
    <w:uiPriority w:val="1"/>
    <w:pPr>
      <w:ind w:left="235"/>
      <w:outlineLvl w:val="5"/>
    </w:pPr>
    <w:rPr>
      <w:rFonts w:ascii="Arial" w:cs="Arial" w:eastAsia="Arial" w:hAnsi="Arial"/>
      <w:b/>
      <w:bCs/>
      <w:sz w:val="24"/>
      <w:szCs w:val="24"/>
      <w:lang w:val="en-US" w:bidi="en-US" w:eastAsia="en-US"/>
    </w:rPr>
  </w:style>
  <w:style w:type="paragraph" w:customStyle="1" w:styleId="style4103">
    <w:name w:val="Heading 6"/>
    <w:basedOn w:val="style0"/>
    <w:next w:val="style4103"/>
    <w:qFormat/>
    <w:uiPriority w:val="1"/>
    <w:pPr>
      <w:spacing w:before="180"/>
      <w:ind w:left="235"/>
      <w:outlineLvl w:val="6"/>
    </w:pPr>
    <w:rPr>
      <w:rFonts w:ascii="Arial" w:cs="Arial" w:eastAsia="Arial" w:hAnsi="Arial"/>
      <w:b/>
      <w:bCs/>
      <w:i/>
      <w:sz w:val="24"/>
      <w:szCs w:val="24"/>
      <w:lang w:val="en-US" w:bidi="en-US" w:eastAsia="en-US"/>
    </w:rPr>
  </w:style>
  <w:style w:type="paragraph" w:styleId="style179">
    <w:name w:val="List Paragraph"/>
    <w:basedOn w:val="style0"/>
    <w:next w:val="style179"/>
    <w:qFormat/>
    <w:uiPriority w:val="1"/>
    <w:pPr>
      <w:ind w:left="956" w:hanging="361"/>
    </w:pPr>
    <w:rPr>
      <w:rFonts w:ascii="Arial" w:cs="Arial" w:eastAsia="Arial" w:hAnsi="Arial"/>
      <w:lang w:val="en-US" w:bidi="en-US" w:eastAsia="en-US"/>
    </w:rPr>
  </w:style>
  <w:style w:type="paragraph" w:customStyle="1" w:styleId="style4104">
    <w:name w:val="Table Paragraph"/>
    <w:basedOn w:val="style0"/>
    <w:next w:val="style4104"/>
    <w:qFormat/>
    <w:uiPriority w:val="1"/>
    <w:pPr/>
    <w:rPr>
      <w:rFonts w:ascii="Arial" w:cs="Arial" w:eastAsia="Arial" w:hAnsi="Arial"/>
      <w:lang w:val="en-US" w:bidi="en-US" w:eastAsia="en-US"/>
    </w:rPr>
  </w:style>
</w:styles>
</file>

<file path=word/_rels/document.xml.rels><?xml version="1.0" encoding="UTF-8"?>
<Relationships xmlns="http://schemas.openxmlformats.org/package/2006/relationships"><Relationship Id="rId40" Type="http://schemas.openxmlformats.org/officeDocument/2006/relationships/image" Target="media/image22.png"/><Relationship Id="rId42" Type="http://schemas.openxmlformats.org/officeDocument/2006/relationships/image" Target="media/image24.png"/><Relationship Id="rId41" Type="http://schemas.openxmlformats.org/officeDocument/2006/relationships/image" Target="media/image23.png"/><Relationship Id="rId44" Type="http://schemas.openxmlformats.org/officeDocument/2006/relationships/image" Target="media/image26.png"/><Relationship Id="rId43" Type="http://schemas.openxmlformats.org/officeDocument/2006/relationships/image" Target="media/image25.png"/><Relationship Id="rId46" Type="http://schemas.openxmlformats.org/officeDocument/2006/relationships/image" Target="media/image28.png"/><Relationship Id="rId45" Type="http://schemas.openxmlformats.org/officeDocument/2006/relationships/image" Target="media/image27.png"/><Relationship Id="rId80" Type="http://schemas.openxmlformats.org/officeDocument/2006/relationships/fontTable" Target="fontTable.xml"/><Relationship Id="rId82" Type="http://schemas.openxmlformats.org/officeDocument/2006/relationships/theme" Target="theme/theme1.xml"/><Relationship Id="rId81"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9" Type="http://schemas.openxmlformats.org/officeDocument/2006/relationships/footer" Target="footer5.xml"/><Relationship Id="rId48" Type="http://schemas.openxmlformats.org/officeDocument/2006/relationships/image" Target="media/image30.png"/><Relationship Id="rId47" Type="http://schemas.openxmlformats.org/officeDocument/2006/relationships/image" Target="media/image29.png"/><Relationship Id="rId49" Type="http://schemas.openxmlformats.org/officeDocument/2006/relationships/image" Target="media/image31.png"/><Relationship Id="rId5" Type="http://schemas.openxmlformats.org/officeDocument/2006/relationships/image" Target="media/image2.png"/><Relationship Id="rId6" Type="http://schemas.openxmlformats.org/officeDocument/2006/relationships/footer" Target="footer3.xml"/><Relationship Id="rId7" Type="http://schemas.openxmlformats.org/officeDocument/2006/relationships/image" Target="media/image2.jpeg"/><Relationship Id="rId8" Type="http://schemas.openxmlformats.org/officeDocument/2006/relationships/footer" Target="footer4.xml"/><Relationship Id="rId73" Type="http://schemas.openxmlformats.org/officeDocument/2006/relationships/footer" Target="footer21.xml"/><Relationship Id="rId72" Type="http://schemas.openxmlformats.org/officeDocument/2006/relationships/image" Target="media/image16.jpeg"/><Relationship Id="rId31" Type="http://schemas.openxmlformats.org/officeDocument/2006/relationships/image" Target="media/image13.png"/><Relationship Id="rId75" Type="http://schemas.openxmlformats.org/officeDocument/2006/relationships/footer" Target="footer23.xml"/><Relationship Id="rId30" Type="http://schemas.openxmlformats.org/officeDocument/2006/relationships/image" Target="media/image12.png"/><Relationship Id="rId74" Type="http://schemas.openxmlformats.org/officeDocument/2006/relationships/footer" Target="footer22.xml"/><Relationship Id="rId33" Type="http://schemas.openxmlformats.org/officeDocument/2006/relationships/image" Target="media/image15.png"/><Relationship Id="rId77" Type="http://schemas.openxmlformats.org/officeDocument/2006/relationships/image" Target="media/image38.png"/><Relationship Id="rId32" Type="http://schemas.openxmlformats.org/officeDocument/2006/relationships/image" Target="media/image14.png"/><Relationship Id="rId76" Type="http://schemas.openxmlformats.org/officeDocument/2006/relationships/image" Target="media/image37.png"/><Relationship Id="rId35" Type="http://schemas.openxmlformats.org/officeDocument/2006/relationships/image" Target="media/image17.png"/><Relationship Id="rId79" Type="http://schemas.openxmlformats.org/officeDocument/2006/relationships/styles" Target="styles.xml"/><Relationship Id="rId34" Type="http://schemas.openxmlformats.org/officeDocument/2006/relationships/image" Target="media/image16.png"/><Relationship Id="rId78" Type="http://schemas.openxmlformats.org/officeDocument/2006/relationships/footer" Target="footer24.xml"/><Relationship Id="rId71" Type="http://schemas.openxmlformats.org/officeDocument/2006/relationships/image" Target="media/image15.jpeg"/><Relationship Id="rId70" Type="http://schemas.openxmlformats.org/officeDocument/2006/relationships/footer" Target="footer20.xml"/><Relationship Id="rId37" Type="http://schemas.openxmlformats.org/officeDocument/2006/relationships/image" Target="media/image19.png"/><Relationship Id="rId36" Type="http://schemas.openxmlformats.org/officeDocument/2006/relationships/image" Target="media/image18.png"/><Relationship Id="rId39" Type="http://schemas.openxmlformats.org/officeDocument/2006/relationships/image" Target="media/image21.png"/><Relationship Id="rId38" Type="http://schemas.openxmlformats.org/officeDocument/2006/relationships/image" Target="media/image20.png"/><Relationship Id="rId62" Type="http://schemas.openxmlformats.org/officeDocument/2006/relationships/footer" Target="footer15.xml"/><Relationship Id="rId61" Type="http://schemas.openxmlformats.org/officeDocument/2006/relationships/footer" Target="footer14.xml"/><Relationship Id="rId20" Type="http://schemas.openxmlformats.org/officeDocument/2006/relationships/image" Target="media/image11.jpeg"/><Relationship Id="rId64" Type="http://schemas.openxmlformats.org/officeDocument/2006/relationships/footer" Target="footer17.xml"/><Relationship Id="rId63" Type="http://schemas.openxmlformats.org/officeDocument/2006/relationships/footer" Target="footer16.xml"/><Relationship Id="rId22" Type="http://schemas.openxmlformats.org/officeDocument/2006/relationships/image" Target="media/image4.png"/><Relationship Id="rId66" Type="http://schemas.openxmlformats.org/officeDocument/2006/relationships/footer" Target="footer19.xml"/><Relationship Id="rId21" Type="http://schemas.openxmlformats.org/officeDocument/2006/relationships/image" Target="media/image3.png"/><Relationship Id="rId65" Type="http://schemas.openxmlformats.org/officeDocument/2006/relationships/footer" Target="footer18.xml"/><Relationship Id="rId24" Type="http://schemas.openxmlformats.org/officeDocument/2006/relationships/image" Target="media/image6.png"/><Relationship Id="rId68" Type="http://schemas.openxmlformats.org/officeDocument/2006/relationships/image" Target="media/image13.jpeg"/><Relationship Id="rId23" Type="http://schemas.openxmlformats.org/officeDocument/2006/relationships/image" Target="media/image5.png"/><Relationship Id="rId67" Type="http://schemas.openxmlformats.org/officeDocument/2006/relationships/image" Target="media/image12.jpeg"/><Relationship Id="rId60" Type="http://schemas.openxmlformats.org/officeDocument/2006/relationships/footer" Target="footer13.xml"/><Relationship Id="rId26" Type="http://schemas.openxmlformats.org/officeDocument/2006/relationships/image" Target="media/image8.png"/><Relationship Id="rId25" Type="http://schemas.openxmlformats.org/officeDocument/2006/relationships/image" Target="media/image7.png"/><Relationship Id="rId69" Type="http://schemas.openxmlformats.org/officeDocument/2006/relationships/image" Target="media/image14.jpeg"/><Relationship Id="rId28" Type="http://schemas.openxmlformats.org/officeDocument/2006/relationships/image" Target="media/image10.png"/><Relationship Id="rId27" Type="http://schemas.openxmlformats.org/officeDocument/2006/relationships/image" Target="media/image9.png"/><Relationship Id="rId29" Type="http://schemas.openxmlformats.org/officeDocument/2006/relationships/image" Target="media/image11.png"/><Relationship Id="rId51" Type="http://schemas.openxmlformats.org/officeDocument/2006/relationships/image" Target="media/image33.png"/><Relationship Id="rId50" Type="http://schemas.openxmlformats.org/officeDocument/2006/relationships/image" Target="media/image32.png"/><Relationship Id="rId53" Type="http://schemas.openxmlformats.org/officeDocument/2006/relationships/footer" Target="footer8.xml"/><Relationship Id="rId52" Type="http://schemas.openxmlformats.org/officeDocument/2006/relationships/image" Target="media/image34.png"/><Relationship Id="rId11" Type="http://schemas.openxmlformats.org/officeDocument/2006/relationships/image" Target="media/image3.jpeg"/><Relationship Id="rId55" Type="http://schemas.openxmlformats.org/officeDocument/2006/relationships/image" Target="media/image35.png"/><Relationship Id="rId10" Type="http://schemas.openxmlformats.org/officeDocument/2006/relationships/footer" Target="footer6.xml"/><Relationship Id="rId54" Type="http://schemas.openxmlformats.org/officeDocument/2006/relationships/footer" Target="footer9.xml"/><Relationship Id="rId13" Type="http://schemas.openxmlformats.org/officeDocument/2006/relationships/image" Target="media/image5.jpeg"/><Relationship Id="rId57" Type="http://schemas.openxmlformats.org/officeDocument/2006/relationships/footer" Target="footer10.xml"/><Relationship Id="rId12" Type="http://schemas.openxmlformats.org/officeDocument/2006/relationships/image" Target="media/image4.jpeg"/><Relationship Id="rId56" Type="http://schemas.openxmlformats.org/officeDocument/2006/relationships/image" Target="media/image36.png"/><Relationship Id="rId15" Type="http://schemas.openxmlformats.org/officeDocument/2006/relationships/image" Target="media/image7.jpeg"/><Relationship Id="rId59" Type="http://schemas.openxmlformats.org/officeDocument/2006/relationships/footer" Target="footer12.xml"/><Relationship Id="rId14" Type="http://schemas.openxmlformats.org/officeDocument/2006/relationships/image" Target="media/image6.jpeg"/><Relationship Id="rId58" Type="http://schemas.openxmlformats.org/officeDocument/2006/relationships/footer" Target="footer11.xml"/><Relationship Id="rId17" Type="http://schemas.openxmlformats.org/officeDocument/2006/relationships/image" Target="media/image9.jpeg"/><Relationship Id="rId16" Type="http://schemas.openxmlformats.org/officeDocument/2006/relationships/image" Target="media/image8.jpeg"/><Relationship Id="rId19" Type="http://schemas.openxmlformats.org/officeDocument/2006/relationships/footer" Target="footer7.xml"/><Relationship Id="rId18"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4293</TotalTime>
  <Words>84533</Words>
  <Characters>500173</Characters>
  <Application>WPS Office</Application>
  <DocSecurity>0</DocSecurity>
  <Paragraphs>11319</Paragraphs>
  <ScaleCrop>false</ScaleCrop>
  <LinksUpToDate>false</LinksUpToDate>
  <CharactersWithSpaces>578973</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2020-03-16T06:22:45Z</dcterms:created>
  <dc:creator>WPS Office</dc:creator>
  <lastModifiedBy>BAH2-L09</lastModifiedBy>
  <dcterms:modified xsi:type="dcterms:W3CDTF">2020-04-08T02:25:08Z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2019-12-22T00:00:00Z</vt:filetime>
  </property>
  <property fmtid="{D5CDD505-2E9C-101B-9397-08002B2CF9AE}" pid="3" name="Creator">
    <vt:lpwstr>Writer</vt:lpwstr>
  </property>
  <property fmtid="{D5CDD505-2E9C-101B-9397-08002B2CF9AE}" pid="4" name="LastSaved">
    <vt:filetime>2019-12-22T00:00:00Z</vt:filetime>
  </property>
</Properties>
</file>